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sz w:val="36"/>
        </w:rPr>
        <w:t>縱谷無言．事件理解卡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sz w:val="20"/>
        </w:rPr>
        <w:t>單張卡片版｜請用黑筆或深色字填寫，方便影印與教師批閱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5"/>
        <w:gridCol w:w="1775"/>
        <w:gridCol w:w="1775"/>
        <w:gridCol w:w="1775"/>
        <w:gridCol w:w="1775"/>
        <w:gridCol w:w="1775"/>
      </w:tblGrid>
      <w:tr>
        <w:tc>
          <w:tcPr>
            <w:tcW w:type="dxa" w:w="1775"/>
            <w:shd w:fill="F0E9DA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班級</w:t>
            </w:r>
          </w:p>
        </w:tc>
        <w:tc>
          <w:tcPr>
            <w:tcW w:type="dxa" w:w="177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</w:p>
        </w:tc>
        <w:tc>
          <w:tcPr>
            <w:tcW w:type="dxa" w:w="1775"/>
            <w:shd w:fill="F0E9DA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座號</w:t>
            </w:r>
          </w:p>
        </w:tc>
        <w:tc>
          <w:tcPr>
            <w:tcW w:type="dxa" w:w="177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</w:p>
        </w:tc>
        <w:tc>
          <w:tcPr>
            <w:tcW w:type="dxa" w:w="1775"/>
            <w:shd w:fill="F0E9DA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姓名</w:t>
            </w:r>
          </w:p>
        </w:tc>
        <w:tc>
          <w:tcPr>
            <w:tcW w:type="dxa" w:w="177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10652"/>
            <w:gridSpan w:val="2"/>
            <w:shd w:fill="EDE6D6"/>
          </w:tcPr>
          <w:p>
            <w:r/>
            <w:r>
              <w:rPr>
                <w:rFonts w:ascii="Microsoft JhengHei" w:hAnsi="Microsoft JhengHei" w:eastAsia="Microsoft JhengHei"/>
                <w:b/>
                <w:sz w:val="24"/>
              </w:rPr>
              <w:t>1. 我研究的事件（勾選一項）</w:t>
            </w:r>
          </w:p>
        </w:tc>
      </w:tr>
      <w:tr>
        <w:tc>
          <w:tcPr>
            <w:tcW w:type="dxa" w:w="2381"/>
            <w:shd w:fill="F7F3EA"/>
            <w:vAlign w:val="top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事件選擇</w:t>
            </w:r>
          </w:p>
        </w:tc>
        <w:tc>
          <w:tcPr>
            <w:tcW w:type="dxa" w:w="532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□ 大港口事件 Cepo'　□ 大分事件　□ 七腳川事件　□ 太魯閣戰役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10652"/>
            <w:gridSpan w:val="2"/>
            <w:shd w:fill="EDE6D6"/>
          </w:tcPr>
          <w:p>
            <w:r/>
            <w:r>
              <w:rPr>
                <w:rFonts w:ascii="Microsoft JhengHei" w:hAnsi="Microsoft JhengHei" w:eastAsia="Microsoft JhengHei"/>
                <w:b/>
                <w:sz w:val="24"/>
              </w:rPr>
              <w:t>2. 事件基礎資料</w:t>
            </w:r>
          </w:p>
        </w:tc>
      </w:tr>
      <w:tr>
        <w:tc>
          <w:tcPr>
            <w:tcW w:type="dxa" w:w="2381"/>
            <w:shd w:fill="F7F3EA"/>
            <w:vAlign w:val="top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時間</w:t>
            </w:r>
          </w:p>
        </w:tc>
        <w:tc>
          <w:tcPr>
            <w:tcW w:type="dxa" w:w="532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</w:p>
        </w:tc>
      </w:tr>
      <w:tr>
        <w:tc>
          <w:tcPr>
            <w:tcW w:type="dxa" w:w="2381"/>
            <w:shd w:fill="F7F3EA"/>
            <w:vAlign w:val="top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地點</w:t>
            </w:r>
          </w:p>
        </w:tc>
        <w:tc>
          <w:tcPr>
            <w:tcW w:type="dxa" w:w="532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</w:p>
        </w:tc>
      </w:tr>
      <w:tr>
        <w:tc>
          <w:tcPr>
            <w:tcW w:type="dxa" w:w="2381"/>
            <w:shd w:fill="F7F3EA"/>
            <w:vAlign w:val="top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族群</w:t>
            </w:r>
          </w:p>
        </w:tc>
        <w:tc>
          <w:tcPr>
            <w:tcW w:type="dxa" w:w="532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</w:p>
        </w:tc>
      </w:tr>
      <w:tr>
        <w:tc>
          <w:tcPr>
            <w:tcW w:type="dxa" w:w="2381"/>
            <w:shd w:fill="F7F3EA"/>
            <w:vAlign w:val="top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人物</w:t>
            </w:r>
          </w:p>
        </w:tc>
        <w:tc>
          <w:tcPr>
            <w:tcW w:type="dxa" w:w="532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22"/>
        </w:rPr>
        <w:t>NotebookLM 開場問題參考</w:t>
      </w:r>
    </w:p>
    <w:p>
      <w:r>
        <w:rPr>
          <w:rFonts w:ascii="Microsoft JhengHei" w:hAnsi="Microsoft JhengHei" w:eastAsia="Microsoft JhengHei"/>
          <w:b w:val="0"/>
          <w:sz w:val="19"/>
        </w:rPr>
        <w:t>□ 大港口事件：請根據 PDF，整理清軍、地方官員與 Cepo' 部落對事件原因的三種說法。</w:t>
      </w:r>
    </w:p>
    <w:p>
      <w:r>
        <w:rPr>
          <w:rFonts w:ascii="Microsoft JhengHei" w:hAnsi="Microsoft JhengHei" w:eastAsia="Microsoft JhengHei"/>
          <w:b w:val="0"/>
          <w:sz w:val="19"/>
        </w:rPr>
        <w:t>□ 大分事件：請整理 1914-1933 年布農族抵抗、遷移與 Dahu Ali 相關線索。</w:t>
      </w:r>
    </w:p>
    <w:p>
      <w:r>
        <w:rPr>
          <w:rFonts w:ascii="Microsoft JhengHei" w:hAnsi="Microsoft JhengHei" w:eastAsia="Microsoft JhengHei"/>
          <w:b w:val="0"/>
          <w:sz w:val="19"/>
        </w:rPr>
        <w:t>□ 七腳川事件：請說明七腳川社與日本官方說法的差異，並列出可引用頁碼。</w:t>
      </w:r>
    </w:p>
    <w:p>
      <w:r>
        <w:rPr>
          <w:rFonts w:ascii="Microsoft JhengHei" w:hAnsi="Microsoft JhengHei" w:eastAsia="Microsoft JhengHei"/>
          <w:b w:val="0"/>
          <w:sz w:val="19"/>
        </w:rPr>
        <w:t>□ 太魯閣戰役：請比較日方理蕃政策與太魯閣族守護土地的觀點。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10652"/>
            <w:gridSpan w:val="2"/>
            <w:shd w:fill="EDE6D6"/>
          </w:tcPr>
          <w:p>
            <w:r/>
            <w:r>
              <w:rPr>
                <w:rFonts w:ascii="Microsoft JhengHei" w:hAnsi="Microsoft JhengHei" w:eastAsia="Microsoft JhengHei"/>
                <w:b/>
                <w:sz w:val="24"/>
              </w:rPr>
              <w:t>3. AI 協助我理解</w:t>
            </w:r>
          </w:p>
        </w:tc>
      </w:tr>
      <w:tr>
        <w:tc>
          <w:tcPr>
            <w:tcW w:type="dxa" w:w="2381"/>
            <w:shd w:fill="F7F3EA"/>
            <w:vAlign w:val="top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我問 NotebookLM 的問題</w:t>
            </w:r>
          </w:p>
        </w:tc>
        <w:tc>
          <w:tcPr>
            <w:tcW w:type="dxa" w:w="532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</w:p>
        </w:tc>
      </w:tr>
      <w:tr>
        <w:tc>
          <w:tcPr>
            <w:tcW w:type="dxa" w:w="2381"/>
            <w:shd w:fill="F7F3EA"/>
            <w:vAlign w:val="top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NotebookLM 給我的 3 個重點</w:t>
            </w:r>
          </w:p>
        </w:tc>
        <w:tc>
          <w:tcPr>
            <w:tcW w:type="dxa" w:w="532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</w:t>
              <w:br/>
              <w:t>2.</w:t>
              <w:br/>
              <w:t>3.</w:t>
            </w:r>
          </w:p>
        </w:tc>
      </w:tr>
      <w:tr>
        <w:tc>
          <w:tcPr>
            <w:tcW w:type="dxa" w:w="2381"/>
            <w:shd w:fill="F7F3EA"/>
            <w:vAlign w:val="top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我抓到的 3 個關鍵詞</w:t>
            </w:r>
          </w:p>
        </w:tc>
        <w:tc>
          <w:tcPr>
            <w:tcW w:type="dxa" w:w="532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1.</w:t>
              <w:br/>
              <w:t>2.</w:t>
              <w:br/>
              <w:t>3.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10652"/>
            <w:gridSpan w:val="2"/>
            <w:shd w:fill="EDE6D6"/>
          </w:tcPr>
          <w:p>
            <w:r/>
            <w:r>
              <w:rPr>
                <w:rFonts w:ascii="Microsoft JhengHei" w:hAnsi="Microsoft JhengHei" w:eastAsia="Microsoft JhengHei"/>
                <w:b/>
                <w:sz w:val="24"/>
              </w:rPr>
              <w:t>4. 我改掉 AI 一個地方</w:t>
            </w:r>
          </w:p>
        </w:tc>
      </w:tr>
      <w:tr>
        <w:tc>
          <w:tcPr>
            <w:tcW w:type="dxa" w:w="2381"/>
            <w:shd w:fill="F7F3EA"/>
            <w:vAlign w:val="top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AI 原句</w:t>
            </w:r>
          </w:p>
        </w:tc>
        <w:tc>
          <w:tcPr>
            <w:tcW w:type="dxa" w:w="532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</w:p>
        </w:tc>
      </w:tr>
      <w:tr>
        <w:tc>
          <w:tcPr>
            <w:tcW w:type="dxa" w:w="2381"/>
            <w:shd w:fill="F7F3EA"/>
            <w:vAlign w:val="top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我的改寫</w:t>
            </w:r>
          </w:p>
        </w:tc>
        <w:tc>
          <w:tcPr>
            <w:tcW w:type="dxa" w:w="532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</w:p>
        </w:tc>
      </w:tr>
      <w:tr>
        <w:tc>
          <w:tcPr>
            <w:tcW w:type="dxa" w:w="2381"/>
            <w:shd w:fill="F7F3EA"/>
            <w:vAlign w:val="top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我修改的理由</w:t>
            </w:r>
          </w:p>
        </w:tc>
        <w:tc>
          <w:tcPr>
            <w:tcW w:type="dxa" w:w="532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</w:p>
        </w:tc>
      </w:tr>
      <w:tr>
        <w:tc>
          <w:tcPr>
            <w:tcW w:type="dxa" w:w="2381"/>
            <w:shd w:fill="F7F3EA"/>
            <w:vAlign w:val="top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視覺提醒</w:t>
            </w:r>
          </w:p>
        </w:tc>
        <w:tc>
          <w:tcPr>
            <w:tcW w:type="dxa" w:w="532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把 AI 立場詞劃線或刪除，再用括號標出你換上的較精準詞。例：平定／叛亂 → 鎮壓／守護土地。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24"/>
        </w:rPr>
        <w:t>立場詞對照表 ─ 找出 AI 用了哪一邊的詞</w:t>
      </w:r>
    </w:p>
    <w:p>
      <w:r>
        <w:rPr>
          <w:rFonts w:ascii="Microsoft JhengHei" w:hAnsi="Microsoft JhengHei" w:eastAsia="Microsoft JhengHei"/>
          <w:b w:val="0"/>
          <w:sz w:val="19"/>
        </w:rPr>
        <w:t>漢/日方與族方對同一事件常用不同詞彙。AI 答案多偏漢/日視角,你的工作是找出至少一個並改寫成更中性或族視角的版本。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2130"/>
            <w:shd w:fill="EDE6D6"/>
            <w:vAlign w:val="top"/>
          </w:tcPr>
          <w:p>
            <w:r/>
            <w:r>
              <w:rPr>
                <w:rFonts w:ascii="Microsoft JhengHei" w:hAnsi="Microsoft JhengHei" w:eastAsia="Microsoft JhengHei"/>
                <w:b/>
                <w:sz w:val="17"/>
              </w:rPr>
              <w:t>詞彙</w:t>
            </w:r>
          </w:p>
        </w:tc>
        <w:tc>
          <w:tcPr>
            <w:tcW w:type="dxa" w:w="2130"/>
            <w:shd w:fill="EDE6D6"/>
            <w:vAlign w:val="top"/>
          </w:tcPr>
          <w:p>
            <w:r/>
            <w:r>
              <w:rPr>
                <w:rFonts w:ascii="Microsoft JhengHei" w:hAnsi="Microsoft JhengHei" w:eastAsia="Microsoft JhengHei"/>
                <w:b/>
                <w:sz w:val="17"/>
              </w:rPr>
              <w:t>漢/日視角</w:t>
            </w:r>
          </w:p>
        </w:tc>
        <w:tc>
          <w:tcPr>
            <w:tcW w:type="dxa" w:w="2130"/>
            <w:shd w:fill="EDE6D6"/>
            <w:vAlign w:val="top"/>
          </w:tcPr>
          <w:p>
            <w:r/>
            <w:r>
              <w:rPr>
                <w:rFonts w:ascii="Microsoft JhengHei" w:hAnsi="Microsoft JhengHei" w:eastAsia="Microsoft JhengHei"/>
                <w:b/>
                <w:sz w:val="17"/>
              </w:rPr>
              <w:t>族視角</w:t>
            </w:r>
          </w:p>
        </w:tc>
        <w:tc>
          <w:tcPr>
            <w:tcW w:type="dxa" w:w="2130"/>
            <w:shd w:fill="EDE6D6"/>
            <w:vAlign w:val="top"/>
          </w:tcPr>
          <w:p>
            <w:r/>
            <w:r>
              <w:rPr>
                <w:rFonts w:ascii="Microsoft JhengHei" w:hAnsi="Microsoft JhengHei" w:eastAsia="Microsoft JhengHei"/>
                <w:b/>
                <w:sz w:val="17"/>
              </w:rPr>
              <w:t>適用事件</w:t>
            </w:r>
          </w:p>
        </w:tc>
        <w:tc>
          <w:tcPr>
            <w:tcW w:type="dxa" w:w="2130"/>
            <w:shd w:fill="EDE6D6"/>
            <w:vAlign w:val="top"/>
          </w:tcPr>
          <w:p>
            <w:r/>
            <w:r>
              <w:rPr>
                <w:rFonts w:ascii="Microsoft JhengHei" w:hAnsi="Microsoft JhengHei" w:eastAsia="Microsoft JhengHei"/>
                <w:b/>
                <w:sz w:val="17"/>
              </w:rPr>
              <w:t>過度簡化風險</w:t>
            </w:r>
          </w:p>
        </w:tc>
      </w:tr>
      <w:tr>
        <w:tc>
          <w:tcPr>
            <w:tcW w:type="dxa" w:w="2130"/>
            <w:shd w:fill="FFFBF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招撫</w:t>
            </w:r>
          </w:p>
        </w:tc>
        <w:tc>
          <w:tcPr>
            <w:tcW w:type="dxa" w:w="2130"/>
            <w:shd w:fill="FFFBF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招撫原住民、撫番</w:t>
            </w:r>
          </w:p>
        </w:tc>
        <w:tc>
          <w:tcPr>
            <w:tcW w:type="dxa" w:w="2130"/>
            <w:shd w:fill="FFFBF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國家力量介入、要求服從</w:t>
            </w:r>
          </w:p>
        </w:tc>
        <w:tc>
          <w:tcPr>
            <w:tcW w:type="dxa" w:w="2130"/>
            <w:shd w:fill="FFFBF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大港口</w:t>
            </w:r>
          </w:p>
        </w:tc>
        <w:tc>
          <w:tcPr>
            <w:tcW w:type="dxa" w:w="2130"/>
            <w:shd w:fill="FFFBF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不宜一律譯成「強迫歸順」</w:t>
            </w:r>
          </w:p>
        </w:tc>
      </w:tr>
      <w:tr>
        <w:tc>
          <w:tcPr>
            <w:tcW w:type="dxa" w:w="2130"/>
            <w:shd w:fill="F0E9DA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平亂</w:t>
            </w:r>
          </w:p>
        </w:tc>
        <w:tc>
          <w:tcPr>
            <w:tcW w:type="dxa" w:w="2130"/>
            <w:shd w:fill="F0E9DA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官兵殺平、攻剿</w:t>
            </w:r>
          </w:p>
        </w:tc>
        <w:tc>
          <w:tcPr>
            <w:tcW w:type="dxa" w:w="2130"/>
            <w:shd w:fill="F0E9DA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抵抗入侵後遭鎮壓</w:t>
            </w:r>
          </w:p>
        </w:tc>
        <w:tc>
          <w:tcPr>
            <w:tcW w:type="dxa" w:w="2130"/>
            <w:shd w:fill="F0E9DA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大港口</w:t>
            </w:r>
          </w:p>
        </w:tc>
        <w:tc>
          <w:tcPr>
            <w:tcW w:type="dxa" w:w="2130"/>
            <w:shd w:fill="F0E9DA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可改「鎮壓抵抗」,保留清廷視為亂事的立場</w:t>
            </w:r>
          </w:p>
        </w:tc>
      </w:tr>
      <w:tr>
        <w:tc>
          <w:tcPr>
            <w:tcW w:type="dxa" w:w="2130"/>
            <w:shd w:fill="FFFBF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滅社</w:t>
            </w:r>
          </w:p>
        </w:tc>
        <w:tc>
          <w:tcPr>
            <w:tcW w:type="dxa" w:w="2130"/>
            <w:shd w:fill="FFFBF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喪身滅社、討伐滅社</w:t>
            </w:r>
          </w:p>
        </w:tc>
        <w:tc>
          <w:tcPr>
            <w:tcW w:type="dxa" w:w="2130"/>
            <w:shd w:fill="FFFBF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部落被拆散、遷徙、失去故土</w:t>
            </w:r>
          </w:p>
        </w:tc>
        <w:tc>
          <w:tcPr>
            <w:tcW w:type="dxa" w:w="2130"/>
            <w:shd w:fill="FFFBF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大港口、七腳川</w:t>
            </w:r>
          </w:p>
        </w:tc>
        <w:tc>
          <w:tcPr>
            <w:tcW w:type="dxa" w:w="2130"/>
            <w:shd w:fill="FFFBF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「清軍屠殺」只適大港口;七腳川是日治「討伐滅社」</w:t>
            </w:r>
          </w:p>
        </w:tc>
      </w:tr>
      <w:tr>
        <w:tc>
          <w:tcPr>
            <w:tcW w:type="dxa" w:w="2130"/>
            <w:shd w:fill="F0E9DA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理蕃</w:t>
            </w:r>
          </w:p>
        </w:tc>
        <w:tc>
          <w:tcPr>
            <w:tcW w:type="dxa" w:w="2130"/>
            <w:shd w:fill="F0E9DA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治理蕃地的政策</w:t>
            </w:r>
          </w:p>
        </w:tc>
        <w:tc>
          <w:tcPr>
            <w:tcW w:type="dxa" w:w="2130"/>
            <w:shd w:fill="F0E9DA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殖民管控、分類與改造</w:t>
            </w:r>
          </w:p>
        </w:tc>
        <w:tc>
          <w:tcPr>
            <w:tcW w:type="dxa" w:w="2130"/>
            <w:shd w:fill="F0E9DA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大分、七腳川、太魯閣</w:t>
            </w:r>
          </w:p>
        </w:tc>
        <w:tc>
          <w:tcPr>
            <w:tcW w:type="dxa" w:w="2130"/>
            <w:shd w:fill="F0E9DA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標出日治原詞</w:t>
            </w:r>
          </w:p>
        </w:tc>
      </w:tr>
      <w:tr>
        <w:tc>
          <w:tcPr>
            <w:tcW w:type="dxa" w:w="2130"/>
            <w:shd w:fill="FFFBF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歸順</w:t>
            </w:r>
          </w:p>
        </w:tc>
        <w:tc>
          <w:tcPr>
            <w:tcW w:type="dxa" w:w="2130"/>
            <w:shd w:fill="FFFBF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臣服、投降、歸順日本</w:t>
            </w:r>
          </w:p>
        </w:tc>
        <w:tc>
          <w:tcPr>
            <w:tcW w:type="dxa" w:w="2130"/>
            <w:shd w:fill="FFFBF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被迫投降或戰術性和解</w:t>
            </w:r>
          </w:p>
        </w:tc>
        <w:tc>
          <w:tcPr>
            <w:tcW w:type="dxa" w:w="2130"/>
            <w:shd w:fill="FFFBF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大分、七腳川、太魯閣</w:t>
            </w:r>
          </w:p>
        </w:tc>
        <w:tc>
          <w:tcPr>
            <w:tcW w:type="dxa" w:w="2130"/>
            <w:shd w:fill="FFFBF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「被迫投降」太單一;大分有 Dahu Ali「和解」與「最後未歸順蕃」的差別</w:t>
            </w:r>
          </w:p>
        </w:tc>
      </w:tr>
      <w:tr>
        <w:tc>
          <w:tcPr>
            <w:tcW w:type="dxa" w:w="2130"/>
            <w:shd w:fill="F0E9DA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收押槍枝</w:t>
            </w:r>
          </w:p>
        </w:tc>
        <w:tc>
          <w:tcPr>
            <w:tcW w:type="dxa" w:w="2130"/>
            <w:shd w:fill="F0E9DA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沒收以便治理</w:t>
            </w:r>
          </w:p>
        </w:tc>
        <w:tc>
          <w:tcPr>
            <w:tcW w:type="dxa" w:w="2130"/>
            <w:shd w:fill="F0E9DA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剝奪生計、防衛、狩獵能力</w:t>
            </w:r>
          </w:p>
        </w:tc>
        <w:tc>
          <w:tcPr>
            <w:tcW w:type="dxa" w:w="2130"/>
            <w:shd w:fill="F0E9DA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大分、太魯閣</w:t>
            </w:r>
          </w:p>
        </w:tc>
        <w:tc>
          <w:tcPr>
            <w:tcW w:type="dxa" w:w="2130"/>
            <w:shd w:fill="F0E9DA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大分事件導火線之一</w:t>
            </w:r>
          </w:p>
        </w:tc>
      </w:tr>
      <w:tr>
        <w:tc>
          <w:tcPr>
            <w:tcW w:type="dxa" w:w="2130"/>
            <w:shd w:fill="FFFBF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駐在所</w:t>
            </w:r>
          </w:p>
        </w:tc>
        <w:tc>
          <w:tcPr>
            <w:tcW w:type="dxa" w:w="2130"/>
            <w:shd w:fill="FFFBF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山地警察治理據點</w:t>
            </w:r>
          </w:p>
        </w:tc>
        <w:tc>
          <w:tcPr>
            <w:tcW w:type="dxa" w:w="2130"/>
            <w:shd w:fill="FFFBF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壓迫、監控、衝突目標</w:t>
            </w:r>
          </w:p>
        </w:tc>
        <w:tc>
          <w:tcPr>
            <w:tcW w:type="dxa" w:w="2130"/>
            <w:shd w:fill="FFFBF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大分、太魯閣</w:t>
            </w:r>
          </w:p>
        </w:tc>
        <w:tc>
          <w:tcPr>
            <w:tcW w:type="dxa" w:w="2130"/>
            <w:shd w:fill="FFFBF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大分多次涉襲擊駐在所</w:t>
            </w:r>
          </w:p>
        </w:tc>
      </w:tr>
      <w:tr>
        <w:tc>
          <w:tcPr>
            <w:tcW w:type="dxa" w:w="2130"/>
            <w:shd w:fill="F0E9DA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討伐／征討</w:t>
            </w:r>
          </w:p>
        </w:tc>
        <w:tc>
          <w:tcPr>
            <w:tcW w:type="dxa" w:w="2130"/>
            <w:shd w:fill="F0E9DA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軍警合法征伐</w:t>
            </w:r>
          </w:p>
        </w:tc>
        <w:tc>
          <w:tcPr>
            <w:tcW w:type="dxa" w:w="2130"/>
            <w:shd w:fill="F0E9DA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國家級武力入侵</w:t>
            </w:r>
          </w:p>
        </w:tc>
        <w:tc>
          <w:tcPr>
            <w:tcW w:type="dxa" w:w="2130"/>
            <w:shd w:fill="F0E9DA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七腳川、太魯閣</w:t>
            </w:r>
          </w:p>
        </w:tc>
        <w:tc>
          <w:tcPr>
            <w:tcW w:type="dxa" w:w="2130"/>
            <w:shd w:fill="F0E9DA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比「平亂」更日治準確</w:t>
            </w:r>
          </w:p>
        </w:tc>
      </w:tr>
      <w:tr>
        <w:tc>
          <w:tcPr>
            <w:tcW w:type="dxa" w:w="2130"/>
            <w:shd w:fill="FFFBF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隘勇線</w:t>
            </w:r>
          </w:p>
        </w:tc>
        <w:tc>
          <w:tcPr>
            <w:tcW w:type="dxa" w:w="2130"/>
            <w:shd w:fill="FFFBF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警備防線、理蕃設施</w:t>
            </w:r>
          </w:p>
        </w:tc>
        <w:tc>
          <w:tcPr>
            <w:tcW w:type="dxa" w:w="2130"/>
            <w:shd w:fill="FFFBF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壓縮生活領域、迫使衝突</w:t>
            </w:r>
          </w:p>
        </w:tc>
        <w:tc>
          <w:tcPr>
            <w:tcW w:type="dxa" w:w="2130"/>
            <w:shd w:fill="FFFBF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七腳川、太魯閣</w:t>
            </w:r>
          </w:p>
        </w:tc>
        <w:tc>
          <w:tcPr>
            <w:tcW w:type="dxa" w:w="2130"/>
            <w:shd w:fill="FFFBF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七腳川叢書目次列「協助隘勇線的建立」</w:t>
            </w:r>
          </w:p>
        </w:tc>
      </w:tr>
      <w:tr>
        <w:tc>
          <w:tcPr>
            <w:tcW w:type="dxa" w:w="2130"/>
            <w:shd w:fill="F0E9DA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太魯閣蕃討伐</w:t>
            </w:r>
          </w:p>
        </w:tc>
        <w:tc>
          <w:tcPr>
            <w:tcW w:type="dxa" w:w="2130"/>
            <w:shd w:fill="F0E9DA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日方戰役稱呼</w:t>
            </w:r>
          </w:p>
        </w:tc>
        <w:tc>
          <w:tcPr>
            <w:tcW w:type="dxa" w:w="2130"/>
            <w:shd w:fill="F0E9DA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太魯閣族抗日／保衛土地</w:t>
            </w:r>
          </w:p>
        </w:tc>
        <w:tc>
          <w:tcPr>
            <w:tcW w:type="dxa" w:w="2130"/>
            <w:shd w:fill="F0E9DA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太魯閣</w:t>
            </w:r>
          </w:p>
        </w:tc>
        <w:tc>
          <w:tcPr>
            <w:tcW w:type="dxa" w:w="2130"/>
            <w:shd w:fill="F0E9DA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詞彙本身就是立場詞</w:t>
            </w:r>
          </w:p>
        </w:tc>
      </w:tr>
      <w:tr>
        <w:tc>
          <w:tcPr>
            <w:tcW w:type="dxa" w:w="2130"/>
            <w:shd w:fill="FFFBF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正名</w:t>
            </w:r>
          </w:p>
        </w:tc>
        <w:tc>
          <w:tcPr>
            <w:tcW w:type="dxa" w:w="2130"/>
            <w:shd w:fill="FFFBF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從事件改稱戰役</w:t>
            </w:r>
          </w:p>
        </w:tc>
        <w:tc>
          <w:tcPr>
            <w:tcW w:type="dxa" w:w="2130"/>
            <w:shd w:fill="FFFBF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歷史平反、恢復族群敘事</w:t>
            </w:r>
          </w:p>
        </w:tc>
        <w:tc>
          <w:tcPr>
            <w:tcW w:type="dxa" w:w="2130"/>
            <w:shd w:fill="FFFBF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大港口</w:t>
            </w:r>
          </w:p>
        </w:tc>
        <w:tc>
          <w:tcPr>
            <w:tcW w:type="dxa" w:w="2130"/>
            <w:shd w:fill="FFFBF2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2022 正名 Cepo' 戰役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10652"/>
            <w:gridSpan w:val="2"/>
            <w:shd w:fill="EDE6D6"/>
          </w:tcPr>
          <w:p>
            <w:r/>
            <w:r>
              <w:rPr>
                <w:rFonts w:ascii="Microsoft JhengHei" w:hAnsi="Microsoft JhengHei" w:eastAsia="Microsoft JhengHei"/>
                <w:b/>
                <w:sz w:val="24"/>
              </w:rPr>
              <w:t>5. 立場差異</w:t>
            </w:r>
          </w:p>
        </w:tc>
      </w:tr>
      <w:tr>
        <w:tc>
          <w:tcPr>
            <w:tcW w:type="dxa" w:w="2381"/>
            <w:shd w:fill="F7F3EA"/>
            <w:vAlign w:val="top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官方說法</w:t>
            </w:r>
          </w:p>
        </w:tc>
        <w:tc>
          <w:tcPr>
            <w:tcW w:type="dxa" w:w="532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</w:p>
        </w:tc>
      </w:tr>
      <w:tr>
        <w:tc>
          <w:tcPr>
            <w:tcW w:type="dxa" w:w="2381"/>
            <w:shd w:fill="F7F3EA"/>
            <w:vAlign w:val="top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部落／族人說法</w:t>
            </w:r>
          </w:p>
        </w:tc>
        <w:tc>
          <w:tcPr>
            <w:tcW w:type="dxa" w:w="532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</w:p>
        </w:tc>
      </w:tr>
      <w:tr>
        <w:tc>
          <w:tcPr>
            <w:tcW w:type="dxa" w:w="2381"/>
            <w:shd w:fill="F7F3EA"/>
            <w:vAlign w:val="top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最大的差異</w:t>
            </w:r>
          </w:p>
        </w:tc>
        <w:tc>
          <w:tcPr>
            <w:tcW w:type="dxa" w:w="532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10652"/>
            <w:gridSpan w:val="2"/>
            <w:shd w:fill="EDE6D6"/>
          </w:tcPr>
          <w:p>
            <w:r/>
            <w:r>
              <w:rPr>
                <w:rFonts w:ascii="Microsoft JhengHei" w:hAnsi="Microsoft JhengHei" w:eastAsia="Microsoft JhengHei"/>
                <w:b/>
                <w:sz w:val="24"/>
              </w:rPr>
              <w:t>6. 地景與記憶</w:t>
            </w:r>
          </w:p>
        </w:tc>
      </w:tr>
      <w:tr>
        <w:tc>
          <w:tcPr>
            <w:tcW w:type="dxa" w:w="2381"/>
            <w:shd w:fill="F7F3EA"/>
            <w:vAlign w:val="top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地景類型</w:t>
            </w:r>
          </w:p>
        </w:tc>
        <w:tc>
          <w:tcPr>
            <w:tcW w:type="dxa" w:w="532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□ 河流／溪流　□ 部落／舊社　□ 道路／古道　□ 紀念碑／遺址</w:t>
            </w:r>
          </w:p>
        </w:tc>
      </w:tr>
      <w:tr>
        <w:tc>
          <w:tcPr>
            <w:tcW w:type="dxa" w:w="2381"/>
            <w:shd w:fill="F7F3EA"/>
            <w:vAlign w:val="top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現在看起來像什麼</w:t>
            </w:r>
          </w:p>
        </w:tc>
        <w:tc>
          <w:tcPr>
            <w:tcW w:type="dxa" w:w="532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</w:p>
        </w:tc>
      </w:tr>
      <w:tr>
        <w:tc>
          <w:tcPr>
            <w:tcW w:type="dxa" w:w="2381"/>
            <w:shd w:fill="F7F3EA"/>
            <w:vAlign w:val="top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知道歷史後，我會怎麼看</w:t>
            </w:r>
          </w:p>
        </w:tc>
        <w:tc>
          <w:tcPr>
            <w:tcW w:type="dxa" w:w="532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10652"/>
            <w:gridSpan w:val="2"/>
            <w:shd w:fill="EDE6D6"/>
          </w:tcPr>
          <w:p>
            <w:r/>
            <w:r>
              <w:rPr>
                <w:rFonts w:ascii="Microsoft JhengHei" w:hAnsi="Microsoft JhengHei" w:eastAsia="Microsoft JhengHei"/>
                <w:b/>
                <w:sz w:val="24"/>
              </w:rPr>
              <w:t>7. 三句展示句</w:t>
            </w:r>
          </w:p>
        </w:tc>
      </w:tr>
      <w:tr>
        <w:tc>
          <w:tcPr>
            <w:tcW w:type="dxa" w:w="2381"/>
            <w:shd w:fill="F7F3EA"/>
            <w:vAlign w:val="top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事實句</w:t>
            </w:r>
          </w:p>
        </w:tc>
        <w:tc>
          <w:tcPr>
            <w:tcW w:type="dxa" w:w="532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我知道這件事發生在……</w:t>
            </w:r>
          </w:p>
        </w:tc>
      </w:tr>
      <w:tr>
        <w:tc>
          <w:tcPr>
            <w:tcW w:type="dxa" w:w="2381"/>
            <w:shd w:fill="F7F3EA"/>
            <w:vAlign w:val="top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差異句</w:t>
            </w:r>
          </w:p>
        </w:tc>
        <w:tc>
          <w:tcPr>
            <w:tcW w:type="dxa" w:w="532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不同立場的差異是……</w:t>
            </w:r>
          </w:p>
        </w:tc>
      </w:tr>
      <w:tr>
        <w:tc>
          <w:tcPr>
            <w:tcW w:type="dxa" w:w="2381"/>
            <w:shd w:fill="F7F3EA"/>
            <w:vAlign w:val="top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省思句</w:t>
            </w:r>
          </w:p>
        </w:tc>
        <w:tc>
          <w:tcPr>
            <w:tcW w:type="dxa" w:w="532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我重新理解花蓮地景是……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10652"/>
            <w:gridSpan w:val="2"/>
            <w:shd w:fill="EDE6D6"/>
          </w:tcPr>
          <w:p>
            <w:r/>
            <w:r>
              <w:rPr>
                <w:rFonts w:ascii="Microsoft JhengHei" w:hAnsi="Microsoft JhengHei" w:eastAsia="Microsoft JhengHei"/>
                <w:b/>
                <w:sz w:val="24"/>
              </w:rPr>
              <w:t>8. 資料來源</w:t>
            </w:r>
          </w:p>
        </w:tc>
      </w:tr>
      <w:tr>
        <w:tc>
          <w:tcPr>
            <w:tcW w:type="dxa" w:w="2381"/>
            <w:shd w:fill="F7F3EA"/>
            <w:vAlign w:val="top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來源 1</w:t>
            </w:r>
          </w:p>
        </w:tc>
        <w:tc>
          <w:tcPr>
            <w:tcW w:type="dxa" w:w="532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標題／頁碼：</w:t>
            </w:r>
          </w:p>
        </w:tc>
      </w:tr>
      <w:tr>
        <w:tc>
          <w:tcPr>
            <w:tcW w:type="dxa" w:w="2381"/>
            <w:shd w:fill="F7F3EA"/>
            <w:vAlign w:val="top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來源 2</w:t>
            </w:r>
          </w:p>
        </w:tc>
        <w:tc>
          <w:tcPr>
            <w:tcW w:type="dxa" w:w="532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標題／頁碼：</w:t>
            </w:r>
          </w:p>
        </w:tc>
      </w:tr>
      <w:tr>
        <w:tc>
          <w:tcPr>
            <w:tcW w:type="dxa" w:w="2381"/>
            <w:shd w:fill="F7F3EA"/>
            <w:vAlign w:val="top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來源 3</w:t>
            </w:r>
          </w:p>
        </w:tc>
        <w:tc>
          <w:tcPr>
            <w:tcW w:type="dxa" w:w="532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網址或補充頁碼：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10652"/>
            <w:gridSpan w:val="2"/>
            <w:shd w:fill="EDE6D6"/>
          </w:tcPr>
          <w:p>
            <w:r/>
            <w:r>
              <w:rPr>
                <w:rFonts w:ascii="Microsoft JhengHei" w:hAnsi="Microsoft JhengHei" w:eastAsia="Microsoft JhengHei"/>
                <w:b/>
                <w:sz w:val="24"/>
              </w:rPr>
              <w:t>9. 同儕互評：一勾一改</w:t>
            </w:r>
          </w:p>
        </w:tc>
      </w:tr>
      <w:tr>
        <w:tc>
          <w:tcPr>
            <w:tcW w:type="dxa" w:w="2381"/>
            <w:shd w:fill="F7F3EA"/>
            <w:vAlign w:val="top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三個勾選</w:t>
            </w:r>
          </w:p>
        </w:tc>
        <w:tc>
          <w:tcPr>
            <w:tcW w:type="dxa" w:w="532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□ 事實句有時間、地點或人物　□ 差異句有兩種立場　□ 省思句不是只說很可憐</w:t>
            </w:r>
          </w:p>
        </w:tc>
      </w:tr>
      <w:tr>
        <w:tc>
          <w:tcPr>
            <w:tcW w:type="dxa" w:w="2381"/>
            <w:shd w:fill="F7F3EA"/>
            <w:vAlign w:val="top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我建議同學改成這一句</w:t>
            </w:r>
          </w:p>
        </w:tc>
        <w:tc>
          <w:tcPr>
            <w:tcW w:type="dxa" w:w="532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10652"/>
            <w:gridSpan w:val="2"/>
            <w:shd w:fill="EDE6D6"/>
          </w:tcPr>
          <w:p>
            <w:r/>
            <w:r>
              <w:rPr>
                <w:rFonts w:ascii="Microsoft JhengHei" w:hAnsi="Microsoft JhengHei" w:eastAsia="Microsoft JhengHei"/>
                <w:b/>
                <w:sz w:val="24"/>
              </w:rPr>
              <w:t>下半部：AI process log</w:t>
            </w:r>
          </w:p>
        </w:tc>
      </w:tr>
      <w:tr>
        <w:tc>
          <w:tcPr>
            <w:tcW w:type="dxa" w:w="2381"/>
            <w:shd w:fill="F7F3EA"/>
            <w:vAlign w:val="top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我怎麼判斷 AI 哪裡需要改</w:t>
            </w:r>
          </w:p>
        </w:tc>
        <w:tc>
          <w:tcPr>
            <w:tcW w:type="dxa" w:w="532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</w:p>
        </w:tc>
      </w:tr>
      <w:tr>
        <w:tc>
          <w:tcPr>
            <w:tcW w:type="dxa" w:w="2381"/>
            <w:shd w:fill="F7F3EA"/>
            <w:vAlign w:val="top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我最後保留／刪除／查證了什麼</w:t>
            </w:r>
          </w:p>
        </w:tc>
        <w:tc>
          <w:tcPr>
            <w:tcW w:type="dxa" w:w="532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10652"/>
            <w:gridSpan w:val="2"/>
            <w:shd w:fill="EDE6D6"/>
          </w:tcPr>
          <w:p>
            <w:r/>
            <w:r>
              <w:rPr>
                <w:rFonts w:ascii="Microsoft JhengHei" w:hAnsi="Microsoft JhengHei" w:eastAsia="Microsoft JhengHei"/>
                <w:b/>
                <w:sz w:val="24"/>
              </w:rPr>
              <w:t>右側評分軌道（0-2 分）</w:t>
            </w:r>
          </w:p>
        </w:tc>
      </w:tr>
      <w:tr>
        <w:tc>
          <w:tcPr>
            <w:tcW w:type="dxa" w:w="2381"/>
            <w:shd w:fill="F7F3EA"/>
            <w:vAlign w:val="top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基本事實</w:t>
            </w:r>
          </w:p>
        </w:tc>
        <w:tc>
          <w:tcPr>
            <w:tcW w:type="dxa" w:w="532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0　1　2</w:t>
            </w:r>
          </w:p>
        </w:tc>
      </w:tr>
      <w:tr>
        <w:tc>
          <w:tcPr>
            <w:tcW w:type="dxa" w:w="2381"/>
            <w:shd w:fill="F7F3EA"/>
            <w:vAlign w:val="top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AI 使用</w:t>
            </w:r>
          </w:p>
        </w:tc>
        <w:tc>
          <w:tcPr>
            <w:tcW w:type="dxa" w:w="532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0　1　2</w:t>
            </w:r>
          </w:p>
        </w:tc>
      </w:tr>
      <w:tr>
        <w:tc>
          <w:tcPr>
            <w:tcW w:type="dxa" w:w="2381"/>
            <w:shd w:fill="F7F3EA"/>
            <w:vAlign w:val="top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立場比較</w:t>
            </w:r>
          </w:p>
        </w:tc>
        <w:tc>
          <w:tcPr>
            <w:tcW w:type="dxa" w:w="532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0　1　2</w:t>
            </w:r>
          </w:p>
        </w:tc>
      </w:tr>
      <w:tr>
        <w:tc>
          <w:tcPr>
            <w:tcW w:type="dxa" w:w="2381"/>
            <w:shd w:fill="F7F3EA"/>
            <w:vAlign w:val="top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展示句</w:t>
            </w:r>
          </w:p>
        </w:tc>
        <w:tc>
          <w:tcPr>
            <w:tcW w:type="dxa" w:w="5326"/>
            <w:vAlign w:val="top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0　1　2</w:t>
            </w:r>
          </w:p>
        </w:tc>
      </w:tr>
    </w:tbl>
    <w:p/>
    <w:sectPr w:rsidR="00FC693F" w:rsidRPr="0006063C" w:rsidSect="00034616">
      <w:pgSz w:w="12240" w:h="15840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