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C04AA" w14:textId="3AB80DCF" w:rsidR="00DD78B6" w:rsidRPr="00DD78B6" w:rsidRDefault="00DD78B6" w:rsidP="00DD78B6">
      <w:pPr>
        <w:tabs>
          <w:tab w:val="left" w:pos="993"/>
        </w:tabs>
        <w:spacing w:after="0" w:line="240" w:lineRule="auto"/>
        <w:ind w:firstLine="709"/>
        <w:jc w:val="center"/>
        <w:rPr>
          <w:rFonts w:ascii="Times New Roman" w:hAnsi="Times New Roman" w:cs="Times New Roman"/>
          <w:b/>
          <w:bCs/>
          <w:sz w:val="28"/>
          <w:szCs w:val="28"/>
        </w:rPr>
      </w:pPr>
      <w:r w:rsidRPr="00DD78B6">
        <w:rPr>
          <w:rFonts w:ascii="Times New Roman" w:hAnsi="Times New Roman" w:cs="Times New Roman"/>
          <w:b/>
          <w:bCs/>
          <w:sz w:val="28"/>
          <w:szCs w:val="28"/>
        </w:rPr>
        <w:t>АНОТАЦІЯ</w:t>
      </w:r>
    </w:p>
    <w:p w14:paraId="114BC67A" w14:textId="77777777" w:rsidR="00DD78B6" w:rsidRPr="00DD78B6" w:rsidRDefault="00DD78B6" w:rsidP="00DD78B6">
      <w:pPr>
        <w:tabs>
          <w:tab w:val="left" w:pos="993"/>
        </w:tabs>
        <w:spacing w:after="0" w:line="240" w:lineRule="auto"/>
        <w:ind w:firstLine="709"/>
        <w:jc w:val="center"/>
        <w:rPr>
          <w:rFonts w:ascii="Times New Roman" w:hAnsi="Times New Roman" w:cs="Times New Roman"/>
          <w:sz w:val="28"/>
          <w:szCs w:val="28"/>
        </w:rPr>
      </w:pPr>
    </w:p>
    <w:p w14:paraId="2309EC32" w14:textId="204404FB" w:rsidR="00DD78B6" w:rsidRPr="00DD78B6" w:rsidRDefault="00DD78B6" w:rsidP="00DD78B6">
      <w:pPr>
        <w:tabs>
          <w:tab w:val="left" w:pos="993"/>
        </w:tabs>
        <w:autoSpaceDE w:val="0"/>
        <w:autoSpaceDN w:val="0"/>
        <w:adjustRightInd w:val="0"/>
        <w:spacing w:after="0" w:line="240" w:lineRule="auto"/>
        <w:ind w:firstLine="709"/>
        <w:jc w:val="both"/>
        <w:rPr>
          <w:rFonts w:ascii="Times New Roman" w:hAnsi="Times New Roman" w:cs="Times New Roman"/>
          <w:sz w:val="28"/>
          <w:szCs w:val="28"/>
        </w:rPr>
      </w:pPr>
      <w:r w:rsidRPr="00DD78B6">
        <w:rPr>
          <w:rFonts w:ascii="Times New Roman" w:hAnsi="Times New Roman" w:cs="Times New Roman"/>
          <w:sz w:val="28"/>
          <w:szCs w:val="28"/>
        </w:rPr>
        <w:t xml:space="preserve">В даній курсовій роботі розглядаються методи ліквідації підприємства та їх наслідки. </w:t>
      </w:r>
      <w:r w:rsidRPr="00DD78B6">
        <w:rPr>
          <w:rFonts w:ascii="Times New Roman" w:eastAsia="TimesNewRomanPSMT" w:hAnsi="Times New Roman" w:cs="Times New Roman"/>
          <w:sz w:val="28"/>
          <w:szCs w:val="28"/>
        </w:rPr>
        <w:t>У другій частині проведено аналіз основних економічних показників діяльності підприємства та коротка характеристика його діяльності та наведено розрахунок основних параметрів.</w:t>
      </w:r>
      <w:r w:rsidRPr="00DD78B6">
        <w:rPr>
          <w:rFonts w:ascii="Times New Roman" w:hAnsi="Times New Roman" w:cs="Times New Roman"/>
          <w:sz w:val="28"/>
          <w:szCs w:val="28"/>
        </w:rPr>
        <w:t xml:space="preserve"> В третій частині описано шляхи ліквідації підприємства.</w:t>
      </w:r>
    </w:p>
    <w:p w14:paraId="4EB704A4" w14:textId="46BD8BA3" w:rsidR="00DD78B6" w:rsidRPr="00DD78B6" w:rsidRDefault="00DD78B6" w:rsidP="00DD78B6">
      <w:pPr>
        <w:tabs>
          <w:tab w:val="left" w:pos="993"/>
        </w:tabs>
        <w:autoSpaceDE w:val="0"/>
        <w:autoSpaceDN w:val="0"/>
        <w:adjustRightInd w:val="0"/>
        <w:spacing w:after="0" w:line="240" w:lineRule="auto"/>
        <w:ind w:firstLine="709"/>
        <w:jc w:val="both"/>
        <w:rPr>
          <w:rFonts w:ascii="Times New Roman" w:hAnsi="Times New Roman" w:cs="Times New Roman"/>
          <w:sz w:val="28"/>
          <w:szCs w:val="28"/>
        </w:rPr>
      </w:pPr>
    </w:p>
    <w:p w14:paraId="5E39F68C" w14:textId="77777777" w:rsidR="00DD78B6" w:rsidRPr="00DD78B6" w:rsidRDefault="00DD78B6" w:rsidP="00DD78B6">
      <w:pPr>
        <w:tabs>
          <w:tab w:val="left" w:pos="993"/>
        </w:tabs>
        <w:autoSpaceDE w:val="0"/>
        <w:autoSpaceDN w:val="0"/>
        <w:adjustRightInd w:val="0"/>
        <w:spacing w:after="0" w:line="240" w:lineRule="auto"/>
        <w:ind w:firstLine="709"/>
        <w:jc w:val="both"/>
        <w:rPr>
          <w:rFonts w:ascii="Times New Roman" w:hAnsi="Times New Roman" w:cs="Times New Roman"/>
          <w:sz w:val="28"/>
          <w:szCs w:val="28"/>
        </w:rPr>
      </w:pPr>
    </w:p>
    <w:p w14:paraId="70B43312" w14:textId="77777777" w:rsidR="00DD78B6" w:rsidRPr="00DD78B6" w:rsidRDefault="00DD78B6" w:rsidP="00DD78B6">
      <w:pPr>
        <w:tabs>
          <w:tab w:val="left" w:pos="993"/>
        </w:tabs>
        <w:spacing w:after="0" w:line="240" w:lineRule="auto"/>
        <w:ind w:firstLine="709"/>
        <w:jc w:val="center"/>
        <w:rPr>
          <w:rFonts w:ascii="Times New Roman" w:hAnsi="Times New Roman" w:cs="Times New Roman"/>
          <w:b/>
          <w:bCs/>
          <w:sz w:val="28"/>
          <w:szCs w:val="28"/>
        </w:rPr>
      </w:pPr>
      <w:r w:rsidRPr="00DD78B6">
        <w:rPr>
          <w:rFonts w:ascii="Times New Roman" w:hAnsi="Times New Roman" w:cs="Times New Roman"/>
          <w:b/>
          <w:bCs/>
          <w:sz w:val="28"/>
          <w:szCs w:val="28"/>
        </w:rPr>
        <w:t>ANNOTATION</w:t>
      </w:r>
    </w:p>
    <w:p w14:paraId="4650B80F" w14:textId="1592D785" w:rsidR="00DD78B6" w:rsidRPr="00DD78B6" w:rsidRDefault="00DD78B6" w:rsidP="00186798">
      <w:pPr>
        <w:rPr>
          <w:rFonts w:ascii="Times New Roman" w:eastAsia="TimesNewRomanPSMT" w:hAnsi="Times New Roman" w:cs="Times New Roman"/>
          <w:sz w:val="28"/>
          <w:szCs w:val="28"/>
        </w:rPr>
      </w:pPr>
    </w:p>
    <w:p w14:paraId="29B5301A" w14:textId="24CBE99B" w:rsidR="00DD78B6" w:rsidRPr="00DD78B6" w:rsidRDefault="00186798" w:rsidP="00186798">
      <w:pPr>
        <w:ind w:firstLine="709"/>
        <w:jc w:val="both"/>
        <w:rPr>
          <w:rFonts w:ascii="Times New Roman" w:eastAsia="TimesNewRomanPSMT" w:hAnsi="Times New Roman" w:cs="Times New Roman"/>
          <w:sz w:val="28"/>
          <w:szCs w:val="28"/>
        </w:rPr>
      </w:pPr>
      <w:r w:rsidRPr="00186798">
        <w:rPr>
          <w:rFonts w:ascii="Times New Roman" w:eastAsia="TimesNewRomanPSMT" w:hAnsi="Times New Roman" w:cs="Times New Roman"/>
          <w:sz w:val="28"/>
          <w:szCs w:val="28"/>
          <w:lang w:val="en-US"/>
        </w:rPr>
        <w:t>In this course work methods of liquidation of the enterprise and their consequences are considered. The second part analyzes the main economic indicators of the enterprise and a brief description of its activities and calculates the main parameters. The third part describes the ways of liquidation of the enterprise.</w:t>
      </w:r>
    </w:p>
    <w:p w14:paraId="34B334C4" w14:textId="59FC25A8" w:rsidR="00DD78B6" w:rsidRPr="00DD78B6" w:rsidRDefault="00DD78B6" w:rsidP="00DD78B6">
      <w:pPr>
        <w:spacing w:after="160" w:line="259" w:lineRule="auto"/>
        <w:ind w:firstLine="709"/>
        <w:rPr>
          <w:rFonts w:ascii="Times New Roman" w:eastAsia="TimesNewRomanPSMT" w:hAnsi="Times New Roman" w:cs="Times New Roman"/>
          <w:sz w:val="28"/>
          <w:szCs w:val="28"/>
        </w:rPr>
      </w:pPr>
      <w:r w:rsidRPr="00DD78B6">
        <w:rPr>
          <w:rFonts w:ascii="Times New Roman" w:eastAsia="TimesNewRomanPSMT" w:hAnsi="Times New Roman" w:cs="Times New Roman"/>
          <w:sz w:val="28"/>
          <w:szCs w:val="28"/>
        </w:rPr>
        <w:br w:type="page"/>
      </w:r>
    </w:p>
    <w:p w14:paraId="393D91CC" w14:textId="532BF2AC" w:rsidR="00DD78B6" w:rsidRDefault="00DD78B6" w:rsidP="00DD78B6">
      <w:pPr>
        <w:ind w:left="3600"/>
        <w:rPr>
          <w:rFonts w:ascii="Times New Roman" w:hAnsi="Times New Roman" w:cs="Times New Roman"/>
          <w:sz w:val="28"/>
          <w:szCs w:val="28"/>
        </w:rPr>
      </w:pPr>
      <w:r>
        <w:rPr>
          <w:rFonts w:ascii="Times New Roman" w:hAnsi="Times New Roman" w:cs="Times New Roman"/>
          <w:sz w:val="28"/>
          <w:szCs w:val="28"/>
        </w:rPr>
        <w:lastRenderedPageBreak/>
        <w:t>Зміст</w:t>
      </w:r>
    </w:p>
    <w:p w14:paraId="58099F27" w14:textId="77777777" w:rsidR="00DD78B6" w:rsidRDefault="00DD78B6" w:rsidP="00DD78B6">
      <w:pPr>
        <w:ind w:firstLine="709"/>
        <w:jc w:val="center"/>
        <w:rPr>
          <w:rFonts w:ascii="Times New Roman" w:hAnsi="Times New Roman" w:cs="Times New Roman"/>
          <w:sz w:val="28"/>
          <w:szCs w:val="28"/>
        </w:rPr>
      </w:pPr>
    </w:p>
    <w:p w14:paraId="75A4ED2E" w14:textId="77777777" w:rsidR="00DD78B6" w:rsidRDefault="00DD78B6" w:rsidP="00DD78B6">
      <w:pPr>
        <w:spacing w:after="160" w:line="259" w:lineRule="auto"/>
        <w:ind w:firstLine="709"/>
        <w:rPr>
          <w:rFonts w:ascii="Times New Roman" w:hAnsi="Times New Roman" w:cs="Times New Roman"/>
          <w:sz w:val="28"/>
          <w:szCs w:val="28"/>
        </w:rPr>
      </w:pPr>
      <w:r>
        <w:rPr>
          <w:rFonts w:ascii="Times New Roman" w:hAnsi="Times New Roman" w:cs="Times New Roman"/>
          <w:sz w:val="28"/>
          <w:szCs w:val="28"/>
        </w:rPr>
        <w:br w:type="page"/>
      </w:r>
    </w:p>
    <w:p w14:paraId="4D3E1CA6" w14:textId="6250B603" w:rsidR="00DD78B6" w:rsidRDefault="00DD78B6" w:rsidP="00DD78B6">
      <w:pPr>
        <w:jc w:val="center"/>
        <w:rPr>
          <w:rFonts w:ascii="Times New Roman" w:hAnsi="Times New Roman" w:cs="Times New Roman"/>
          <w:b/>
          <w:bCs/>
          <w:sz w:val="28"/>
          <w:szCs w:val="28"/>
        </w:rPr>
      </w:pPr>
      <w:r w:rsidRPr="00DD78B6">
        <w:rPr>
          <w:rFonts w:ascii="Times New Roman" w:hAnsi="Times New Roman" w:cs="Times New Roman"/>
          <w:b/>
          <w:bCs/>
          <w:sz w:val="28"/>
          <w:szCs w:val="28"/>
        </w:rPr>
        <w:lastRenderedPageBreak/>
        <w:t>ВСТУП</w:t>
      </w:r>
    </w:p>
    <w:p w14:paraId="6F18B27B" w14:textId="02DC7C03" w:rsidR="004F2C6D" w:rsidRDefault="004F2C6D" w:rsidP="004F2C6D">
      <w:pPr>
        <w:spacing w:after="0"/>
        <w:ind w:firstLine="709"/>
        <w:jc w:val="both"/>
        <w:rPr>
          <w:rFonts w:ascii="Times New Roman" w:hAnsi="Times New Roman" w:cs="Times New Roman"/>
          <w:sz w:val="28"/>
          <w:szCs w:val="28"/>
        </w:rPr>
      </w:pPr>
      <w:r w:rsidRPr="004F2C6D">
        <w:rPr>
          <w:rFonts w:ascii="Times New Roman" w:hAnsi="Times New Roman" w:cs="Times New Roman"/>
          <w:sz w:val="28"/>
          <w:szCs w:val="28"/>
        </w:rPr>
        <w:t>Актуальність теми роботи визначається тим, що при припиненні функціонування підприємства воно вибуває з числа суб'єктів громадянського права, і доводиться вирішувати питання про долю зобов'язань, учасником яких було підприємство</w:t>
      </w:r>
      <w:r>
        <w:rPr>
          <w:rFonts w:ascii="Times New Roman" w:hAnsi="Times New Roman" w:cs="Times New Roman"/>
          <w:sz w:val="28"/>
          <w:szCs w:val="28"/>
        </w:rPr>
        <w:t>, яке припиняє діяльність</w:t>
      </w:r>
      <w:r w:rsidRPr="004F2C6D">
        <w:rPr>
          <w:rFonts w:ascii="Times New Roman" w:hAnsi="Times New Roman" w:cs="Times New Roman"/>
          <w:sz w:val="28"/>
          <w:szCs w:val="28"/>
        </w:rPr>
        <w:t xml:space="preserve">. </w:t>
      </w:r>
    </w:p>
    <w:p w14:paraId="5F8E230E" w14:textId="23107F75" w:rsidR="004F2C6D" w:rsidRDefault="004F2C6D" w:rsidP="004F2C6D">
      <w:pPr>
        <w:spacing w:after="0"/>
        <w:ind w:firstLine="709"/>
        <w:jc w:val="both"/>
        <w:rPr>
          <w:rFonts w:ascii="Times New Roman" w:hAnsi="Times New Roman" w:cs="Times New Roman"/>
          <w:sz w:val="28"/>
          <w:szCs w:val="28"/>
          <w:lang w:val="ru-UA"/>
        </w:rPr>
      </w:pPr>
      <w:r w:rsidRPr="00614DA7">
        <w:rPr>
          <w:rFonts w:ascii="Times New Roman" w:hAnsi="Times New Roman" w:cs="Times New Roman"/>
          <w:sz w:val="28"/>
          <w:szCs w:val="28"/>
        </w:rPr>
        <w:t>Діяльність</w:t>
      </w:r>
      <w:r w:rsidRPr="004F2C6D">
        <w:rPr>
          <w:rFonts w:ascii="Times New Roman" w:hAnsi="Times New Roman" w:cs="Times New Roman"/>
          <w:sz w:val="28"/>
          <w:szCs w:val="28"/>
          <w:lang w:val="ru-UA"/>
        </w:rPr>
        <w:t xml:space="preserve"> </w:t>
      </w:r>
      <w:r w:rsidRPr="00614DA7">
        <w:rPr>
          <w:rFonts w:ascii="Times New Roman" w:hAnsi="Times New Roman" w:cs="Times New Roman"/>
          <w:sz w:val="28"/>
          <w:szCs w:val="28"/>
        </w:rPr>
        <w:t>підприємств</w:t>
      </w:r>
      <w:r w:rsidRPr="004F2C6D">
        <w:rPr>
          <w:rFonts w:ascii="Times New Roman" w:hAnsi="Times New Roman" w:cs="Times New Roman"/>
          <w:sz w:val="28"/>
          <w:szCs w:val="28"/>
          <w:lang w:val="ru-UA"/>
        </w:rPr>
        <w:t xml:space="preserve"> </w:t>
      </w:r>
      <w:r w:rsidRPr="00614DA7">
        <w:rPr>
          <w:rFonts w:ascii="Times New Roman" w:hAnsi="Times New Roman" w:cs="Times New Roman"/>
          <w:sz w:val="28"/>
          <w:szCs w:val="28"/>
        </w:rPr>
        <w:t>припиняється</w:t>
      </w:r>
      <w:r w:rsidRPr="004F2C6D">
        <w:rPr>
          <w:rFonts w:ascii="Times New Roman" w:hAnsi="Times New Roman" w:cs="Times New Roman"/>
          <w:sz w:val="28"/>
          <w:szCs w:val="28"/>
          <w:lang w:val="ru-UA"/>
        </w:rPr>
        <w:t xml:space="preserve"> з </w:t>
      </w:r>
      <w:r w:rsidRPr="00614DA7">
        <w:rPr>
          <w:rFonts w:ascii="Times New Roman" w:hAnsi="Times New Roman" w:cs="Times New Roman"/>
          <w:sz w:val="28"/>
          <w:szCs w:val="28"/>
        </w:rPr>
        <w:t>різних</w:t>
      </w:r>
      <w:r w:rsidRPr="004F2C6D">
        <w:rPr>
          <w:rFonts w:ascii="Times New Roman" w:hAnsi="Times New Roman" w:cs="Times New Roman"/>
          <w:sz w:val="28"/>
          <w:szCs w:val="28"/>
          <w:lang w:val="ru-UA"/>
        </w:rPr>
        <w:t xml:space="preserve"> причин. Але класифікувати акти таких припинень можна за двома критеріями: в залежності від органу, що прийняв рішення про припинення діяльності суб'єкта, і в залежності від наявності правонаступництва.</w:t>
      </w:r>
    </w:p>
    <w:p w14:paraId="4AF662F3" w14:textId="222A3EFA" w:rsidR="004F2C6D" w:rsidRDefault="004F2C6D" w:rsidP="004F2C6D">
      <w:pPr>
        <w:spacing w:after="0"/>
        <w:ind w:firstLine="709"/>
        <w:jc w:val="both"/>
        <w:rPr>
          <w:rFonts w:ascii="Times New Roman" w:hAnsi="Times New Roman" w:cs="Times New Roman"/>
          <w:sz w:val="28"/>
          <w:szCs w:val="28"/>
          <w:lang w:val="ru-UA"/>
        </w:rPr>
      </w:pPr>
      <w:r w:rsidRPr="004F2C6D">
        <w:rPr>
          <w:rFonts w:ascii="Times New Roman" w:hAnsi="Times New Roman" w:cs="Times New Roman"/>
          <w:sz w:val="28"/>
          <w:szCs w:val="28"/>
          <w:lang w:val="ru-UA"/>
        </w:rPr>
        <w:t>Ліквідація підприємства не що інше, як припинення функціонування підприємства без правонаступництва, тобто припинення, як самого підприємства, так і його прав і обов'язків.</w:t>
      </w:r>
    </w:p>
    <w:p w14:paraId="49BEB35E" w14:textId="03134CEF" w:rsidR="004F2C6D" w:rsidRDefault="004F2C6D" w:rsidP="004F2C6D">
      <w:pPr>
        <w:spacing w:after="0"/>
        <w:ind w:firstLine="709"/>
        <w:jc w:val="both"/>
        <w:rPr>
          <w:rFonts w:ascii="Times New Roman" w:hAnsi="Times New Roman" w:cs="Times New Roman"/>
          <w:sz w:val="28"/>
          <w:szCs w:val="28"/>
          <w:lang w:val="ru-UA"/>
        </w:rPr>
      </w:pPr>
      <w:r w:rsidRPr="004F2C6D">
        <w:rPr>
          <w:rFonts w:ascii="Times New Roman" w:hAnsi="Times New Roman" w:cs="Times New Roman"/>
          <w:sz w:val="28"/>
          <w:szCs w:val="28"/>
          <w:lang w:val="ru-UA"/>
        </w:rPr>
        <w:t>І реорганізація, і ліквідація підприємства можуть здійснюватися як добровільно, так і примусово.</w:t>
      </w:r>
    </w:p>
    <w:p w14:paraId="167B1E21" w14:textId="3154D43F" w:rsidR="004F2C6D" w:rsidRDefault="004F2C6D" w:rsidP="004F2C6D">
      <w:pPr>
        <w:spacing w:after="0"/>
        <w:ind w:firstLine="709"/>
        <w:jc w:val="both"/>
        <w:rPr>
          <w:rFonts w:ascii="Times New Roman" w:hAnsi="Times New Roman" w:cs="Times New Roman"/>
          <w:sz w:val="28"/>
          <w:szCs w:val="28"/>
          <w:lang w:val="ru-UA"/>
        </w:rPr>
      </w:pPr>
      <w:r w:rsidRPr="004F2C6D">
        <w:rPr>
          <w:rFonts w:ascii="Times New Roman" w:hAnsi="Times New Roman" w:cs="Times New Roman"/>
          <w:sz w:val="28"/>
          <w:szCs w:val="28"/>
          <w:lang w:val="ru-UA"/>
        </w:rPr>
        <w:t>Добровільна реорганізація здійснюється за рішенням самого підприємства - його засновників (учасників) або органу, який має відповідні повноваження відповідно до установчих документів.</w:t>
      </w:r>
    </w:p>
    <w:p w14:paraId="1E5F4510" w14:textId="568BA47E" w:rsidR="004F2C6D" w:rsidRPr="004F2C6D" w:rsidRDefault="004F2C6D" w:rsidP="00DD78B6">
      <w:pPr>
        <w:ind w:firstLine="709"/>
        <w:jc w:val="both"/>
        <w:rPr>
          <w:rFonts w:ascii="Times New Roman" w:hAnsi="Times New Roman" w:cs="Times New Roman"/>
          <w:sz w:val="28"/>
          <w:szCs w:val="28"/>
          <w:lang w:val="ru-UA"/>
        </w:rPr>
      </w:pPr>
      <w:r w:rsidRPr="004F2C6D">
        <w:rPr>
          <w:rFonts w:ascii="Times New Roman" w:hAnsi="Times New Roman" w:cs="Times New Roman"/>
          <w:sz w:val="28"/>
          <w:szCs w:val="28"/>
          <w:lang w:val="ru-UA"/>
        </w:rPr>
        <w:t>Ліквідація підприємства не що інше, як складну і часто тривалу процедуру, що зачіпає інтереси третіх осіб і тому вимагає відкритості та гласності. Її першим етапом є відповідна відмітка про реєстр підприємств, відкритому для зацікавлених осіб. Таким чином, будь-який вступає у відносини з контрагентом або складається з ним у відносинах має можливість дізнатися про ліквідацію ще до офіційного опублікування.</w:t>
      </w:r>
    </w:p>
    <w:p w14:paraId="5C627E28" w14:textId="5ACF5A6B" w:rsidR="00DD78B6" w:rsidRPr="00667BF3" w:rsidRDefault="00DD78B6" w:rsidP="00667BF3">
      <w:pPr>
        <w:ind w:firstLine="709"/>
        <w:jc w:val="both"/>
        <w:rPr>
          <w:rFonts w:ascii="Times New Roman" w:hAnsi="Times New Roman" w:cs="Times New Roman"/>
          <w:color w:val="000000"/>
          <w:sz w:val="28"/>
          <w:szCs w:val="28"/>
          <w:lang w:val="ru-UA"/>
        </w:rPr>
      </w:pPr>
      <w:r w:rsidRPr="00DD78B6">
        <w:rPr>
          <w:rFonts w:ascii="Times New Roman" w:hAnsi="Times New Roman" w:cs="Times New Roman"/>
          <w:b/>
          <w:bCs/>
          <w:color w:val="000000"/>
          <w:sz w:val="28"/>
          <w:szCs w:val="28"/>
        </w:rPr>
        <w:t>Метою виконання курсової роботи є</w:t>
      </w:r>
      <w:r w:rsidR="004F2C6D">
        <w:rPr>
          <w:rFonts w:ascii="Times New Roman" w:hAnsi="Times New Roman" w:cs="Times New Roman"/>
          <w:b/>
          <w:bCs/>
          <w:color w:val="000000"/>
          <w:sz w:val="28"/>
          <w:szCs w:val="28"/>
        </w:rPr>
        <w:t xml:space="preserve"> </w:t>
      </w:r>
      <w:r w:rsidR="004F2C6D" w:rsidRPr="004F2C6D">
        <w:rPr>
          <w:rFonts w:ascii="Times New Roman" w:hAnsi="Times New Roman" w:cs="Times New Roman"/>
          <w:color w:val="000000"/>
          <w:sz w:val="28"/>
          <w:szCs w:val="28"/>
        </w:rPr>
        <w:t>розкрити основні аспекти реорганізації і ліквідації підприємств.</w:t>
      </w:r>
    </w:p>
    <w:p w14:paraId="01979A95" w14:textId="7710CE82" w:rsidR="00DD78B6" w:rsidRPr="00667BF3" w:rsidRDefault="00DD78B6" w:rsidP="00DD78B6">
      <w:pPr>
        <w:ind w:firstLine="709"/>
        <w:jc w:val="both"/>
        <w:rPr>
          <w:rFonts w:ascii="Times New Roman" w:hAnsi="Times New Roman" w:cs="Times New Roman"/>
          <w:sz w:val="28"/>
          <w:szCs w:val="28"/>
        </w:rPr>
      </w:pPr>
      <w:r w:rsidRPr="00DD78B6">
        <w:rPr>
          <w:rFonts w:ascii="Times New Roman" w:hAnsi="Times New Roman" w:cs="Times New Roman"/>
          <w:b/>
          <w:bCs/>
          <w:sz w:val="28"/>
          <w:szCs w:val="28"/>
        </w:rPr>
        <w:t xml:space="preserve">Предметом дослідження </w:t>
      </w:r>
      <w:r w:rsidRPr="00DD78B6">
        <w:rPr>
          <w:rFonts w:ascii="Times New Roman" w:hAnsi="Times New Roman" w:cs="Times New Roman"/>
          <w:sz w:val="28"/>
          <w:szCs w:val="28"/>
        </w:rPr>
        <w:t>в курсовій роботі є</w:t>
      </w:r>
      <w:r w:rsidR="00667BF3">
        <w:rPr>
          <w:rFonts w:ascii="Times New Roman" w:hAnsi="Times New Roman" w:cs="Times New Roman"/>
          <w:sz w:val="28"/>
          <w:szCs w:val="28"/>
          <w:lang w:val="ru-RU"/>
        </w:rPr>
        <w:t xml:space="preserve"> л</w:t>
      </w:r>
      <w:r w:rsidR="00667BF3">
        <w:rPr>
          <w:rFonts w:ascii="Times New Roman" w:hAnsi="Times New Roman" w:cs="Times New Roman"/>
          <w:sz w:val="28"/>
          <w:szCs w:val="28"/>
        </w:rPr>
        <w:t>іквідація підприємств</w:t>
      </w:r>
    </w:p>
    <w:p w14:paraId="6C6B53FB" w14:textId="77777777" w:rsidR="00667BF3" w:rsidRDefault="00DD78B6" w:rsidP="00667BF3">
      <w:pPr>
        <w:ind w:firstLine="709"/>
        <w:jc w:val="both"/>
        <w:rPr>
          <w:rFonts w:ascii="Times New Roman" w:eastAsia="Calibri" w:hAnsi="Times New Roman" w:cs="Times New Roman"/>
          <w:bCs/>
          <w:sz w:val="28"/>
          <w:szCs w:val="28"/>
        </w:rPr>
      </w:pPr>
      <w:r w:rsidRPr="00DD78B6">
        <w:rPr>
          <w:rFonts w:ascii="Times New Roman" w:hAnsi="Times New Roman" w:cs="Times New Roman"/>
          <w:b/>
          <w:bCs/>
          <w:sz w:val="28"/>
          <w:szCs w:val="28"/>
        </w:rPr>
        <w:t>Об</w:t>
      </w:r>
      <w:r>
        <w:rPr>
          <w:rFonts w:ascii="Times New Roman" w:hAnsi="Times New Roman" w:cs="Times New Roman"/>
          <w:b/>
          <w:bCs/>
          <w:sz w:val="28"/>
          <w:szCs w:val="28"/>
        </w:rPr>
        <w:t>’</w:t>
      </w:r>
      <w:r w:rsidRPr="00DD78B6">
        <w:rPr>
          <w:rFonts w:ascii="Times New Roman" w:hAnsi="Times New Roman" w:cs="Times New Roman"/>
          <w:b/>
          <w:bCs/>
          <w:sz w:val="28"/>
          <w:szCs w:val="28"/>
        </w:rPr>
        <w:t>єктом дослідження</w:t>
      </w:r>
      <w:r w:rsidRPr="00DD78B6">
        <w:rPr>
          <w:rFonts w:ascii="Times New Roman" w:hAnsi="Times New Roman" w:cs="Times New Roman"/>
          <w:sz w:val="28"/>
          <w:szCs w:val="28"/>
        </w:rPr>
        <w:t xml:space="preserve"> в курсовій роботі є підприємство </w:t>
      </w:r>
      <w:r w:rsidR="00186798" w:rsidRPr="00FB60A4">
        <w:rPr>
          <w:rFonts w:ascii="Times New Roman" w:eastAsia="Calibri" w:hAnsi="Times New Roman" w:cs="Times New Roman"/>
          <w:bCs/>
          <w:sz w:val="28"/>
          <w:szCs w:val="28"/>
        </w:rPr>
        <w:t>"Глуховецьк</w:t>
      </w:r>
      <w:r w:rsidR="00186798">
        <w:rPr>
          <w:rFonts w:ascii="Times New Roman" w:eastAsia="Calibri" w:hAnsi="Times New Roman" w:cs="Times New Roman"/>
          <w:bCs/>
          <w:sz w:val="28"/>
          <w:szCs w:val="28"/>
        </w:rPr>
        <w:t>ий</w:t>
      </w:r>
      <w:r w:rsidR="00186798" w:rsidRPr="00FB60A4">
        <w:rPr>
          <w:rFonts w:ascii="Times New Roman" w:eastAsia="Calibri" w:hAnsi="Times New Roman" w:cs="Times New Roman"/>
          <w:bCs/>
          <w:sz w:val="28"/>
          <w:szCs w:val="28"/>
        </w:rPr>
        <w:t xml:space="preserve"> гiрничо-збагачувальн</w:t>
      </w:r>
      <w:r w:rsidR="00186798">
        <w:rPr>
          <w:rFonts w:ascii="Times New Roman" w:eastAsia="Calibri" w:hAnsi="Times New Roman" w:cs="Times New Roman"/>
          <w:bCs/>
          <w:sz w:val="28"/>
          <w:szCs w:val="28"/>
        </w:rPr>
        <w:t>ий</w:t>
      </w:r>
      <w:r w:rsidR="00186798" w:rsidRPr="00FB60A4">
        <w:rPr>
          <w:rFonts w:ascii="Times New Roman" w:eastAsia="Calibri" w:hAnsi="Times New Roman" w:cs="Times New Roman"/>
          <w:bCs/>
          <w:sz w:val="28"/>
          <w:szCs w:val="28"/>
        </w:rPr>
        <w:t xml:space="preserve"> каолiнов</w:t>
      </w:r>
      <w:r w:rsidR="00186798">
        <w:rPr>
          <w:rFonts w:ascii="Times New Roman" w:eastAsia="Calibri" w:hAnsi="Times New Roman" w:cs="Times New Roman"/>
          <w:bCs/>
          <w:sz w:val="28"/>
          <w:szCs w:val="28"/>
        </w:rPr>
        <w:t>ий</w:t>
      </w:r>
      <w:r w:rsidR="00186798" w:rsidRPr="00FB60A4">
        <w:rPr>
          <w:rFonts w:ascii="Times New Roman" w:eastAsia="Calibri" w:hAnsi="Times New Roman" w:cs="Times New Roman"/>
          <w:bCs/>
          <w:sz w:val="28"/>
          <w:szCs w:val="28"/>
        </w:rPr>
        <w:t xml:space="preserve"> комбiнат"</w:t>
      </w:r>
    </w:p>
    <w:p w14:paraId="6B5A3590" w14:textId="77777777" w:rsidR="00667BF3" w:rsidRDefault="00667BF3" w:rsidP="00667BF3">
      <w:pPr>
        <w:ind w:firstLine="709"/>
        <w:jc w:val="both"/>
        <w:rPr>
          <w:rFonts w:ascii="Times New Roman" w:hAnsi="Times New Roman" w:cs="Times New Roman"/>
          <w:b/>
          <w:sz w:val="28"/>
          <w:szCs w:val="28"/>
        </w:rPr>
      </w:pPr>
      <w:r w:rsidRPr="00667BF3">
        <w:rPr>
          <w:rFonts w:ascii="Times New Roman" w:eastAsia="Calibri" w:hAnsi="Times New Roman" w:cs="Times New Roman"/>
          <w:b/>
          <w:sz w:val="28"/>
          <w:szCs w:val="28"/>
        </w:rPr>
        <w:t>Мета</w:t>
      </w:r>
    </w:p>
    <w:p w14:paraId="49D034FE" w14:textId="11BCE5CD" w:rsidR="00667BF3" w:rsidRPr="00667BF3" w:rsidRDefault="00667BF3" w:rsidP="00667BF3">
      <w:pPr>
        <w:ind w:firstLine="709"/>
        <w:jc w:val="both"/>
        <w:rPr>
          <w:rFonts w:ascii="Times New Roman" w:hAnsi="Times New Roman" w:cs="Times New Roman"/>
          <w:b/>
          <w:sz w:val="28"/>
          <w:szCs w:val="28"/>
        </w:rPr>
      </w:pPr>
      <w:r>
        <w:rPr>
          <w:rFonts w:ascii="Times New Roman" w:hAnsi="Times New Roman" w:cs="Times New Roman"/>
          <w:b/>
          <w:sz w:val="28"/>
          <w:szCs w:val="28"/>
        </w:rPr>
        <w:t>Актуальність</w:t>
      </w:r>
      <w:r w:rsidR="00DD78B6" w:rsidRPr="00667BF3">
        <w:rPr>
          <w:rFonts w:ascii="Times New Roman" w:hAnsi="Times New Roman" w:cs="Times New Roman"/>
          <w:b/>
          <w:sz w:val="28"/>
          <w:szCs w:val="28"/>
        </w:rPr>
        <w:br w:type="page"/>
      </w:r>
    </w:p>
    <w:p w14:paraId="7ABD2166" w14:textId="15300BD5" w:rsidR="00DD78B6" w:rsidRDefault="00DD78B6" w:rsidP="0091717D">
      <w:pPr>
        <w:jc w:val="center"/>
        <w:rPr>
          <w:rFonts w:ascii="Times New Roman" w:hAnsi="Times New Roman" w:cs="Times New Roman"/>
          <w:b/>
          <w:bCs/>
          <w:sz w:val="28"/>
          <w:szCs w:val="28"/>
        </w:rPr>
      </w:pPr>
      <w:r w:rsidRPr="00DD78B6">
        <w:rPr>
          <w:rFonts w:ascii="Times New Roman" w:hAnsi="Times New Roman" w:cs="Times New Roman"/>
          <w:b/>
          <w:bCs/>
          <w:sz w:val="28"/>
          <w:szCs w:val="28"/>
        </w:rPr>
        <w:lastRenderedPageBreak/>
        <w:t>РОЗДІЛ 1</w:t>
      </w:r>
    </w:p>
    <w:p w14:paraId="6F42AD83" w14:textId="587A5A7C" w:rsidR="0091717D" w:rsidRDefault="0091717D" w:rsidP="0091717D">
      <w:pPr>
        <w:jc w:val="center"/>
        <w:rPr>
          <w:rFonts w:ascii="Times New Roman" w:hAnsi="Times New Roman" w:cs="Times New Roman"/>
          <w:b/>
          <w:bCs/>
          <w:sz w:val="28"/>
          <w:szCs w:val="28"/>
        </w:rPr>
      </w:pPr>
      <w:r w:rsidRPr="0091717D">
        <w:rPr>
          <w:rFonts w:ascii="Times New Roman" w:hAnsi="Times New Roman" w:cs="Times New Roman"/>
          <w:b/>
          <w:bCs/>
          <w:sz w:val="28"/>
          <w:szCs w:val="28"/>
        </w:rPr>
        <w:t>ТЕОРЕТИЧНІ ОСНОВИ З ПИТАННЯ</w:t>
      </w:r>
      <w:r>
        <w:rPr>
          <w:rFonts w:ascii="Times New Roman" w:hAnsi="Times New Roman" w:cs="Times New Roman"/>
          <w:b/>
          <w:bCs/>
          <w:sz w:val="28"/>
          <w:szCs w:val="28"/>
        </w:rPr>
        <w:t xml:space="preserve"> ЛІКВІДАЦІЯ ПІДПРИЄМСТВ</w:t>
      </w:r>
    </w:p>
    <w:p w14:paraId="0A911EC4" w14:textId="77777777" w:rsidR="00335840" w:rsidRPr="00335840" w:rsidRDefault="0091717D" w:rsidP="00335840">
      <w:pPr>
        <w:rPr>
          <w:rFonts w:ascii="Times New Roman" w:hAnsi="Times New Roman" w:cs="Times New Roman"/>
          <w:b/>
          <w:bCs/>
          <w:sz w:val="28"/>
          <w:szCs w:val="28"/>
        </w:rPr>
      </w:pPr>
      <w:r>
        <w:rPr>
          <w:rFonts w:ascii="Times New Roman" w:hAnsi="Times New Roman" w:cs="Times New Roman"/>
          <w:b/>
          <w:bCs/>
          <w:sz w:val="28"/>
          <w:szCs w:val="28"/>
        </w:rPr>
        <w:t xml:space="preserve">1.1 </w:t>
      </w:r>
      <w:r w:rsidR="00335840" w:rsidRPr="00335840">
        <w:rPr>
          <w:rFonts w:ascii="Times New Roman" w:hAnsi="Times New Roman" w:cs="Times New Roman"/>
          <w:b/>
          <w:bCs/>
          <w:sz w:val="28"/>
          <w:szCs w:val="28"/>
        </w:rPr>
        <w:t>Формальне поняття ліквідації</w:t>
      </w:r>
    </w:p>
    <w:p w14:paraId="68EE2D2C" w14:textId="455F9B29" w:rsidR="0091717D" w:rsidRDefault="00335840" w:rsidP="00335840">
      <w:pPr>
        <w:spacing w:after="0"/>
        <w:ind w:firstLine="720"/>
        <w:jc w:val="both"/>
        <w:rPr>
          <w:rFonts w:ascii="Times New Roman" w:hAnsi="Times New Roman" w:cs="Times New Roman"/>
          <w:sz w:val="28"/>
          <w:szCs w:val="28"/>
        </w:rPr>
      </w:pPr>
      <w:r w:rsidRPr="00335840">
        <w:rPr>
          <w:rFonts w:ascii="Times New Roman" w:hAnsi="Times New Roman" w:cs="Times New Roman"/>
          <w:sz w:val="28"/>
          <w:szCs w:val="28"/>
        </w:rPr>
        <w:t>Ліквідація представляє собою припинення діяльності юридичної особи без правонаступництва, тобто припинення, як самої юридичної особи, так і його прав і обов'язків. З юридичної точки зору, тільки свідоцтво державного зразка про виключення з Єдиного Державного Реєстру юридичних осіб доводить припинення діяльності підприємства.</w:t>
      </w:r>
    </w:p>
    <w:p w14:paraId="7074AA34" w14:textId="52AA37E0" w:rsidR="00335840" w:rsidRPr="00335840" w:rsidRDefault="00335840" w:rsidP="00335840">
      <w:pPr>
        <w:spacing w:after="0"/>
        <w:ind w:firstLine="720"/>
        <w:jc w:val="both"/>
        <w:rPr>
          <w:rFonts w:ascii="Times New Roman" w:hAnsi="Times New Roman" w:cs="Times New Roman"/>
          <w:sz w:val="28"/>
          <w:szCs w:val="28"/>
          <w:lang w:val="ru-UA"/>
        </w:rPr>
      </w:pPr>
      <w:r w:rsidRPr="00335840">
        <w:rPr>
          <w:rFonts w:ascii="Times New Roman" w:hAnsi="Times New Roman" w:cs="Times New Roman"/>
          <w:sz w:val="28"/>
          <w:szCs w:val="28"/>
          <w:lang w:val="ru-UA"/>
        </w:rPr>
        <w:t>Всі випадки ліквідації можна поділити на ліквідацію добровільну і примусову.</w:t>
      </w:r>
    </w:p>
    <w:p w14:paraId="46E2113F" w14:textId="2942B094" w:rsidR="00335840" w:rsidRPr="00335840" w:rsidRDefault="00335840" w:rsidP="00335840">
      <w:pPr>
        <w:spacing w:after="0"/>
        <w:ind w:firstLine="720"/>
        <w:jc w:val="both"/>
        <w:rPr>
          <w:rFonts w:ascii="Times New Roman" w:hAnsi="Times New Roman" w:cs="Times New Roman"/>
          <w:sz w:val="28"/>
          <w:szCs w:val="28"/>
          <w:lang w:val="ru-UA"/>
        </w:rPr>
      </w:pPr>
      <w:r w:rsidRPr="00335840">
        <w:rPr>
          <w:rFonts w:ascii="Times New Roman" w:hAnsi="Times New Roman" w:cs="Times New Roman"/>
          <w:sz w:val="28"/>
          <w:szCs w:val="28"/>
          <w:lang w:val="ru-UA"/>
        </w:rPr>
        <w:t>Перший варіант можливий у разі винесення відповідного рішення сам</w:t>
      </w:r>
      <w:r>
        <w:rPr>
          <w:rFonts w:ascii="Times New Roman" w:hAnsi="Times New Roman" w:cs="Times New Roman"/>
          <w:sz w:val="28"/>
          <w:szCs w:val="28"/>
        </w:rPr>
        <w:t>ою</w:t>
      </w:r>
      <w:r w:rsidRPr="00335840">
        <w:rPr>
          <w:rFonts w:ascii="Times New Roman" w:hAnsi="Times New Roman" w:cs="Times New Roman"/>
          <w:sz w:val="28"/>
          <w:szCs w:val="28"/>
          <w:lang w:val="ru-UA"/>
        </w:rPr>
        <w:t xml:space="preserve"> юридичною особою, тобто його учасниками або органом юридичної особи, які мають в силу установчих документів необхідні для цього повноваження.</w:t>
      </w:r>
    </w:p>
    <w:p w14:paraId="7FD058D2" w14:textId="7FAE410C" w:rsidR="00335840" w:rsidRDefault="00335840" w:rsidP="00335840">
      <w:pPr>
        <w:ind w:firstLine="720"/>
        <w:jc w:val="both"/>
        <w:rPr>
          <w:rFonts w:ascii="Times New Roman" w:hAnsi="Times New Roman" w:cs="Times New Roman"/>
          <w:sz w:val="28"/>
          <w:szCs w:val="28"/>
          <w:lang w:val="ru-UA"/>
        </w:rPr>
      </w:pPr>
      <w:r w:rsidRPr="00335840">
        <w:rPr>
          <w:rFonts w:ascii="Times New Roman" w:hAnsi="Times New Roman" w:cs="Times New Roman"/>
          <w:sz w:val="28"/>
          <w:szCs w:val="28"/>
          <w:lang w:val="ru-UA"/>
        </w:rPr>
        <w:t>Примусова ліквідація відбувається за рішенням суду. Деякі юристи в якості самостійно</w:t>
      </w:r>
      <w:r>
        <w:rPr>
          <w:rFonts w:ascii="Times New Roman" w:hAnsi="Times New Roman" w:cs="Times New Roman"/>
          <w:sz w:val="28"/>
          <w:szCs w:val="28"/>
        </w:rPr>
        <w:t>го</w:t>
      </w:r>
      <w:r w:rsidRPr="00335840">
        <w:rPr>
          <w:rFonts w:ascii="Times New Roman" w:hAnsi="Times New Roman" w:cs="Times New Roman"/>
          <w:sz w:val="28"/>
          <w:szCs w:val="28"/>
          <w:lang w:val="ru-UA"/>
        </w:rPr>
        <w:t xml:space="preserve"> різновиду виділяють вимушену ліквідацію, рішення про яку юридична особа зобов'язана прийняти в разі визнання судом недійсною реєстраці</w:t>
      </w:r>
      <w:r>
        <w:rPr>
          <w:rFonts w:ascii="Times New Roman" w:hAnsi="Times New Roman" w:cs="Times New Roman"/>
          <w:sz w:val="28"/>
          <w:szCs w:val="28"/>
        </w:rPr>
        <w:t>ю</w:t>
      </w:r>
      <w:r w:rsidRPr="00335840">
        <w:rPr>
          <w:rFonts w:ascii="Times New Roman" w:hAnsi="Times New Roman" w:cs="Times New Roman"/>
          <w:sz w:val="28"/>
          <w:szCs w:val="28"/>
          <w:lang w:val="ru-UA"/>
        </w:rPr>
        <w:t xml:space="preserve"> юридичної особи.</w:t>
      </w:r>
    </w:p>
    <w:p w14:paraId="55977010" w14:textId="36F362D1" w:rsidR="008274CC" w:rsidRPr="008274CC" w:rsidRDefault="008274CC" w:rsidP="008274CC">
      <w:pPr>
        <w:ind w:firstLine="720"/>
        <w:jc w:val="both"/>
        <w:rPr>
          <w:rFonts w:ascii="Times New Roman" w:hAnsi="Times New Roman" w:cs="Times New Roman"/>
          <w:sz w:val="28"/>
          <w:szCs w:val="28"/>
          <w:lang w:val="ru-UA"/>
        </w:rPr>
      </w:pPr>
      <w:r w:rsidRPr="008274CC">
        <w:rPr>
          <w:rFonts w:ascii="Times New Roman" w:hAnsi="Times New Roman" w:cs="Times New Roman"/>
          <w:sz w:val="28"/>
          <w:szCs w:val="28"/>
          <w:lang w:val="ru-UA"/>
        </w:rPr>
        <w:t>"Ліквідація" шляхом зміни засновника</w:t>
      </w:r>
    </w:p>
    <w:p w14:paraId="5B026BF5" w14:textId="0BCBB2CC" w:rsidR="008274CC" w:rsidRDefault="008274CC" w:rsidP="00382E63">
      <w:pPr>
        <w:spacing w:after="0"/>
        <w:ind w:firstLine="720"/>
        <w:jc w:val="both"/>
        <w:rPr>
          <w:rFonts w:ascii="Times New Roman" w:hAnsi="Times New Roman" w:cs="Times New Roman"/>
          <w:sz w:val="28"/>
          <w:szCs w:val="28"/>
          <w:lang w:val="ru-UA"/>
        </w:rPr>
      </w:pPr>
      <w:r w:rsidRPr="008274CC">
        <w:rPr>
          <w:rFonts w:ascii="Times New Roman" w:hAnsi="Times New Roman" w:cs="Times New Roman"/>
          <w:sz w:val="28"/>
          <w:szCs w:val="28"/>
          <w:lang w:val="ru-UA"/>
        </w:rPr>
        <w:t xml:space="preserve">Більшість юридичних осіб (переважна більшість) "ліквідуються" шляхом зміни складу учасників і посадових осіб, реєструючи відповідні зміни в установчих документах. </w:t>
      </w:r>
      <w:proofErr w:type="spellStart"/>
      <w:r w:rsidRPr="008274CC">
        <w:rPr>
          <w:rFonts w:ascii="Times New Roman" w:hAnsi="Times New Roman" w:cs="Times New Roman"/>
          <w:sz w:val="28"/>
          <w:szCs w:val="28"/>
          <w:lang w:val="ru-UA"/>
        </w:rPr>
        <w:t>Насправді</w:t>
      </w:r>
      <w:proofErr w:type="spellEnd"/>
      <w:r w:rsidRPr="008274CC">
        <w:rPr>
          <w:rFonts w:ascii="Times New Roman" w:hAnsi="Times New Roman" w:cs="Times New Roman"/>
          <w:sz w:val="28"/>
          <w:szCs w:val="28"/>
          <w:lang w:val="ru-UA"/>
        </w:rPr>
        <w:t xml:space="preserve"> </w:t>
      </w:r>
      <w:proofErr w:type="spellStart"/>
      <w:r w:rsidRPr="008274CC">
        <w:rPr>
          <w:rFonts w:ascii="Times New Roman" w:hAnsi="Times New Roman" w:cs="Times New Roman"/>
          <w:sz w:val="28"/>
          <w:szCs w:val="28"/>
          <w:lang w:val="ru-UA"/>
        </w:rPr>
        <w:t>ніякої</w:t>
      </w:r>
      <w:proofErr w:type="spellEnd"/>
      <w:r w:rsidRPr="008274CC">
        <w:rPr>
          <w:rFonts w:ascii="Times New Roman" w:hAnsi="Times New Roman" w:cs="Times New Roman"/>
          <w:sz w:val="28"/>
          <w:szCs w:val="28"/>
          <w:lang w:val="ru-UA"/>
        </w:rPr>
        <w:t xml:space="preserve"> ліквідації в </w:t>
      </w:r>
      <w:proofErr w:type="spellStart"/>
      <w:r w:rsidRPr="008274CC">
        <w:rPr>
          <w:rFonts w:ascii="Times New Roman" w:hAnsi="Times New Roman" w:cs="Times New Roman"/>
          <w:sz w:val="28"/>
          <w:szCs w:val="28"/>
          <w:lang w:val="ru-UA"/>
        </w:rPr>
        <w:t>цьому</w:t>
      </w:r>
      <w:proofErr w:type="spellEnd"/>
      <w:r w:rsidRPr="008274CC">
        <w:rPr>
          <w:rFonts w:ascii="Times New Roman" w:hAnsi="Times New Roman" w:cs="Times New Roman"/>
          <w:sz w:val="28"/>
          <w:szCs w:val="28"/>
          <w:lang w:val="ru-UA"/>
        </w:rPr>
        <w:t xml:space="preserve"> </w:t>
      </w:r>
      <w:proofErr w:type="spellStart"/>
      <w:r w:rsidRPr="008274CC">
        <w:rPr>
          <w:rFonts w:ascii="Times New Roman" w:hAnsi="Times New Roman" w:cs="Times New Roman"/>
          <w:sz w:val="28"/>
          <w:szCs w:val="28"/>
          <w:lang w:val="ru-UA"/>
        </w:rPr>
        <w:t>випадку</w:t>
      </w:r>
      <w:proofErr w:type="spellEnd"/>
      <w:r w:rsidRPr="008274CC">
        <w:rPr>
          <w:rFonts w:ascii="Times New Roman" w:hAnsi="Times New Roman" w:cs="Times New Roman"/>
          <w:sz w:val="28"/>
          <w:szCs w:val="28"/>
          <w:lang w:val="ru-UA"/>
        </w:rPr>
        <w:t xml:space="preserve"> не відбувається, так як юридична особа </w:t>
      </w:r>
      <w:proofErr w:type="spellStart"/>
      <w:r w:rsidRPr="008274CC">
        <w:rPr>
          <w:rFonts w:ascii="Times New Roman" w:hAnsi="Times New Roman" w:cs="Times New Roman"/>
          <w:sz w:val="28"/>
          <w:szCs w:val="28"/>
          <w:lang w:val="ru-UA"/>
        </w:rPr>
        <w:t>продовжує</w:t>
      </w:r>
      <w:proofErr w:type="spellEnd"/>
      <w:r w:rsidRPr="008274CC">
        <w:rPr>
          <w:rFonts w:ascii="Times New Roman" w:hAnsi="Times New Roman" w:cs="Times New Roman"/>
          <w:sz w:val="28"/>
          <w:szCs w:val="28"/>
          <w:lang w:val="ru-UA"/>
        </w:rPr>
        <w:t xml:space="preserve"> </w:t>
      </w:r>
      <w:proofErr w:type="spellStart"/>
      <w:r w:rsidRPr="008274CC">
        <w:rPr>
          <w:rFonts w:ascii="Times New Roman" w:hAnsi="Times New Roman" w:cs="Times New Roman"/>
          <w:sz w:val="28"/>
          <w:szCs w:val="28"/>
          <w:lang w:val="ru-UA"/>
        </w:rPr>
        <w:t>існувати</w:t>
      </w:r>
      <w:proofErr w:type="spellEnd"/>
      <w:r w:rsidRPr="008274CC">
        <w:rPr>
          <w:rFonts w:ascii="Times New Roman" w:hAnsi="Times New Roman" w:cs="Times New Roman"/>
          <w:sz w:val="28"/>
          <w:szCs w:val="28"/>
          <w:lang w:val="ru-UA"/>
        </w:rPr>
        <w:t xml:space="preserve">, </w:t>
      </w:r>
      <w:proofErr w:type="spellStart"/>
      <w:r w:rsidRPr="008274CC">
        <w:rPr>
          <w:rFonts w:ascii="Times New Roman" w:hAnsi="Times New Roman" w:cs="Times New Roman"/>
          <w:sz w:val="28"/>
          <w:szCs w:val="28"/>
          <w:lang w:val="ru-UA"/>
        </w:rPr>
        <w:t>воно</w:t>
      </w:r>
      <w:proofErr w:type="spellEnd"/>
      <w:r w:rsidRPr="008274CC">
        <w:rPr>
          <w:rFonts w:ascii="Times New Roman" w:hAnsi="Times New Roman" w:cs="Times New Roman"/>
          <w:sz w:val="28"/>
          <w:szCs w:val="28"/>
          <w:lang w:val="ru-UA"/>
        </w:rPr>
        <w:t xml:space="preserve"> як і </w:t>
      </w:r>
      <w:proofErr w:type="spellStart"/>
      <w:r w:rsidRPr="008274CC">
        <w:rPr>
          <w:rFonts w:ascii="Times New Roman" w:hAnsi="Times New Roman" w:cs="Times New Roman"/>
          <w:sz w:val="28"/>
          <w:szCs w:val="28"/>
          <w:lang w:val="ru-UA"/>
        </w:rPr>
        <w:t>раніше</w:t>
      </w:r>
      <w:proofErr w:type="spellEnd"/>
      <w:r w:rsidRPr="008274CC">
        <w:rPr>
          <w:rFonts w:ascii="Times New Roman" w:hAnsi="Times New Roman" w:cs="Times New Roman"/>
          <w:sz w:val="28"/>
          <w:szCs w:val="28"/>
          <w:lang w:val="ru-UA"/>
        </w:rPr>
        <w:t xml:space="preserve"> </w:t>
      </w:r>
      <w:proofErr w:type="spellStart"/>
      <w:r w:rsidRPr="008274CC">
        <w:rPr>
          <w:rFonts w:ascii="Times New Roman" w:hAnsi="Times New Roman" w:cs="Times New Roman"/>
          <w:sz w:val="28"/>
          <w:szCs w:val="28"/>
          <w:lang w:val="ru-UA"/>
        </w:rPr>
        <w:t>перебуває</w:t>
      </w:r>
      <w:proofErr w:type="spellEnd"/>
      <w:r w:rsidRPr="008274CC">
        <w:rPr>
          <w:rFonts w:ascii="Times New Roman" w:hAnsi="Times New Roman" w:cs="Times New Roman"/>
          <w:sz w:val="28"/>
          <w:szCs w:val="28"/>
          <w:lang w:val="ru-UA"/>
        </w:rPr>
        <w:t xml:space="preserve"> на </w:t>
      </w:r>
      <w:proofErr w:type="spellStart"/>
      <w:r w:rsidRPr="008274CC">
        <w:rPr>
          <w:rFonts w:ascii="Times New Roman" w:hAnsi="Times New Roman" w:cs="Times New Roman"/>
          <w:sz w:val="28"/>
          <w:szCs w:val="28"/>
          <w:lang w:val="ru-UA"/>
        </w:rPr>
        <w:t>податковому</w:t>
      </w:r>
      <w:proofErr w:type="spellEnd"/>
      <w:r w:rsidRPr="008274CC">
        <w:rPr>
          <w:rFonts w:ascii="Times New Roman" w:hAnsi="Times New Roman" w:cs="Times New Roman"/>
          <w:sz w:val="28"/>
          <w:szCs w:val="28"/>
          <w:lang w:val="ru-UA"/>
        </w:rPr>
        <w:t xml:space="preserve"> </w:t>
      </w:r>
      <w:proofErr w:type="spellStart"/>
      <w:r w:rsidRPr="008274CC">
        <w:rPr>
          <w:rFonts w:ascii="Times New Roman" w:hAnsi="Times New Roman" w:cs="Times New Roman"/>
          <w:sz w:val="28"/>
          <w:szCs w:val="28"/>
          <w:lang w:val="ru-UA"/>
        </w:rPr>
        <w:t>обліку</w:t>
      </w:r>
      <w:proofErr w:type="spellEnd"/>
      <w:r w:rsidRPr="008274CC">
        <w:rPr>
          <w:rFonts w:ascii="Times New Roman" w:hAnsi="Times New Roman" w:cs="Times New Roman"/>
          <w:sz w:val="28"/>
          <w:szCs w:val="28"/>
          <w:lang w:val="ru-UA"/>
        </w:rPr>
        <w:t xml:space="preserve"> і </w:t>
      </w:r>
      <w:proofErr w:type="spellStart"/>
      <w:r w:rsidRPr="008274CC">
        <w:rPr>
          <w:rFonts w:ascii="Times New Roman" w:hAnsi="Times New Roman" w:cs="Times New Roman"/>
          <w:sz w:val="28"/>
          <w:szCs w:val="28"/>
          <w:lang w:val="ru-UA"/>
        </w:rPr>
        <w:t>зберігає</w:t>
      </w:r>
      <w:proofErr w:type="spellEnd"/>
      <w:r w:rsidRPr="008274CC">
        <w:rPr>
          <w:rFonts w:ascii="Times New Roman" w:hAnsi="Times New Roman" w:cs="Times New Roman"/>
          <w:sz w:val="28"/>
          <w:szCs w:val="28"/>
          <w:lang w:val="ru-UA"/>
        </w:rPr>
        <w:t xml:space="preserve"> </w:t>
      </w:r>
      <w:proofErr w:type="spellStart"/>
      <w:r w:rsidRPr="008274CC">
        <w:rPr>
          <w:rFonts w:ascii="Times New Roman" w:hAnsi="Times New Roman" w:cs="Times New Roman"/>
          <w:sz w:val="28"/>
          <w:szCs w:val="28"/>
          <w:lang w:val="ru-UA"/>
        </w:rPr>
        <w:t>зобов'язання</w:t>
      </w:r>
      <w:proofErr w:type="spellEnd"/>
      <w:r w:rsidRPr="008274CC">
        <w:rPr>
          <w:rFonts w:ascii="Times New Roman" w:hAnsi="Times New Roman" w:cs="Times New Roman"/>
          <w:sz w:val="28"/>
          <w:szCs w:val="28"/>
          <w:lang w:val="ru-UA"/>
        </w:rPr>
        <w:t xml:space="preserve"> перед кредиторами. На що ж </w:t>
      </w:r>
      <w:proofErr w:type="spellStart"/>
      <w:r w:rsidRPr="008274CC">
        <w:rPr>
          <w:rFonts w:ascii="Times New Roman" w:hAnsi="Times New Roman" w:cs="Times New Roman"/>
          <w:sz w:val="28"/>
          <w:szCs w:val="28"/>
          <w:lang w:val="ru-UA"/>
        </w:rPr>
        <w:t>розраховують</w:t>
      </w:r>
      <w:proofErr w:type="spellEnd"/>
      <w:r w:rsidRPr="008274CC">
        <w:rPr>
          <w:rFonts w:ascii="Times New Roman" w:hAnsi="Times New Roman" w:cs="Times New Roman"/>
          <w:sz w:val="28"/>
          <w:szCs w:val="28"/>
          <w:lang w:val="ru-UA"/>
        </w:rPr>
        <w:t xml:space="preserve"> </w:t>
      </w:r>
      <w:proofErr w:type="spellStart"/>
      <w:r w:rsidRPr="008274CC">
        <w:rPr>
          <w:rFonts w:ascii="Times New Roman" w:hAnsi="Times New Roman" w:cs="Times New Roman"/>
          <w:sz w:val="28"/>
          <w:szCs w:val="28"/>
          <w:lang w:val="ru-UA"/>
        </w:rPr>
        <w:t>організації</w:t>
      </w:r>
      <w:proofErr w:type="spellEnd"/>
      <w:r w:rsidRPr="008274CC">
        <w:rPr>
          <w:rFonts w:ascii="Times New Roman" w:hAnsi="Times New Roman" w:cs="Times New Roman"/>
          <w:sz w:val="28"/>
          <w:szCs w:val="28"/>
          <w:lang w:val="ru-UA"/>
        </w:rPr>
        <w:t>, "</w:t>
      </w:r>
      <w:proofErr w:type="spellStart"/>
      <w:r w:rsidRPr="008274CC">
        <w:rPr>
          <w:rFonts w:ascii="Times New Roman" w:hAnsi="Times New Roman" w:cs="Times New Roman"/>
          <w:sz w:val="28"/>
          <w:szCs w:val="28"/>
          <w:lang w:val="ru-UA"/>
        </w:rPr>
        <w:t>ліквідую</w:t>
      </w:r>
      <w:r w:rsidR="00382E63">
        <w:rPr>
          <w:rFonts w:ascii="Times New Roman" w:hAnsi="Times New Roman" w:cs="Times New Roman"/>
          <w:sz w:val="28"/>
          <w:szCs w:val="28"/>
        </w:rPr>
        <w:t>чись</w:t>
      </w:r>
      <w:proofErr w:type="spellEnd"/>
      <w:r w:rsidRPr="008274CC">
        <w:rPr>
          <w:rFonts w:ascii="Times New Roman" w:hAnsi="Times New Roman" w:cs="Times New Roman"/>
          <w:sz w:val="28"/>
          <w:szCs w:val="28"/>
          <w:lang w:val="ru-UA"/>
        </w:rPr>
        <w:t>" таким чином?</w:t>
      </w:r>
    </w:p>
    <w:p w14:paraId="0FCA6777" w14:textId="7E99F227" w:rsidR="00382E63" w:rsidRDefault="00382E63" w:rsidP="00382E63">
      <w:pPr>
        <w:spacing w:after="0"/>
        <w:ind w:firstLine="720"/>
        <w:jc w:val="both"/>
        <w:rPr>
          <w:rFonts w:ascii="Times New Roman" w:hAnsi="Times New Roman" w:cs="Times New Roman"/>
          <w:sz w:val="28"/>
          <w:szCs w:val="28"/>
          <w:lang w:val="ru-UA"/>
        </w:rPr>
      </w:pPr>
      <w:proofErr w:type="spellStart"/>
      <w:r w:rsidRPr="00382E63">
        <w:rPr>
          <w:rFonts w:ascii="Times New Roman" w:hAnsi="Times New Roman" w:cs="Times New Roman"/>
          <w:sz w:val="28"/>
          <w:szCs w:val="28"/>
          <w:lang w:val="ru-UA"/>
        </w:rPr>
        <w:t>Цілі</w:t>
      </w:r>
      <w:proofErr w:type="spellEnd"/>
      <w:r w:rsidRPr="00382E63">
        <w:rPr>
          <w:rFonts w:ascii="Times New Roman" w:hAnsi="Times New Roman" w:cs="Times New Roman"/>
          <w:sz w:val="28"/>
          <w:szCs w:val="28"/>
          <w:lang w:val="ru-UA"/>
        </w:rPr>
        <w:t xml:space="preserve"> у </w:t>
      </w:r>
      <w:proofErr w:type="spellStart"/>
      <w:r w:rsidRPr="00382E63">
        <w:rPr>
          <w:rFonts w:ascii="Times New Roman" w:hAnsi="Times New Roman" w:cs="Times New Roman"/>
          <w:sz w:val="28"/>
          <w:szCs w:val="28"/>
          <w:lang w:val="ru-UA"/>
        </w:rPr>
        <w:t>всіх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різні</w:t>
      </w:r>
      <w:proofErr w:type="spellEnd"/>
      <w:r w:rsidRPr="00382E63">
        <w:rPr>
          <w:rFonts w:ascii="Times New Roman" w:hAnsi="Times New Roman" w:cs="Times New Roman"/>
          <w:sz w:val="28"/>
          <w:szCs w:val="28"/>
          <w:lang w:val="ru-UA"/>
        </w:rPr>
        <w:t xml:space="preserve"> і будь-яке </w:t>
      </w:r>
      <w:proofErr w:type="spellStart"/>
      <w:r w:rsidRPr="00382E63">
        <w:rPr>
          <w:rFonts w:ascii="Times New Roman" w:hAnsi="Times New Roman" w:cs="Times New Roman"/>
          <w:sz w:val="28"/>
          <w:szCs w:val="28"/>
          <w:lang w:val="ru-UA"/>
        </w:rPr>
        <w:t>їх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узагальнення</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страждатиме</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певно</w:t>
      </w:r>
      <w:proofErr w:type="spellEnd"/>
      <w:r>
        <w:rPr>
          <w:rFonts w:ascii="Times New Roman" w:hAnsi="Times New Roman" w:cs="Times New Roman"/>
          <w:sz w:val="28"/>
          <w:szCs w:val="28"/>
        </w:rPr>
        <w:t>ю</w:t>
      </w:r>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некоректністю</w:t>
      </w:r>
      <w:proofErr w:type="spellEnd"/>
      <w:r w:rsidRPr="00382E63">
        <w:rPr>
          <w:rFonts w:ascii="Times New Roman" w:hAnsi="Times New Roman" w:cs="Times New Roman"/>
          <w:sz w:val="28"/>
          <w:szCs w:val="28"/>
          <w:lang w:val="ru-UA"/>
        </w:rPr>
        <w:t xml:space="preserve">, але все ж практика </w:t>
      </w:r>
      <w:proofErr w:type="spellStart"/>
      <w:r w:rsidRPr="00382E63">
        <w:rPr>
          <w:rFonts w:ascii="Times New Roman" w:hAnsi="Times New Roman" w:cs="Times New Roman"/>
          <w:sz w:val="28"/>
          <w:szCs w:val="28"/>
          <w:lang w:val="ru-UA"/>
        </w:rPr>
        <w:t>показує</w:t>
      </w:r>
      <w:proofErr w:type="spellEnd"/>
      <w:r w:rsidRPr="00382E63">
        <w:rPr>
          <w:rFonts w:ascii="Times New Roman" w:hAnsi="Times New Roman" w:cs="Times New Roman"/>
          <w:sz w:val="28"/>
          <w:szCs w:val="28"/>
          <w:lang w:val="ru-UA"/>
        </w:rPr>
        <w:t xml:space="preserve">, що більшість </w:t>
      </w:r>
      <w:proofErr w:type="spellStart"/>
      <w:r w:rsidRPr="00382E63">
        <w:rPr>
          <w:rFonts w:ascii="Times New Roman" w:hAnsi="Times New Roman" w:cs="Times New Roman"/>
          <w:sz w:val="28"/>
          <w:szCs w:val="28"/>
          <w:lang w:val="ru-UA"/>
        </w:rPr>
        <w:t>прагне</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уникнути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відповідальності</w:t>
      </w:r>
      <w:proofErr w:type="spellEnd"/>
      <w:r w:rsidRPr="00382E63">
        <w:rPr>
          <w:rFonts w:ascii="Times New Roman" w:hAnsi="Times New Roman" w:cs="Times New Roman"/>
          <w:sz w:val="28"/>
          <w:szCs w:val="28"/>
          <w:lang w:val="ru-UA"/>
        </w:rPr>
        <w:t xml:space="preserve"> за </w:t>
      </w:r>
      <w:proofErr w:type="spellStart"/>
      <w:r w:rsidRPr="00382E63">
        <w:rPr>
          <w:rFonts w:ascii="Times New Roman" w:hAnsi="Times New Roman" w:cs="Times New Roman"/>
          <w:sz w:val="28"/>
          <w:szCs w:val="28"/>
          <w:lang w:val="ru-UA"/>
        </w:rPr>
        <w:t>ті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чи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інші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правопорушення</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вчинені</w:t>
      </w:r>
      <w:proofErr w:type="spellEnd"/>
      <w:r w:rsidRPr="00382E63">
        <w:rPr>
          <w:rFonts w:ascii="Times New Roman" w:hAnsi="Times New Roman" w:cs="Times New Roman"/>
          <w:sz w:val="28"/>
          <w:szCs w:val="28"/>
          <w:lang w:val="ru-UA"/>
        </w:rPr>
        <w:t xml:space="preserve"> в </w:t>
      </w:r>
      <w:proofErr w:type="spellStart"/>
      <w:r w:rsidRPr="00382E63">
        <w:rPr>
          <w:rFonts w:ascii="Times New Roman" w:hAnsi="Times New Roman" w:cs="Times New Roman"/>
          <w:sz w:val="28"/>
          <w:szCs w:val="28"/>
          <w:lang w:val="ru-UA"/>
        </w:rPr>
        <w:t>процесі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здійснення</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господарської</w:t>
      </w:r>
      <w:proofErr w:type="spellEnd"/>
      <w:r w:rsidRPr="00382E63">
        <w:rPr>
          <w:rFonts w:ascii="Times New Roman" w:hAnsi="Times New Roman" w:cs="Times New Roman"/>
          <w:sz w:val="28"/>
          <w:szCs w:val="28"/>
          <w:lang w:val="ru-UA"/>
        </w:rPr>
        <w:t xml:space="preserve"> діяльності. І, як буде показано </w:t>
      </w:r>
      <w:proofErr w:type="spellStart"/>
      <w:r w:rsidRPr="00382E63">
        <w:rPr>
          <w:rFonts w:ascii="Times New Roman" w:hAnsi="Times New Roman" w:cs="Times New Roman"/>
          <w:sz w:val="28"/>
          <w:szCs w:val="28"/>
          <w:lang w:val="ru-UA"/>
        </w:rPr>
        <w:t>нижче</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саме</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псевдоліквідація</w:t>
      </w:r>
      <w:proofErr w:type="spellEnd"/>
      <w:r w:rsidRPr="00382E63">
        <w:rPr>
          <w:rFonts w:ascii="Times New Roman" w:hAnsi="Times New Roman" w:cs="Times New Roman"/>
          <w:sz w:val="28"/>
          <w:szCs w:val="28"/>
          <w:lang w:val="ru-UA"/>
        </w:rPr>
        <w:t xml:space="preserve">, а не ліквідація в </w:t>
      </w:r>
      <w:proofErr w:type="spellStart"/>
      <w:r w:rsidRPr="00382E63">
        <w:rPr>
          <w:rFonts w:ascii="Times New Roman" w:hAnsi="Times New Roman" w:cs="Times New Roman"/>
          <w:sz w:val="28"/>
          <w:szCs w:val="28"/>
          <w:lang w:val="ru-UA"/>
        </w:rPr>
        <w:t>установленому</w:t>
      </w:r>
      <w:proofErr w:type="spellEnd"/>
      <w:r w:rsidRPr="00382E63">
        <w:rPr>
          <w:rFonts w:ascii="Times New Roman" w:hAnsi="Times New Roman" w:cs="Times New Roman"/>
          <w:sz w:val="28"/>
          <w:szCs w:val="28"/>
          <w:lang w:val="ru-UA"/>
        </w:rPr>
        <w:t xml:space="preserve"> законом порядку в </w:t>
      </w:r>
      <w:proofErr w:type="spellStart"/>
      <w:r w:rsidRPr="00382E63">
        <w:rPr>
          <w:rFonts w:ascii="Times New Roman" w:hAnsi="Times New Roman" w:cs="Times New Roman"/>
          <w:sz w:val="28"/>
          <w:szCs w:val="28"/>
          <w:lang w:val="ru-UA"/>
        </w:rPr>
        <w:t>найбільшою</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мірою</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сприяє</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досягненню</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цієї</w:t>
      </w:r>
      <w:proofErr w:type="spellEnd"/>
      <w:r w:rsidRPr="00382E63">
        <w:rPr>
          <w:rFonts w:ascii="Times New Roman" w:hAnsi="Times New Roman" w:cs="Times New Roman"/>
          <w:sz w:val="28"/>
          <w:szCs w:val="28"/>
          <w:lang w:val="ru-UA"/>
        </w:rPr>
        <w:t xml:space="preserve"> мети.</w:t>
      </w:r>
    </w:p>
    <w:p w14:paraId="72EBCAE9" w14:textId="74920EC2" w:rsidR="00382E63" w:rsidRDefault="00382E63" w:rsidP="008274CC">
      <w:pPr>
        <w:ind w:firstLine="720"/>
        <w:jc w:val="both"/>
        <w:rPr>
          <w:rFonts w:ascii="Times New Roman" w:hAnsi="Times New Roman" w:cs="Times New Roman"/>
          <w:sz w:val="28"/>
          <w:szCs w:val="28"/>
          <w:lang w:val="ru-UA"/>
        </w:rPr>
      </w:pPr>
      <w:proofErr w:type="spellStart"/>
      <w:r w:rsidRPr="00382E63">
        <w:rPr>
          <w:rFonts w:ascii="Times New Roman" w:hAnsi="Times New Roman" w:cs="Times New Roman"/>
          <w:sz w:val="28"/>
          <w:szCs w:val="28"/>
          <w:lang w:val="ru-UA"/>
        </w:rPr>
        <w:t>Відомо</w:t>
      </w:r>
      <w:proofErr w:type="spellEnd"/>
      <w:r w:rsidRPr="00382E63">
        <w:rPr>
          <w:rFonts w:ascii="Times New Roman" w:hAnsi="Times New Roman" w:cs="Times New Roman"/>
          <w:sz w:val="28"/>
          <w:szCs w:val="28"/>
          <w:lang w:val="ru-UA"/>
        </w:rPr>
        <w:t xml:space="preserve">, що юридична </w:t>
      </w:r>
      <w:proofErr w:type="spellStart"/>
      <w:r w:rsidRPr="00382E63">
        <w:rPr>
          <w:rFonts w:ascii="Times New Roman" w:hAnsi="Times New Roman" w:cs="Times New Roman"/>
          <w:sz w:val="28"/>
          <w:szCs w:val="28"/>
          <w:lang w:val="ru-UA"/>
        </w:rPr>
        <w:t>відповідальність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поділяється</w:t>
      </w:r>
      <w:proofErr w:type="spellEnd"/>
      <w:r w:rsidRPr="00382E63">
        <w:rPr>
          <w:rFonts w:ascii="Times New Roman" w:hAnsi="Times New Roman" w:cs="Times New Roman"/>
          <w:sz w:val="28"/>
          <w:szCs w:val="28"/>
          <w:lang w:val="ru-UA"/>
        </w:rPr>
        <w:t xml:space="preserve"> на три </w:t>
      </w:r>
      <w:proofErr w:type="spellStart"/>
      <w:r w:rsidRPr="00382E63">
        <w:rPr>
          <w:rFonts w:ascii="Times New Roman" w:hAnsi="Times New Roman" w:cs="Times New Roman"/>
          <w:sz w:val="28"/>
          <w:szCs w:val="28"/>
          <w:lang w:val="ru-UA"/>
        </w:rPr>
        <w:t>основних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види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кримінальну</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адміністративну</w:t>
      </w:r>
      <w:proofErr w:type="spellEnd"/>
      <w:r w:rsidRPr="00382E63">
        <w:rPr>
          <w:rFonts w:ascii="Times New Roman" w:hAnsi="Times New Roman" w:cs="Times New Roman"/>
          <w:sz w:val="28"/>
          <w:szCs w:val="28"/>
          <w:lang w:val="ru-UA"/>
        </w:rPr>
        <w:t xml:space="preserve"> та </w:t>
      </w:r>
      <w:proofErr w:type="spellStart"/>
      <w:r w:rsidRPr="00382E63">
        <w:rPr>
          <w:rFonts w:ascii="Times New Roman" w:hAnsi="Times New Roman" w:cs="Times New Roman"/>
          <w:sz w:val="28"/>
          <w:szCs w:val="28"/>
          <w:lang w:val="ru-UA"/>
        </w:rPr>
        <w:t>цивільну</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Стосовно</w:t>
      </w:r>
      <w:proofErr w:type="spellEnd"/>
      <w:r w:rsidRPr="00382E63">
        <w:rPr>
          <w:rFonts w:ascii="Times New Roman" w:hAnsi="Times New Roman" w:cs="Times New Roman"/>
          <w:sz w:val="28"/>
          <w:szCs w:val="28"/>
          <w:lang w:val="ru-UA"/>
        </w:rPr>
        <w:t xml:space="preserve"> до </w:t>
      </w:r>
      <w:proofErr w:type="spellStart"/>
      <w:r w:rsidRPr="00382E63">
        <w:rPr>
          <w:rFonts w:ascii="Times New Roman" w:hAnsi="Times New Roman" w:cs="Times New Roman"/>
          <w:sz w:val="28"/>
          <w:szCs w:val="28"/>
          <w:lang w:val="ru-UA"/>
        </w:rPr>
        <w:t>відповідальності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пов'язаної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із</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здійсненням</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підприємницької</w:t>
      </w:r>
      <w:proofErr w:type="spellEnd"/>
      <w:r w:rsidRPr="00382E63">
        <w:rPr>
          <w:rFonts w:ascii="Times New Roman" w:hAnsi="Times New Roman" w:cs="Times New Roman"/>
          <w:sz w:val="28"/>
          <w:szCs w:val="28"/>
          <w:lang w:val="ru-UA"/>
        </w:rPr>
        <w:t xml:space="preserve"> діяльності, </w:t>
      </w:r>
      <w:proofErr w:type="spellStart"/>
      <w:r w:rsidRPr="00382E63">
        <w:rPr>
          <w:rFonts w:ascii="Times New Roman" w:hAnsi="Times New Roman" w:cs="Times New Roman"/>
          <w:sz w:val="28"/>
          <w:szCs w:val="28"/>
          <w:lang w:val="ru-UA"/>
        </w:rPr>
        <w:t>суб'єктами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відповідальності</w:t>
      </w:r>
      <w:proofErr w:type="spellEnd"/>
      <w:r w:rsidRPr="00382E63">
        <w:rPr>
          <w:rFonts w:ascii="Times New Roman" w:hAnsi="Times New Roman" w:cs="Times New Roman"/>
          <w:sz w:val="28"/>
          <w:szCs w:val="28"/>
          <w:lang w:val="ru-UA"/>
        </w:rPr>
        <w:t xml:space="preserve"> можуть </w:t>
      </w:r>
      <w:proofErr w:type="spellStart"/>
      <w:r w:rsidRPr="00382E63">
        <w:rPr>
          <w:rFonts w:ascii="Times New Roman" w:hAnsi="Times New Roman" w:cs="Times New Roman"/>
          <w:sz w:val="28"/>
          <w:szCs w:val="28"/>
          <w:lang w:val="ru-UA"/>
        </w:rPr>
        <w:t>виступати</w:t>
      </w:r>
      <w:proofErr w:type="spellEnd"/>
      <w:r w:rsidRPr="00382E63">
        <w:rPr>
          <w:rFonts w:ascii="Times New Roman" w:hAnsi="Times New Roman" w:cs="Times New Roman"/>
          <w:sz w:val="28"/>
          <w:szCs w:val="28"/>
          <w:lang w:val="ru-UA"/>
        </w:rPr>
        <w:t xml:space="preserve">: сама </w:t>
      </w:r>
      <w:proofErr w:type="spellStart"/>
      <w:r w:rsidRPr="00382E63">
        <w:rPr>
          <w:rFonts w:ascii="Times New Roman" w:hAnsi="Times New Roman" w:cs="Times New Roman"/>
          <w:sz w:val="28"/>
          <w:szCs w:val="28"/>
          <w:lang w:val="ru-UA"/>
        </w:rPr>
        <w:t>організація</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учасники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організації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працівники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організації</w:t>
      </w:r>
      <w:proofErr w:type="spellEnd"/>
      <w:r w:rsidRPr="00382E63">
        <w:rPr>
          <w:rFonts w:ascii="Times New Roman" w:hAnsi="Times New Roman" w:cs="Times New Roman"/>
          <w:sz w:val="28"/>
          <w:szCs w:val="28"/>
          <w:lang w:val="ru-UA"/>
        </w:rPr>
        <w:t xml:space="preserve"> (як правило, </w:t>
      </w:r>
      <w:proofErr w:type="spellStart"/>
      <w:r w:rsidRPr="00382E63">
        <w:rPr>
          <w:rFonts w:ascii="Times New Roman" w:hAnsi="Times New Roman" w:cs="Times New Roman"/>
          <w:sz w:val="28"/>
          <w:szCs w:val="28"/>
          <w:lang w:val="ru-UA"/>
        </w:rPr>
        <w:t>посадові</w:t>
      </w:r>
      <w:proofErr w:type="spellEnd"/>
      <w:r w:rsidRPr="00382E63">
        <w:rPr>
          <w:rFonts w:ascii="Times New Roman" w:hAnsi="Times New Roman" w:cs="Times New Roman"/>
          <w:sz w:val="28"/>
          <w:szCs w:val="28"/>
          <w:lang w:val="ru-UA"/>
        </w:rPr>
        <w:t xml:space="preserve"> особи: директор і </w:t>
      </w:r>
      <w:proofErr w:type="spellStart"/>
      <w:r w:rsidRPr="00382E63">
        <w:rPr>
          <w:rFonts w:ascii="Times New Roman" w:hAnsi="Times New Roman" w:cs="Times New Roman"/>
          <w:sz w:val="28"/>
          <w:szCs w:val="28"/>
          <w:lang w:val="ru-UA"/>
        </w:rPr>
        <w:t>головний</w:t>
      </w:r>
      <w:proofErr w:type="spellEnd"/>
      <w:r w:rsidRPr="00382E63">
        <w:rPr>
          <w:rFonts w:ascii="Times New Roman" w:hAnsi="Times New Roman" w:cs="Times New Roman"/>
          <w:sz w:val="28"/>
          <w:szCs w:val="28"/>
          <w:lang w:val="ru-UA"/>
        </w:rPr>
        <w:t xml:space="preserve"> бухгалтер).</w:t>
      </w:r>
    </w:p>
    <w:p w14:paraId="224D1400" w14:textId="2186A372" w:rsidR="00382E63" w:rsidRDefault="00382E63" w:rsidP="00382E63">
      <w:pPr>
        <w:spacing w:after="0"/>
        <w:ind w:firstLine="720"/>
        <w:jc w:val="both"/>
        <w:rPr>
          <w:rFonts w:ascii="Times New Roman" w:hAnsi="Times New Roman" w:cs="Times New Roman"/>
          <w:sz w:val="28"/>
          <w:szCs w:val="28"/>
          <w:lang w:val="ru-UA"/>
        </w:rPr>
      </w:pPr>
      <w:proofErr w:type="spellStart"/>
      <w:r w:rsidRPr="00382E63">
        <w:rPr>
          <w:rFonts w:ascii="Times New Roman" w:hAnsi="Times New Roman" w:cs="Times New Roman"/>
          <w:sz w:val="28"/>
          <w:szCs w:val="28"/>
          <w:lang w:val="ru-UA"/>
        </w:rPr>
        <w:lastRenderedPageBreak/>
        <w:t>Якщо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учасники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організації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вирішили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припинити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її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діяльність</w:t>
      </w:r>
      <w:proofErr w:type="spellEnd"/>
      <w:r w:rsidRPr="00382E63">
        <w:rPr>
          <w:rFonts w:ascii="Times New Roman" w:hAnsi="Times New Roman" w:cs="Times New Roman"/>
          <w:sz w:val="28"/>
          <w:szCs w:val="28"/>
          <w:lang w:val="ru-UA"/>
        </w:rPr>
        <w:t xml:space="preserve">, то </w:t>
      </w:r>
      <w:proofErr w:type="spellStart"/>
      <w:r w:rsidRPr="00382E63">
        <w:rPr>
          <w:rFonts w:ascii="Times New Roman" w:hAnsi="Times New Roman" w:cs="Times New Roman"/>
          <w:sz w:val="28"/>
          <w:szCs w:val="28"/>
          <w:lang w:val="ru-UA"/>
        </w:rPr>
        <w:t>подальша</w:t>
      </w:r>
      <w:proofErr w:type="spellEnd"/>
      <w:r w:rsidRPr="00382E63">
        <w:rPr>
          <w:rFonts w:ascii="Times New Roman" w:hAnsi="Times New Roman" w:cs="Times New Roman"/>
          <w:sz w:val="28"/>
          <w:szCs w:val="28"/>
          <w:lang w:val="ru-UA"/>
        </w:rPr>
        <w:t xml:space="preserve"> доля </w:t>
      </w:r>
      <w:proofErr w:type="spellStart"/>
      <w:r w:rsidRPr="00382E63">
        <w:rPr>
          <w:rFonts w:ascii="Times New Roman" w:hAnsi="Times New Roman" w:cs="Times New Roman"/>
          <w:sz w:val="28"/>
          <w:szCs w:val="28"/>
          <w:lang w:val="ru-UA"/>
        </w:rPr>
        <w:t>самої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організації</w:t>
      </w:r>
      <w:proofErr w:type="spellEnd"/>
      <w:r w:rsidRPr="00382E63">
        <w:rPr>
          <w:rFonts w:ascii="Times New Roman" w:hAnsi="Times New Roman" w:cs="Times New Roman"/>
          <w:sz w:val="28"/>
          <w:szCs w:val="28"/>
          <w:lang w:val="ru-UA"/>
        </w:rPr>
        <w:t xml:space="preserve"> як юридичної особи </w:t>
      </w:r>
      <w:proofErr w:type="spellStart"/>
      <w:r w:rsidRPr="00382E63">
        <w:rPr>
          <w:rFonts w:ascii="Times New Roman" w:hAnsi="Times New Roman" w:cs="Times New Roman"/>
          <w:sz w:val="28"/>
          <w:szCs w:val="28"/>
          <w:lang w:val="ru-UA"/>
        </w:rPr>
        <w:t>їх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зазвичай</w:t>
      </w:r>
      <w:proofErr w:type="spellEnd"/>
      <w:r w:rsidRPr="00382E63">
        <w:rPr>
          <w:rFonts w:ascii="Times New Roman" w:hAnsi="Times New Roman" w:cs="Times New Roman"/>
          <w:sz w:val="28"/>
          <w:szCs w:val="28"/>
          <w:lang w:val="ru-UA"/>
        </w:rPr>
        <w:t xml:space="preserve"> не </w:t>
      </w:r>
      <w:proofErr w:type="spellStart"/>
      <w:r w:rsidRPr="00382E63">
        <w:rPr>
          <w:rFonts w:ascii="Times New Roman" w:hAnsi="Times New Roman" w:cs="Times New Roman"/>
          <w:sz w:val="28"/>
          <w:szCs w:val="28"/>
          <w:lang w:val="ru-UA"/>
        </w:rPr>
        <w:t>цікавить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Отже</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їх</w:t>
      </w:r>
      <w:proofErr w:type="spellEnd"/>
      <w:r w:rsidRPr="00382E63">
        <w:rPr>
          <w:rFonts w:ascii="Times New Roman" w:hAnsi="Times New Roman" w:cs="Times New Roman"/>
          <w:sz w:val="28"/>
          <w:szCs w:val="28"/>
          <w:lang w:val="ru-UA"/>
        </w:rPr>
        <w:t xml:space="preserve"> не повинна </w:t>
      </w:r>
      <w:proofErr w:type="spellStart"/>
      <w:r w:rsidRPr="00382E63">
        <w:rPr>
          <w:rFonts w:ascii="Times New Roman" w:hAnsi="Times New Roman" w:cs="Times New Roman"/>
          <w:sz w:val="28"/>
          <w:szCs w:val="28"/>
          <w:lang w:val="ru-UA"/>
        </w:rPr>
        <w:t>турбувати</w:t>
      </w:r>
      <w:proofErr w:type="spellEnd"/>
      <w:r w:rsidRPr="00382E63">
        <w:rPr>
          <w:rFonts w:ascii="Times New Roman" w:hAnsi="Times New Roman" w:cs="Times New Roman"/>
          <w:sz w:val="28"/>
          <w:szCs w:val="28"/>
          <w:lang w:val="ru-UA"/>
        </w:rPr>
        <w:t xml:space="preserve"> та можливість </w:t>
      </w:r>
      <w:proofErr w:type="spellStart"/>
      <w:r w:rsidRPr="00382E63">
        <w:rPr>
          <w:rFonts w:ascii="Times New Roman" w:hAnsi="Times New Roman" w:cs="Times New Roman"/>
          <w:sz w:val="28"/>
          <w:szCs w:val="28"/>
          <w:lang w:val="ru-UA"/>
        </w:rPr>
        <w:t>залучення</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організації</w:t>
      </w:r>
      <w:proofErr w:type="spellEnd"/>
      <w:r w:rsidRPr="00382E63">
        <w:rPr>
          <w:rFonts w:ascii="Times New Roman" w:hAnsi="Times New Roman" w:cs="Times New Roman"/>
          <w:sz w:val="28"/>
          <w:szCs w:val="28"/>
          <w:lang w:val="ru-UA"/>
        </w:rPr>
        <w:t xml:space="preserve"> до </w:t>
      </w:r>
      <w:proofErr w:type="spellStart"/>
      <w:r w:rsidRPr="00382E63">
        <w:rPr>
          <w:rFonts w:ascii="Times New Roman" w:hAnsi="Times New Roman" w:cs="Times New Roman"/>
          <w:sz w:val="28"/>
          <w:szCs w:val="28"/>
          <w:lang w:val="ru-UA"/>
        </w:rPr>
        <w:t>громадянської</w:t>
      </w:r>
      <w:proofErr w:type="spellEnd"/>
      <w:r w:rsidRPr="00382E63">
        <w:rPr>
          <w:rFonts w:ascii="Times New Roman" w:hAnsi="Times New Roman" w:cs="Times New Roman"/>
          <w:sz w:val="28"/>
          <w:szCs w:val="28"/>
          <w:lang w:val="ru-UA"/>
        </w:rPr>
        <w:t xml:space="preserve"> або </w:t>
      </w:r>
      <w:proofErr w:type="spellStart"/>
      <w:r w:rsidRPr="00382E63">
        <w:rPr>
          <w:rFonts w:ascii="Times New Roman" w:hAnsi="Times New Roman" w:cs="Times New Roman"/>
          <w:sz w:val="28"/>
          <w:szCs w:val="28"/>
          <w:lang w:val="ru-UA"/>
        </w:rPr>
        <w:t>адміністративної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відповідальності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Суб'єктом</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кримінальної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відповідальності</w:t>
      </w:r>
      <w:proofErr w:type="spellEnd"/>
      <w:r w:rsidRPr="00382E63">
        <w:rPr>
          <w:rFonts w:ascii="Times New Roman" w:hAnsi="Times New Roman" w:cs="Times New Roman"/>
          <w:sz w:val="28"/>
          <w:szCs w:val="28"/>
          <w:lang w:val="ru-UA"/>
        </w:rPr>
        <w:t xml:space="preserve"> в </w:t>
      </w:r>
      <w:proofErr w:type="spellStart"/>
      <w:r w:rsidRPr="00382E63">
        <w:rPr>
          <w:rFonts w:ascii="Times New Roman" w:hAnsi="Times New Roman" w:cs="Times New Roman"/>
          <w:sz w:val="28"/>
          <w:szCs w:val="28"/>
          <w:lang w:val="ru-UA"/>
        </w:rPr>
        <w:t>Росії</w:t>
      </w:r>
      <w:proofErr w:type="spellEnd"/>
      <w:r w:rsidRPr="00382E63">
        <w:rPr>
          <w:rFonts w:ascii="Times New Roman" w:hAnsi="Times New Roman" w:cs="Times New Roman"/>
          <w:sz w:val="28"/>
          <w:szCs w:val="28"/>
          <w:lang w:val="ru-UA"/>
        </w:rPr>
        <w:t xml:space="preserve"> юридична особа бути не </w:t>
      </w:r>
      <w:proofErr w:type="spellStart"/>
      <w:r w:rsidRPr="00382E63">
        <w:rPr>
          <w:rFonts w:ascii="Times New Roman" w:hAnsi="Times New Roman" w:cs="Times New Roman"/>
          <w:sz w:val="28"/>
          <w:szCs w:val="28"/>
          <w:lang w:val="ru-UA"/>
        </w:rPr>
        <w:t>може</w:t>
      </w:r>
      <w:proofErr w:type="spellEnd"/>
      <w:r w:rsidRPr="00382E63">
        <w:rPr>
          <w:rFonts w:ascii="Times New Roman" w:hAnsi="Times New Roman" w:cs="Times New Roman"/>
          <w:sz w:val="28"/>
          <w:szCs w:val="28"/>
          <w:lang w:val="ru-UA"/>
        </w:rPr>
        <w:t>.</w:t>
      </w:r>
    </w:p>
    <w:p w14:paraId="45390A61" w14:textId="367D75DF" w:rsidR="00382E63" w:rsidRDefault="00382E63" w:rsidP="00382E63">
      <w:pPr>
        <w:spacing w:after="0"/>
        <w:ind w:firstLine="720"/>
        <w:jc w:val="both"/>
        <w:rPr>
          <w:rFonts w:ascii="Times New Roman" w:hAnsi="Times New Roman" w:cs="Times New Roman"/>
          <w:sz w:val="28"/>
          <w:szCs w:val="28"/>
          <w:lang w:val="ru-UA"/>
        </w:rPr>
      </w:pPr>
      <w:r w:rsidRPr="00382E63">
        <w:rPr>
          <w:rFonts w:ascii="Times New Roman" w:hAnsi="Times New Roman" w:cs="Times New Roman"/>
          <w:sz w:val="28"/>
          <w:szCs w:val="28"/>
          <w:lang w:val="ru-UA"/>
        </w:rPr>
        <w:t xml:space="preserve">У </w:t>
      </w:r>
      <w:proofErr w:type="spellStart"/>
      <w:r w:rsidRPr="00382E63">
        <w:rPr>
          <w:rFonts w:ascii="Times New Roman" w:hAnsi="Times New Roman" w:cs="Times New Roman"/>
          <w:sz w:val="28"/>
          <w:szCs w:val="28"/>
          <w:lang w:val="ru-UA"/>
        </w:rPr>
        <w:t>більшості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випадків</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комерційні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організації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створюються</w:t>
      </w:r>
      <w:proofErr w:type="spellEnd"/>
      <w:r w:rsidRPr="00382E63">
        <w:rPr>
          <w:rFonts w:ascii="Times New Roman" w:hAnsi="Times New Roman" w:cs="Times New Roman"/>
          <w:sz w:val="28"/>
          <w:szCs w:val="28"/>
          <w:lang w:val="ru-UA"/>
        </w:rPr>
        <w:t xml:space="preserve"> у </w:t>
      </w:r>
      <w:proofErr w:type="spellStart"/>
      <w:r w:rsidRPr="00382E63">
        <w:rPr>
          <w:rFonts w:ascii="Times New Roman" w:hAnsi="Times New Roman" w:cs="Times New Roman"/>
          <w:sz w:val="28"/>
          <w:szCs w:val="28"/>
          <w:lang w:val="ru-UA"/>
        </w:rPr>
        <w:t>формі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товариств</w:t>
      </w:r>
      <w:proofErr w:type="spellEnd"/>
      <w:r w:rsidRPr="00382E63">
        <w:rPr>
          <w:rFonts w:ascii="Times New Roman" w:hAnsi="Times New Roman" w:cs="Times New Roman"/>
          <w:sz w:val="28"/>
          <w:szCs w:val="28"/>
          <w:lang w:val="ru-UA"/>
        </w:rPr>
        <w:t xml:space="preserve"> з </w:t>
      </w:r>
      <w:proofErr w:type="spellStart"/>
      <w:r w:rsidRPr="00382E63">
        <w:rPr>
          <w:rFonts w:ascii="Times New Roman" w:hAnsi="Times New Roman" w:cs="Times New Roman"/>
          <w:sz w:val="28"/>
          <w:szCs w:val="28"/>
          <w:lang w:val="ru-UA"/>
        </w:rPr>
        <w:t>обмеженою</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відповідальністю</w:t>
      </w:r>
      <w:proofErr w:type="spellEnd"/>
      <w:r w:rsidRPr="00382E63">
        <w:rPr>
          <w:rFonts w:ascii="Times New Roman" w:hAnsi="Times New Roman" w:cs="Times New Roman"/>
          <w:sz w:val="28"/>
          <w:szCs w:val="28"/>
          <w:lang w:val="ru-UA"/>
        </w:rPr>
        <w:t xml:space="preserve"> або </w:t>
      </w:r>
      <w:proofErr w:type="spellStart"/>
      <w:r w:rsidRPr="00382E63">
        <w:rPr>
          <w:rFonts w:ascii="Times New Roman" w:hAnsi="Times New Roman" w:cs="Times New Roman"/>
          <w:sz w:val="28"/>
          <w:szCs w:val="28"/>
          <w:lang w:val="ru-UA"/>
        </w:rPr>
        <w:t>акціонерних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товариств</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Учасники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акціонери</w:t>
      </w:r>
      <w:proofErr w:type="spellEnd"/>
      <w:r w:rsidRPr="00382E63">
        <w:rPr>
          <w:rFonts w:ascii="Times New Roman" w:hAnsi="Times New Roman" w:cs="Times New Roman"/>
          <w:sz w:val="28"/>
          <w:szCs w:val="28"/>
          <w:lang w:val="ru-UA"/>
        </w:rPr>
        <w:t xml:space="preserve">) не </w:t>
      </w:r>
      <w:proofErr w:type="spellStart"/>
      <w:r w:rsidRPr="00382E63">
        <w:rPr>
          <w:rFonts w:ascii="Times New Roman" w:hAnsi="Times New Roman" w:cs="Times New Roman"/>
          <w:sz w:val="28"/>
          <w:szCs w:val="28"/>
          <w:lang w:val="ru-UA"/>
        </w:rPr>
        <w:t>несуть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відповідальності</w:t>
      </w:r>
      <w:proofErr w:type="spellEnd"/>
      <w:r w:rsidRPr="00382E63">
        <w:rPr>
          <w:rFonts w:ascii="Times New Roman" w:hAnsi="Times New Roman" w:cs="Times New Roman"/>
          <w:sz w:val="28"/>
          <w:szCs w:val="28"/>
          <w:lang w:val="ru-UA"/>
        </w:rPr>
        <w:t xml:space="preserve"> за </w:t>
      </w:r>
      <w:proofErr w:type="spellStart"/>
      <w:r w:rsidRPr="00382E63">
        <w:rPr>
          <w:rFonts w:ascii="Times New Roman" w:hAnsi="Times New Roman" w:cs="Times New Roman"/>
          <w:sz w:val="28"/>
          <w:szCs w:val="28"/>
          <w:lang w:val="ru-UA"/>
        </w:rPr>
        <w:t>зобов'язаннями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товариства</w:t>
      </w:r>
      <w:proofErr w:type="spellEnd"/>
      <w:r w:rsidRPr="00382E63">
        <w:rPr>
          <w:rFonts w:ascii="Times New Roman" w:hAnsi="Times New Roman" w:cs="Times New Roman"/>
          <w:sz w:val="28"/>
          <w:szCs w:val="28"/>
          <w:lang w:val="ru-UA"/>
        </w:rPr>
        <w:t xml:space="preserve">. З </w:t>
      </w:r>
      <w:proofErr w:type="spellStart"/>
      <w:r w:rsidRPr="00382E63">
        <w:rPr>
          <w:rFonts w:ascii="Times New Roman" w:hAnsi="Times New Roman" w:cs="Times New Roman"/>
          <w:sz w:val="28"/>
          <w:szCs w:val="28"/>
          <w:lang w:val="ru-UA"/>
        </w:rPr>
        <w:t>цієї</w:t>
      </w:r>
      <w:proofErr w:type="spellEnd"/>
      <w:r w:rsidRPr="00382E63">
        <w:rPr>
          <w:rFonts w:ascii="Times New Roman" w:hAnsi="Times New Roman" w:cs="Times New Roman"/>
          <w:sz w:val="28"/>
          <w:szCs w:val="28"/>
          <w:lang w:val="ru-UA"/>
        </w:rPr>
        <w:t xml:space="preserve"> причини </w:t>
      </w:r>
      <w:proofErr w:type="spellStart"/>
      <w:r w:rsidRPr="00382E63">
        <w:rPr>
          <w:rFonts w:ascii="Times New Roman" w:hAnsi="Times New Roman" w:cs="Times New Roman"/>
          <w:sz w:val="28"/>
          <w:szCs w:val="28"/>
          <w:lang w:val="ru-UA"/>
        </w:rPr>
        <w:t>учасники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товариства</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завжди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знаходяться</w:t>
      </w:r>
      <w:proofErr w:type="spellEnd"/>
      <w:r w:rsidRPr="00382E63">
        <w:rPr>
          <w:rFonts w:ascii="Times New Roman" w:hAnsi="Times New Roman" w:cs="Times New Roman"/>
          <w:sz w:val="28"/>
          <w:szCs w:val="28"/>
          <w:lang w:val="ru-UA"/>
        </w:rPr>
        <w:t xml:space="preserve"> у </w:t>
      </w:r>
      <w:proofErr w:type="spellStart"/>
      <w:r w:rsidRPr="00382E63">
        <w:rPr>
          <w:rFonts w:ascii="Times New Roman" w:hAnsi="Times New Roman" w:cs="Times New Roman"/>
          <w:sz w:val="28"/>
          <w:szCs w:val="28"/>
          <w:lang w:val="ru-UA"/>
        </w:rPr>
        <w:t>відносній</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безпеці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Внаслідок</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свого</w:t>
      </w:r>
      <w:proofErr w:type="spellEnd"/>
      <w:r w:rsidRPr="00382E63">
        <w:rPr>
          <w:rFonts w:ascii="Times New Roman" w:hAnsi="Times New Roman" w:cs="Times New Roman"/>
          <w:sz w:val="28"/>
          <w:szCs w:val="28"/>
          <w:lang w:val="ru-UA"/>
        </w:rPr>
        <w:t xml:space="preserve"> правового статусу вони, як </w:t>
      </w:r>
      <w:proofErr w:type="spellStart"/>
      <w:r w:rsidRPr="00382E63">
        <w:rPr>
          <w:rFonts w:ascii="Times New Roman" w:hAnsi="Times New Roman" w:cs="Times New Roman"/>
          <w:sz w:val="28"/>
          <w:szCs w:val="28"/>
          <w:lang w:val="ru-UA"/>
        </w:rPr>
        <w:t>учасники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господарського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товариства</w:t>
      </w:r>
      <w:proofErr w:type="spellEnd"/>
      <w:r w:rsidRPr="00382E63">
        <w:rPr>
          <w:rFonts w:ascii="Times New Roman" w:hAnsi="Times New Roman" w:cs="Times New Roman"/>
          <w:sz w:val="28"/>
          <w:szCs w:val="28"/>
          <w:lang w:val="ru-UA"/>
        </w:rPr>
        <w:t xml:space="preserve">, просто не можуть </w:t>
      </w:r>
      <w:proofErr w:type="spellStart"/>
      <w:r w:rsidRPr="00382E63">
        <w:rPr>
          <w:rFonts w:ascii="Times New Roman" w:hAnsi="Times New Roman" w:cs="Times New Roman"/>
          <w:sz w:val="28"/>
          <w:szCs w:val="28"/>
          <w:lang w:val="ru-UA"/>
        </w:rPr>
        <w:t>зробити</w:t>
      </w:r>
      <w:proofErr w:type="spellEnd"/>
      <w:r w:rsidRPr="00382E63">
        <w:rPr>
          <w:rFonts w:ascii="Times New Roman" w:hAnsi="Times New Roman" w:cs="Times New Roman"/>
          <w:sz w:val="28"/>
          <w:szCs w:val="28"/>
          <w:lang w:val="ru-UA"/>
        </w:rPr>
        <w:t xml:space="preserve"> будь-</w:t>
      </w:r>
      <w:proofErr w:type="spellStart"/>
      <w:r w:rsidRPr="00382E63">
        <w:rPr>
          <w:rFonts w:ascii="Times New Roman" w:hAnsi="Times New Roman" w:cs="Times New Roman"/>
          <w:sz w:val="28"/>
          <w:szCs w:val="28"/>
          <w:lang w:val="ru-UA"/>
        </w:rPr>
        <w:t>яких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правопорушень</w:t>
      </w:r>
      <w:proofErr w:type="spellEnd"/>
      <w:r w:rsidRPr="00382E63">
        <w:rPr>
          <w:rFonts w:ascii="Times New Roman" w:hAnsi="Times New Roman" w:cs="Times New Roman"/>
          <w:sz w:val="28"/>
          <w:szCs w:val="28"/>
          <w:lang w:val="ru-UA"/>
        </w:rPr>
        <w:t xml:space="preserve">, що </w:t>
      </w:r>
      <w:proofErr w:type="spellStart"/>
      <w:r w:rsidRPr="00382E63">
        <w:rPr>
          <w:rFonts w:ascii="Times New Roman" w:hAnsi="Times New Roman" w:cs="Times New Roman"/>
          <w:sz w:val="28"/>
          <w:szCs w:val="28"/>
          <w:lang w:val="ru-UA"/>
        </w:rPr>
        <w:t>тягнуть</w:t>
      </w:r>
      <w:proofErr w:type="spellEnd"/>
      <w:r w:rsidRPr="00382E63">
        <w:rPr>
          <w:rFonts w:ascii="Times New Roman" w:hAnsi="Times New Roman" w:cs="Times New Roman"/>
          <w:sz w:val="28"/>
          <w:szCs w:val="28"/>
          <w:lang w:val="ru-UA"/>
        </w:rPr>
        <w:t xml:space="preserve"> за собою </w:t>
      </w:r>
      <w:proofErr w:type="spellStart"/>
      <w:r w:rsidRPr="00382E63">
        <w:rPr>
          <w:rFonts w:ascii="Times New Roman" w:hAnsi="Times New Roman" w:cs="Times New Roman"/>
          <w:sz w:val="28"/>
          <w:szCs w:val="28"/>
          <w:lang w:val="ru-UA"/>
        </w:rPr>
        <w:t>їх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залучення</w:t>
      </w:r>
      <w:proofErr w:type="spellEnd"/>
      <w:r w:rsidRPr="00382E63">
        <w:rPr>
          <w:rFonts w:ascii="Times New Roman" w:hAnsi="Times New Roman" w:cs="Times New Roman"/>
          <w:sz w:val="28"/>
          <w:szCs w:val="28"/>
          <w:lang w:val="ru-UA"/>
        </w:rPr>
        <w:t xml:space="preserve"> до </w:t>
      </w:r>
      <w:proofErr w:type="spellStart"/>
      <w:r w:rsidRPr="00382E63">
        <w:rPr>
          <w:rFonts w:ascii="Times New Roman" w:hAnsi="Times New Roman" w:cs="Times New Roman"/>
          <w:sz w:val="28"/>
          <w:szCs w:val="28"/>
          <w:lang w:val="ru-UA"/>
        </w:rPr>
        <w:t>відповідальності</w:t>
      </w:r>
      <w:proofErr w:type="spellEnd"/>
      <w:r w:rsidRPr="00382E63">
        <w:rPr>
          <w:rFonts w:ascii="Times New Roman" w:hAnsi="Times New Roman" w:cs="Times New Roman"/>
          <w:sz w:val="28"/>
          <w:szCs w:val="28"/>
          <w:lang w:val="ru-UA"/>
        </w:rPr>
        <w:t xml:space="preserve"> того </w:t>
      </w:r>
      <w:proofErr w:type="spellStart"/>
      <w:r w:rsidRPr="00382E63">
        <w:rPr>
          <w:rFonts w:ascii="Times New Roman" w:hAnsi="Times New Roman" w:cs="Times New Roman"/>
          <w:sz w:val="28"/>
          <w:szCs w:val="28"/>
          <w:lang w:val="ru-UA"/>
        </w:rPr>
        <w:t>чи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іншого</w:t>
      </w:r>
      <w:proofErr w:type="spellEnd"/>
      <w:r w:rsidRPr="00382E63">
        <w:rPr>
          <w:rFonts w:ascii="Times New Roman" w:hAnsi="Times New Roman" w:cs="Times New Roman"/>
          <w:sz w:val="28"/>
          <w:szCs w:val="28"/>
          <w:lang w:val="ru-UA"/>
        </w:rPr>
        <w:t xml:space="preserve"> виду. </w:t>
      </w:r>
      <w:proofErr w:type="spellStart"/>
      <w:r w:rsidRPr="00382E63">
        <w:rPr>
          <w:rFonts w:ascii="Times New Roman" w:hAnsi="Times New Roman" w:cs="Times New Roman"/>
          <w:sz w:val="28"/>
          <w:szCs w:val="28"/>
          <w:lang w:val="ru-UA"/>
        </w:rPr>
        <w:t>Зрозуміло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мова</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йде</w:t>
      </w:r>
      <w:proofErr w:type="spellEnd"/>
      <w:r w:rsidRPr="00382E63">
        <w:rPr>
          <w:rFonts w:ascii="Times New Roman" w:hAnsi="Times New Roman" w:cs="Times New Roman"/>
          <w:sz w:val="28"/>
          <w:szCs w:val="28"/>
          <w:lang w:val="ru-UA"/>
        </w:rPr>
        <w:t xml:space="preserve"> про </w:t>
      </w:r>
      <w:proofErr w:type="spellStart"/>
      <w:r w:rsidRPr="00382E63">
        <w:rPr>
          <w:rFonts w:ascii="Times New Roman" w:hAnsi="Times New Roman" w:cs="Times New Roman"/>
          <w:sz w:val="28"/>
          <w:szCs w:val="28"/>
          <w:lang w:val="ru-UA"/>
        </w:rPr>
        <w:t>відповідальність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лише</w:t>
      </w:r>
      <w:proofErr w:type="spellEnd"/>
      <w:r w:rsidRPr="00382E63">
        <w:rPr>
          <w:rFonts w:ascii="Times New Roman" w:hAnsi="Times New Roman" w:cs="Times New Roman"/>
          <w:sz w:val="28"/>
          <w:szCs w:val="28"/>
          <w:lang w:val="ru-UA"/>
        </w:rPr>
        <w:t xml:space="preserve"> за </w:t>
      </w:r>
      <w:proofErr w:type="spellStart"/>
      <w:r w:rsidRPr="00382E63">
        <w:rPr>
          <w:rFonts w:ascii="Times New Roman" w:hAnsi="Times New Roman" w:cs="Times New Roman"/>
          <w:sz w:val="28"/>
          <w:szCs w:val="28"/>
          <w:lang w:val="ru-UA"/>
        </w:rPr>
        <w:t>ті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дії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бездіяльність</w:t>
      </w:r>
      <w:proofErr w:type="spellEnd"/>
      <w:r w:rsidRPr="00382E63">
        <w:rPr>
          <w:rFonts w:ascii="Times New Roman" w:hAnsi="Times New Roman" w:cs="Times New Roman"/>
          <w:sz w:val="28"/>
          <w:szCs w:val="28"/>
          <w:lang w:val="ru-UA"/>
        </w:rPr>
        <w:t xml:space="preserve">) які </w:t>
      </w:r>
      <w:proofErr w:type="spellStart"/>
      <w:r w:rsidRPr="00382E63">
        <w:rPr>
          <w:rFonts w:ascii="Times New Roman" w:hAnsi="Times New Roman" w:cs="Times New Roman"/>
          <w:sz w:val="28"/>
          <w:szCs w:val="28"/>
          <w:lang w:val="ru-UA"/>
        </w:rPr>
        <w:t>були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вчинені</w:t>
      </w:r>
      <w:proofErr w:type="spellEnd"/>
      <w:r w:rsidRPr="00382E63">
        <w:rPr>
          <w:rFonts w:ascii="Times New Roman" w:hAnsi="Times New Roman" w:cs="Times New Roman"/>
          <w:sz w:val="28"/>
          <w:szCs w:val="28"/>
          <w:lang w:val="ru-UA"/>
        </w:rPr>
        <w:t xml:space="preserve"> особою в рамках </w:t>
      </w:r>
      <w:proofErr w:type="spellStart"/>
      <w:r w:rsidRPr="00382E63">
        <w:rPr>
          <w:rFonts w:ascii="Times New Roman" w:hAnsi="Times New Roman" w:cs="Times New Roman"/>
          <w:sz w:val="28"/>
          <w:szCs w:val="28"/>
          <w:lang w:val="ru-UA"/>
        </w:rPr>
        <w:t>реалізації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своїх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повноважень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учасника</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господарського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товариства</w:t>
      </w:r>
      <w:proofErr w:type="spellEnd"/>
      <w:r w:rsidRPr="00382E63">
        <w:rPr>
          <w:rFonts w:ascii="Times New Roman" w:hAnsi="Times New Roman" w:cs="Times New Roman"/>
          <w:sz w:val="28"/>
          <w:szCs w:val="28"/>
          <w:lang w:val="ru-UA"/>
        </w:rPr>
        <w:t>.</w:t>
      </w:r>
    </w:p>
    <w:p w14:paraId="061FBAFD" w14:textId="3F46AB39" w:rsidR="00382E63" w:rsidRDefault="00382E63" w:rsidP="00564A15">
      <w:pPr>
        <w:spacing w:after="0"/>
        <w:ind w:firstLine="720"/>
        <w:jc w:val="both"/>
        <w:rPr>
          <w:rFonts w:ascii="Times New Roman" w:hAnsi="Times New Roman" w:cs="Times New Roman"/>
          <w:sz w:val="28"/>
          <w:szCs w:val="28"/>
          <w:lang w:val="ru-UA"/>
        </w:rPr>
      </w:pPr>
      <w:r w:rsidRPr="00382E63">
        <w:rPr>
          <w:rFonts w:ascii="Times New Roman" w:hAnsi="Times New Roman" w:cs="Times New Roman"/>
          <w:sz w:val="28"/>
          <w:szCs w:val="28"/>
          <w:lang w:val="ru-UA"/>
        </w:rPr>
        <w:t xml:space="preserve">Для </w:t>
      </w:r>
      <w:proofErr w:type="spellStart"/>
      <w:r w:rsidRPr="00382E63">
        <w:rPr>
          <w:rFonts w:ascii="Times New Roman" w:hAnsi="Times New Roman" w:cs="Times New Roman"/>
          <w:sz w:val="28"/>
          <w:szCs w:val="28"/>
          <w:lang w:val="ru-UA"/>
        </w:rPr>
        <w:t>повноти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картини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слід</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зазначити</w:t>
      </w:r>
      <w:proofErr w:type="spellEnd"/>
      <w:r w:rsidRPr="00382E63">
        <w:rPr>
          <w:rFonts w:ascii="Times New Roman" w:hAnsi="Times New Roman" w:cs="Times New Roman"/>
          <w:sz w:val="28"/>
          <w:szCs w:val="28"/>
          <w:lang w:val="ru-UA"/>
        </w:rPr>
        <w:t xml:space="preserve">, що </w:t>
      </w:r>
      <w:proofErr w:type="spellStart"/>
      <w:r w:rsidRPr="00382E63">
        <w:rPr>
          <w:rFonts w:ascii="Times New Roman" w:hAnsi="Times New Roman" w:cs="Times New Roman"/>
          <w:sz w:val="28"/>
          <w:szCs w:val="28"/>
          <w:lang w:val="ru-UA"/>
        </w:rPr>
        <w:t>законодавство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передбачає</w:t>
      </w:r>
      <w:proofErr w:type="spellEnd"/>
      <w:r w:rsidRPr="00382E63">
        <w:rPr>
          <w:rFonts w:ascii="Times New Roman" w:hAnsi="Times New Roman" w:cs="Times New Roman"/>
          <w:sz w:val="28"/>
          <w:szCs w:val="28"/>
          <w:lang w:val="ru-UA"/>
        </w:rPr>
        <w:t xml:space="preserve"> ряд </w:t>
      </w:r>
      <w:proofErr w:type="spellStart"/>
      <w:r w:rsidRPr="00382E63">
        <w:rPr>
          <w:rFonts w:ascii="Times New Roman" w:hAnsi="Times New Roman" w:cs="Times New Roman"/>
          <w:sz w:val="28"/>
          <w:szCs w:val="28"/>
          <w:lang w:val="ru-UA"/>
        </w:rPr>
        <w:t>дій</w:t>
      </w:r>
      <w:proofErr w:type="spellEnd"/>
      <w:r w:rsidRPr="00382E63">
        <w:rPr>
          <w:rFonts w:ascii="Times New Roman" w:hAnsi="Times New Roman" w:cs="Times New Roman"/>
          <w:sz w:val="28"/>
          <w:szCs w:val="28"/>
          <w:lang w:val="ru-UA"/>
        </w:rPr>
        <w:t xml:space="preserve">, за </w:t>
      </w:r>
      <w:proofErr w:type="spellStart"/>
      <w:r w:rsidRPr="00382E63">
        <w:rPr>
          <w:rFonts w:ascii="Times New Roman" w:hAnsi="Times New Roman" w:cs="Times New Roman"/>
          <w:sz w:val="28"/>
          <w:szCs w:val="28"/>
          <w:lang w:val="ru-UA"/>
        </w:rPr>
        <w:t>вчинення</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яких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учасники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товариства</w:t>
      </w:r>
      <w:proofErr w:type="spellEnd"/>
      <w:r w:rsidRPr="00382E63">
        <w:rPr>
          <w:rFonts w:ascii="Times New Roman" w:hAnsi="Times New Roman" w:cs="Times New Roman"/>
          <w:sz w:val="28"/>
          <w:szCs w:val="28"/>
          <w:lang w:val="ru-UA"/>
        </w:rPr>
        <w:t xml:space="preserve"> можуть нести </w:t>
      </w:r>
      <w:proofErr w:type="spellStart"/>
      <w:r w:rsidRPr="00382E63">
        <w:rPr>
          <w:rFonts w:ascii="Times New Roman" w:hAnsi="Times New Roman" w:cs="Times New Roman"/>
          <w:sz w:val="28"/>
          <w:szCs w:val="28"/>
          <w:lang w:val="ru-UA"/>
        </w:rPr>
        <w:t>цивільно-правову</w:t>
      </w:r>
      <w:proofErr w:type="spellEnd"/>
      <w:r w:rsidRPr="00382E63">
        <w:rPr>
          <w:rFonts w:ascii="Times New Roman" w:hAnsi="Times New Roman" w:cs="Times New Roman"/>
          <w:sz w:val="28"/>
          <w:szCs w:val="28"/>
          <w:lang w:val="ru-UA"/>
        </w:rPr>
        <w:t xml:space="preserve"> та </w:t>
      </w:r>
      <w:proofErr w:type="spellStart"/>
      <w:r w:rsidRPr="00382E63">
        <w:rPr>
          <w:rFonts w:ascii="Times New Roman" w:hAnsi="Times New Roman" w:cs="Times New Roman"/>
          <w:sz w:val="28"/>
          <w:szCs w:val="28"/>
          <w:lang w:val="ru-UA"/>
        </w:rPr>
        <w:t>навіть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кримінальну</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відповідальність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Однак</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склади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відповідних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правопорушень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сформульовані</w:t>
      </w:r>
      <w:proofErr w:type="spellEnd"/>
      <w:r w:rsidRPr="00382E63">
        <w:rPr>
          <w:rFonts w:ascii="Times New Roman" w:hAnsi="Times New Roman" w:cs="Times New Roman"/>
          <w:sz w:val="28"/>
          <w:szCs w:val="28"/>
          <w:lang w:val="ru-UA"/>
        </w:rPr>
        <w:t xml:space="preserve"> таким чином, що довести </w:t>
      </w:r>
      <w:proofErr w:type="spellStart"/>
      <w:r w:rsidRPr="00382E63">
        <w:rPr>
          <w:rFonts w:ascii="Times New Roman" w:hAnsi="Times New Roman" w:cs="Times New Roman"/>
          <w:sz w:val="28"/>
          <w:szCs w:val="28"/>
          <w:lang w:val="ru-UA"/>
        </w:rPr>
        <w:t>їх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вчинення</w:t>
      </w:r>
      <w:proofErr w:type="spellEnd"/>
      <w:r w:rsidRPr="00382E63">
        <w:rPr>
          <w:rFonts w:ascii="Times New Roman" w:hAnsi="Times New Roman" w:cs="Times New Roman"/>
          <w:sz w:val="28"/>
          <w:szCs w:val="28"/>
          <w:lang w:val="ru-UA"/>
        </w:rPr>
        <w:t xml:space="preserve"> практично </w:t>
      </w:r>
      <w:proofErr w:type="spellStart"/>
      <w:r w:rsidRPr="00382E63">
        <w:rPr>
          <w:rFonts w:ascii="Times New Roman" w:hAnsi="Times New Roman" w:cs="Times New Roman"/>
          <w:sz w:val="28"/>
          <w:szCs w:val="28"/>
          <w:lang w:val="ru-UA"/>
        </w:rPr>
        <w:t>неможливо</w:t>
      </w:r>
      <w:proofErr w:type="spellEnd"/>
      <w:r w:rsidRPr="00382E63">
        <w:rPr>
          <w:rFonts w:ascii="Times New Roman" w:hAnsi="Times New Roman" w:cs="Times New Roman"/>
          <w:sz w:val="28"/>
          <w:szCs w:val="28"/>
          <w:lang w:val="ru-UA"/>
        </w:rPr>
        <w:t xml:space="preserve">. Нам не </w:t>
      </w:r>
      <w:proofErr w:type="spellStart"/>
      <w:r w:rsidRPr="00382E63">
        <w:rPr>
          <w:rFonts w:ascii="Times New Roman" w:hAnsi="Times New Roman" w:cs="Times New Roman"/>
          <w:sz w:val="28"/>
          <w:szCs w:val="28"/>
          <w:lang w:val="ru-UA"/>
        </w:rPr>
        <w:t>відомо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жодного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випадку</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притягнення</w:t>
      </w:r>
      <w:proofErr w:type="spellEnd"/>
      <w:r w:rsidRPr="00382E63">
        <w:rPr>
          <w:rFonts w:ascii="Times New Roman" w:hAnsi="Times New Roman" w:cs="Times New Roman"/>
          <w:sz w:val="28"/>
          <w:szCs w:val="28"/>
          <w:lang w:val="ru-UA"/>
        </w:rPr>
        <w:t xml:space="preserve"> до </w:t>
      </w:r>
      <w:proofErr w:type="spellStart"/>
      <w:r w:rsidRPr="00382E63">
        <w:rPr>
          <w:rFonts w:ascii="Times New Roman" w:hAnsi="Times New Roman" w:cs="Times New Roman"/>
          <w:sz w:val="28"/>
          <w:szCs w:val="28"/>
          <w:lang w:val="ru-UA"/>
        </w:rPr>
        <w:t>відповідальності</w:t>
      </w:r>
      <w:proofErr w:type="spellEnd"/>
      <w:r w:rsidRPr="00382E63">
        <w:rPr>
          <w:rFonts w:ascii="Times New Roman" w:hAnsi="Times New Roman" w:cs="Times New Roman"/>
          <w:sz w:val="28"/>
          <w:szCs w:val="28"/>
          <w:lang w:val="ru-UA"/>
        </w:rPr>
        <w:t xml:space="preserve"> учасників </w:t>
      </w:r>
      <w:proofErr w:type="spellStart"/>
      <w:r w:rsidRPr="00382E63">
        <w:rPr>
          <w:rFonts w:ascii="Times New Roman" w:hAnsi="Times New Roman" w:cs="Times New Roman"/>
          <w:sz w:val="28"/>
          <w:szCs w:val="28"/>
          <w:lang w:val="ru-UA"/>
        </w:rPr>
        <w:t>господарських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товариств</w:t>
      </w:r>
      <w:proofErr w:type="spellEnd"/>
      <w:r w:rsidRPr="00382E63">
        <w:rPr>
          <w:rFonts w:ascii="Times New Roman" w:hAnsi="Times New Roman" w:cs="Times New Roman"/>
          <w:sz w:val="28"/>
          <w:szCs w:val="28"/>
          <w:lang w:val="ru-UA"/>
        </w:rPr>
        <w:t>.</w:t>
      </w:r>
    </w:p>
    <w:p w14:paraId="15238C3E" w14:textId="074219C8" w:rsidR="00564A15" w:rsidRDefault="00564A15" w:rsidP="0000602C">
      <w:pPr>
        <w:spacing w:after="0"/>
        <w:ind w:firstLine="720"/>
        <w:jc w:val="both"/>
        <w:rPr>
          <w:rFonts w:ascii="Times New Roman" w:hAnsi="Times New Roman" w:cs="Times New Roman"/>
          <w:sz w:val="28"/>
          <w:szCs w:val="28"/>
          <w:lang w:val="ru-UA"/>
        </w:rPr>
      </w:pPr>
      <w:proofErr w:type="spellStart"/>
      <w:r w:rsidRPr="00564A15">
        <w:rPr>
          <w:rFonts w:ascii="Times New Roman" w:hAnsi="Times New Roman" w:cs="Times New Roman"/>
          <w:sz w:val="28"/>
          <w:szCs w:val="28"/>
          <w:lang w:val="ru-UA"/>
        </w:rPr>
        <w:t>Отже</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залучення</w:t>
      </w:r>
      <w:proofErr w:type="spellEnd"/>
      <w:r w:rsidRPr="00564A15">
        <w:rPr>
          <w:rFonts w:ascii="Times New Roman" w:hAnsi="Times New Roman" w:cs="Times New Roman"/>
          <w:sz w:val="28"/>
          <w:szCs w:val="28"/>
          <w:lang w:val="ru-UA"/>
        </w:rPr>
        <w:t xml:space="preserve"> до </w:t>
      </w:r>
      <w:proofErr w:type="spellStart"/>
      <w:r w:rsidRPr="00564A15">
        <w:rPr>
          <w:rFonts w:ascii="Times New Roman" w:hAnsi="Times New Roman" w:cs="Times New Roman"/>
          <w:sz w:val="28"/>
          <w:szCs w:val="28"/>
          <w:lang w:val="ru-UA"/>
        </w:rPr>
        <w:t>відповідальності</w:t>
      </w:r>
      <w:proofErr w:type="spellEnd"/>
      <w:r w:rsidRPr="00564A15">
        <w:rPr>
          <w:rFonts w:ascii="Times New Roman" w:hAnsi="Times New Roman" w:cs="Times New Roman"/>
          <w:sz w:val="28"/>
          <w:szCs w:val="28"/>
          <w:lang w:val="ru-UA"/>
        </w:rPr>
        <w:t xml:space="preserve"> як самого </w:t>
      </w:r>
      <w:proofErr w:type="spellStart"/>
      <w:r w:rsidRPr="00564A15">
        <w:rPr>
          <w:rFonts w:ascii="Times New Roman" w:hAnsi="Times New Roman" w:cs="Times New Roman"/>
          <w:sz w:val="28"/>
          <w:szCs w:val="28"/>
          <w:lang w:val="ru-UA"/>
        </w:rPr>
        <w:t>суспільства</w:t>
      </w:r>
      <w:proofErr w:type="spellEnd"/>
      <w:r w:rsidRPr="00564A15">
        <w:rPr>
          <w:rFonts w:ascii="Times New Roman" w:hAnsi="Times New Roman" w:cs="Times New Roman"/>
          <w:sz w:val="28"/>
          <w:szCs w:val="28"/>
          <w:lang w:val="ru-UA"/>
        </w:rPr>
        <w:t xml:space="preserve">, так і його учасників не </w:t>
      </w:r>
      <w:proofErr w:type="spellStart"/>
      <w:r w:rsidRPr="00564A15">
        <w:rPr>
          <w:rFonts w:ascii="Times New Roman" w:hAnsi="Times New Roman" w:cs="Times New Roman"/>
          <w:sz w:val="28"/>
          <w:szCs w:val="28"/>
          <w:lang w:val="ru-UA"/>
        </w:rPr>
        <w:t>викликає</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особливих</w:t>
      </w:r>
      <w:proofErr w:type="spellEnd"/>
      <w:r w:rsidRPr="00564A15">
        <w:rPr>
          <w:rFonts w:ascii="Times New Roman" w:hAnsi="Times New Roman" w:cs="Times New Roman"/>
          <w:sz w:val="28"/>
          <w:szCs w:val="28"/>
          <w:lang w:val="ru-UA"/>
        </w:rPr>
        <w:t xml:space="preserve"> проблем, </w:t>
      </w:r>
      <w:proofErr w:type="spellStart"/>
      <w:r w:rsidRPr="00564A15">
        <w:rPr>
          <w:rFonts w:ascii="Times New Roman" w:hAnsi="Times New Roman" w:cs="Times New Roman"/>
          <w:sz w:val="28"/>
          <w:szCs w:val="28"/>
          <w:lang w:val="ru-UA"/>
        </w:rPr>
        <w:t>хоча</w:t>
      </w:r>
      <w:proofErr w:type="spellEnd"/>
      <w:r w:rsidRPr="00564A15">
        <w:rPr>
          <w:rFonts w:ascii="Times New Roman" w:hAnsi="Times New Roman" w:cs="Times New Roman"/>
          <w:sz w:val="28"/>
          <w:szCs w:val="28"/>
          <w:lang w:val="ru-UA"/>
        </w:rPr>
        <w:t xml:space="preserve"> і з </w:t>
      </w:r>
      <w:proofErr w:type="spellStart"/>
      <w:r w:rsidRPr="00564A15">
        <w:rPr>
          <w:rFonts w:ascii="Times New Roman" w:hAnsi="Times New Roman" w:cs="Times New Roman"/>
          <w:sz w:val="28"/>
          <w:szCs w:val="28"/>
          <w:lang w:val="ru-UA"/>
        </w:rPr>
        <w:t>різних</w:t>
      </w:r>
      <w:proofErr w:type="spellEnd"/>
      <w:r w:rsidRPr="00564A15">
        <w:rPr>
          <w:rFonts w:ascii="Times New Roman" w:hAnsi="Times New Roman" w:cs="Times New Roman"/>
          <w:sz w:val="28"/>
          <w:szCs w:val="28"/>
          <w:lang w:val="ru-UA"/>
        </w:rPr>
        <w:t xml:space="preserve"> причин. З </w:t>
      </w:r>
      <w:proofErr w:type="spellStart"/>
      <w:r w:rsidRPr="00564A15">
        <w:rPr>
          <w:rFonts w:ascii="Times New Roman" w:hAnsi="Times New Roman" w:cs="Times New Roman"/>
          <w:sz w:val="28"/>
          <w:szCs w:val="28"/>
          <w:lang w:val="ru-UA"/>
        </w:rPr>
        <w:t>перерахованих</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вище</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суб'єктів</w:t>
      </w:r>
      <w:proofErr w:type="spellEnd"/>
      <w:r w:rsidRPr="00564A15">
        <w:rPr>
          <w:rFonts w:ascii="Times New Roman" w:hAnsi="Times New Roman" w:cs="Times New Roman"/>
          <w:sz w:val="28"/>
          <w:szCs w:val="28"/>
          <w:lang w:val="ru-UA"/>
        </w:rPr>
        <w:t xml:space="preserve"> юридичної </w:t>
      </w:r>
      <w:proofErr w:type="spellStart"/>
      <w:r w:rsidRPr="00564A15">
        <w:rPr>
          <w:rFonts w:ascii="Times New Roman" w:hAnsi="Times New Roman" w:cs="Times New Roman"/>
          <w:sz w:val="28"/>
          <w:szCs w:val="28"/>
          <w:lang w:val="ru-UA"/>
        </w:rPr>
        <w:t>відповідальності</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залишаються</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посадові</w:t>
      </w:r>
      <w:proofErr w:type="spellEnd"/>
      <w:r w:rsidRPr="00564A15">
        <w:rPr>
          <w:rFonts w:ascii="Times New Roman" w:hAnsi="Times New Roman" w:cs="Times New Roman"/>
          <w:sz w:val="28"/>
          <w:szCs w:val="28"/>
          <w:lang w:val="ru-UA"/>
        </w:rPr>
        <w:t xml:space="preserve"> особи </w:t>
      </w:r>
      <w:proofErr w:type="spellStart"/>
      <w:r w:rsidRPr="00564A15">
        <w:rPr>
          <w:rFonts w:ascii="Times New Roman" w:hAnsi="Times New Roman" w:cs="Times New Roman"/>
          <w:sz w:val="28"/>
          <w:szCs w:val="28"/>
          <w:lang w:val="ru-UA"/>
        </w:rPr>
        <w:t>товариства</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Саме</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генеральний</w:t>
      </w:r>
      <w:proofErr w:type="spellEnd"/>
      <w:r w:rsidRPr="00564A15">
        <w:rPr>
          <w:rFonts w:ascii="Times New Roman" w:hAnsi="Times New Roman" w:cs="Times New Roman"/>
          <w:sz w:val="28"/>
          <w:szCs w:val="28"/>
          <w:lang w:val="ru-UA"/>
        </w:rPr>
        <w:t xml:space="preserve"> директор і </w:t>
      </w:r>
      <w:proofErr w:type="spellStart"/>
      <w:r w:rsidRPr="00564A15">
        <w:rPr>
          <w:rFonts w:ascii="Times New Roman" w:hAnsi="Times New Roman" w:cs="Times New Roman"/>
          <w:sz w:val="28"/>
          <w:szCs w:val="28"/>
          <w:lang w:val="ru-UA"/>
        </w:rPr>
        <w:t>головний</w:t>
      </w:r>
      <w:proofErr w:type="spellEnd"/>
      <w:r w:rsidRPr="00564A15">
        <w:rPr>
          <w:rFonts w:ascii="Times New Roman" w:hAnsi="Times New Roman" w:cs="Times New Roman"/>
          <w:sz w:val="28"/>
          <w:szCs w:val="28"/>
          <w:lang w:val="ru-UA"/>
        </w:rPr>
        <w:t xml:space="preserve"> бухгалтер </w:t>
      </w:r>
      <w:proofErr w:type="spellStart"/>
      <w:r w:rsidRPr="00564A15">
        <w:rPr>
          <w:rFonts w:ascii="Times New Roman" w:hAnsi="Times New Roman" w:cs="Times New Roman"/>
          <w:sz w:val="28"/>
          <w:szCs w:val="28"/>
          <w:lang w:val="ru-UA"/>
        </w:rPr>
        <w:t>підписують</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бухгалтерські</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документи</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товариства</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Саме</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генеральний</w:t>
      </w:r>
      <w:proofErr w:type="spellEnd"/>
      <w:r w:rsidRPr="00564A15">
        <w:rPr>
          <w:rFonts w:ascii="Times New Roman" w:hAnsi="Times New Roman" w:cs="Times New Roman"/>
          <w:sz w:val="28"/>
          <w:szCs w:val="28"/>
          <w:lang w:val="ru-UA"/>
        </w:rPr>
        <w:t xml:space="preserve"> директор </w:t>
      </w:r>
      <w:proofErr w:type="spellStart"/>
      <w:r w:rsidRPr="00564A15">
        <w:rPr>
          <w:rFonts w:ascii="Times New Roman" w:hAnsi="Times New Roman" w:cs="Times New Roman"/>
          <w:sz w:val="28"/>
          <w:szCs w:val="28"/>
          <w:lang w:val="ru-UA"/>
        </w:rPr>
        <w:t>діє</w:t>
      </w:r>
      <w:proofErr w:type="spellEnd"/>
      <w:r w:rsidRPr="00564A15">
        <w:rPr>
          <w:rFonts w:ascii="Times New Roman" w:hAnsi="Times New Roman" w:cs="Times New Roman"/>
          <w:sz w:val="28"/>
          <w:szCs w:val="28"/>
          <w:lang w:val="ru-UA"/>
        </w:rPr>
        <w:t xml:space="preserve"> від </w:t>
      </w:r>
      <w:proofErr w:type="spellStart"/>
      <w:r w:rsidRPr="00564A15">
        <w:rPr>
          <w:rFonts w:ascii="Times New Roman" w:hAnsi="Times New Roman" w:cs="Times New Roman"/>
          <w:sz w:val="28"/>
          <w:szCs w:val="28"/>
          <w:lang w:val="ru-UA"/>
        </w:rPr>
        <w:t>імені</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суспільства</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здійснюючи</w:t>
      </w:r>
      <w:proofErr w:type="spellEnd"/>
      <w:r w:rsidRPr="00564A15">
        <w:rPr>
          <w:rFonts w:ascii="Times New Roman" w:hAnsi="Times New Roman" w:cs="Times New Roman"/>
          <w:sz w:val="28"/>
          <w:szCs w:val="28"/>
          <w:lang w:val="ru-UA"/>
        </w:rPr>
        <w:t xml:space="preserve"> будь-які угоди та </w:t>
      </w:r>
      <w:proofErr w:type="spellStart"/>
      <w:r w:rsidRPr="00564A15">
        <w:rPr>
          <w:rFonts w:ascii="Times New Roman" w:hAnsi="Times New Roman" w:cs="Times New Roman"/>
          <w:sz w:val="28"/>
          <w:szCs w:val="28"/>
          <w:lang w:val="ru-UA"/>
        </w:rPr>
        <w:t>інші</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юридично</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значимі</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дії</w:t>
      </w:r>
      <w:proofErr w:type="spellEnd"/>
      <w:r w:rsidRPr="00564A15">
        <w:rPr>
          <w:rFonts w:ascii="Times New Roman" w:hAnsi="Times New Roman" w:cs="Times New Roman"/>
          <w:sz w:val="28"/>
          <w:szCs w:val="28"/>
          <w:lang w:val="ru-UA"/>
        </w:rPr>
        <w:t>. У будь-</w:t>
      </w:r>
      <w:proofErr w:type="spellStart"/>
      <w:r w:rsidRPr="00564A15">
        <w:rPr>
          <w:rFonts w:ascii="Times New Roman" w:hAnsi="Times New Roman" w:cs="Times New Roman"/>
          <w:sz w:val="28"/>
          <w:szCs w:val="28"/>
          <w:lang w:val="ru-UA"/>
        </w:rPr>
        <w:t>якому</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випадку</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цивільно-правову</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відповідальність</w:t>
      </w:r>
      <w:proofErr w:type="spellEnd"/>
      <w:r w:rsidRPr="00564A15">
        <w:rPr>
          <w:rFonts w:ascii="Times New Roman" w:hAnsi="Times New Roman" w:cs="Times New Roman"/>
          <w:sz w:val="28"/>
          <w:szCs w:val="28"/>
          <w:lang w:val="ru-UA"/>
        </w:rPr>
        <w:t xml:space="preserve"> за </w:t>
      </w:r>
      <w:proofErr w:type="spellStart"/>
      <w:r w:rsidRPr="00564A15">
        <w:rPr>
          <w:rFonts w:ascii="Times New Roman" w:hAnsi="Times New Roman" w:cs="Times New Roman"/>
          <w:sz w:val="28"/>
          <w:szCs w:val="28"/>
          <w:lang w:val="ru-UA"/>
        </w:rPr>
        <w:t>вчинення</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більшості</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дій</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несе</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суспільство</w:t>
      </w:r>
      <w:proofErr w:type="spellEnd"/>
      <w:r w:rsidRPr="00564A15">
        <w:rPr>
          <w:rFonts w:ascii="Times New Roman" w:hAnsi="Times New Roman" w:cs="Times New Roman"/>
          <w:sz w:val="28"/>
          <w:szCs w:val="28"/>
          <w:lang w:val="ru-UA"/>
        </w:rPr>
        <w:t xml:space="preserve">, але що </w:t>
      </w:r>
      <w:proofErr w:type="spellStart"/>
      <w:r w:rsidRPr="00564A15">
        <w:rPr>
          <w:rFonts w:ascii="Times New Roman" w:hAnsi="Times New Roman" w:cs="Times New Roman"/>
          <w:sz w:val="28"/>
          <w:szCs w:val="28"/>
          <w:lang w:val="ru-UA"/>
        </w:rPr>
        <w:t>стосується</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кримінальної</w:t>
      </w:r>
      <w:proofErr w:type="spellEnd"/>
      <w:r w:rsidRPr="00564A15">
        <w:rPr>
          <w:rFonts w:ascii="Times New Roman" w:hAnsi="Times New Roman" w:cs="Times New Roman"/>
          <w:sz w:val="28"/>
          <w:szCs w:val="28"/>
          <w:lang w:val="ru-UA"/>
        </w:rPr>
        <w:t xml:space="preserve"> і часто </w:t>
      </w:r>
      <w:proofErr w:type="spellStart"/>
      <w:r w:rsidRPr="00564A15">
        <w:rPr>
          <w:rFonts w:ascii="Times New Roman" w:hAnsi="Times New Roman" w:cs="Times New Roman"/>
          <w:sz w:val="28"/>
          <w:szCs w:val="28"/>
          <w:lang w:val="ru-UA"/>
        </w:rPr>
        <w:t>адміністративної</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відповідальності</w:t>
      </w:r>
      <w:proofErr w:type="spellEnd"/>
      <w:r w:rsidRPr="00564A15">
        <w:rPr>
          <w:rFonts w:ascii="Times New Roman" w:hAnsi="Times New Roman" w:cs="Times New Roman"/>
          <w:sz w:val="28"/>
          <w:szCs w:val="28"/>
          <w:lang w:val="ru-UA"/>
        </w:rPr>
        <w:t xml:space="preserve">, то </w:t>
      </w:r>
      <w:proofErr w:type="spellStart"/>
      <w:r w:rsidRPr="00564A15">
        <w:rPr>
          <w:rFonts w:ascii="Times New Roman" w:hAnsi="Times New Roman" w:cs="Times New Roman"/>
          <w:sz w:val="28"/>
          <w:szCs w:val="28"/>
          <w:lang w:val="ru-UA"/>
        </w:rPr>
        <w:t>її</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суб'єктами</w:t>
      </w:r>
      <w:proofErr w:type="spellEnd"/>
      <w:r w:rsidRPr="00564A15">
        <w:rPr>
          <w:rFonts w:ascii="Times New Roman" w:hAnsi="Times New Roman" w:cs="Times New Roman"/>
          <w:sz w:val="28"/>
          <w:szCs w:val="28"/>
          <w:lang w:val="ru-UA"/>
        </w:rPr>
        <w:t xml:space="preserve"> є </w:t>
      </w:r>
      <w:proofErr w:type="spellStart"/>
      <w:r w:rsidRPr="00564A15">
        <w:rPr>
          <w:rFonts w:ascii="Times New Roman" w:hAnsi="Times New Roman" w:cs="Times New Roman"/>
          <w:sz w:val="28"/>
          <w:szCs w:val="28"/>
          <w:lang w:val="ru-UA"/>
        </w:rPr>
        <w:t>посадові</w:t>
      </w:r>
      <w:proofErr w:type="spellEnd"/>
      <w:r w:rsidRPr="00564A15">
        <w:rPr>
          <w:rFonts w:ascii="Times New Roman" w:hAnsi="Times New Roman" w:cs="Times New Roman"/>
          <w:sz w:val="28"/>
          <w:szCs w:val="28"/>
          <w:lang w:val="ru-UA"/>
        </w:rPr>
        <w:t xml:space="preserve"> особи.</w:t>
      </w:r>
    </w:p>
    <w:p w14:paraId="0DE3B43F" w14:textId="76F0828E" w:rsidR="00564A15" w:rsidRDefault="00564A15" w:rsidP="0000602C">
      <w:pPr>
        <w:spacing w:after="0"/>
        <w:ind w:firstLine="720"/>
        <w:jc w:val="both"/>
        <w:rPr>
          <w:rFonts w:ascii="Times New Roman" w:hAnsi="Times New Roman" w:cs="Times New Roman"/>
          <w:sz w:val="28"/>
          <w:szCs w:val="28"/>
          <w:lang w:val="ru-UA"/>
        </w:rPr>
      </w:pPr>
      <w:proofErr w:type="spellStart"/>
      <w:r w:rsidRPr="00564A15">
        <w:rPr>
          <w:rFonts w:ascii="Times New Roman" w:hAnsi="Times New Roman" w:cs="Times New Roman"/>
          <w:sz w:val="28"/>
          <w:szCs w:val="28"/>
          <w:lang w:val="ru-UA"/>
        </w:rPr>
        <w:t>Підставою</w:t>
      </w:r>
      <w:proofErr w:type="spellEnd"/>
      <w:r w:rsidRPr="00564A15">
        <w:rPr>
          <w:rFonts w:ascii="Times New Roman" w:hAnsi="Times New Roman" w:cs="Times New Roman"/>
          <w:sz w:val="28"/>
          <w:szCs w:val="28"/>
          <w:lang w:val="ru-UA"/>
        </w:rPr>
        <w:t xml:space="preserve"> юридичної </w:t>
      </w:r>
      <w:proofErr w:type="spellStart"/>
      <w:r w:rsidRPr="00564A15">
        <w:rPr>
          <w:rFonts w:ascii="Times New Roman" w:hAnsi="Times New Roman" w:cs="Times New Roman"/>
          <w:sz w:val="28"/>
          <w:szCs w:val="28"/>
          <w:lang w:val="ru-UA"/>
        </w:rPr>
        <w:t>відповідальності</w:t>
      </w:r>
      <w:proofErr w:type="spellEnd"/>
      <w:r w:rsidRPr="00564A15">
        <w:rPr>
          <w:rFonts w:ascii="Times New Roman" w:hAnsi="Times New Roman" w:cs="Times New Roman"/>
          <w:sz w:val="28"/>
          <w:szCs w:val="28"/>
          <w:lang w:val="ru-UA"/>
        </w:rPr>
        <w:t xml:space="preserve"> є </w:t>
      </w:r>
      <w:proofErr w:type="spellStart"/>
      <w:r w:rsidRPr="00564A15">
        <w:rPr>
          <w:rFonts w:ascii="Times New Roman" w:hAnsi="Times New Roman" w:cs="Times New Roman"/>
          <w:sz w:val="28"/>
          <w:szCs w:val="28"/>
          <w:lang w:val="ru-UA"/>
        </w:rPr>
        <w:t>вчинення</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правопорушення</w:t>
      </w:r>
      <w:proofErr w:type="spellEnd"/>
      <w:r w:rsidRPr="00564A15">
        <w:rPr>
          <w:rFonts w:ascii="Times New Roman" w:hAnsi="Times New Roman" w:cs="Times New Roman"/>
          <w:sz w:val="28"/>
          <w:szCs w:val="28"/>
          <w:lang w:val="ru-UA"/>
        </w:rPr>
        <w:t xml:space="preserve">. Таким чином, </w:t>
      </w:r>
      <w:proofErr w:type="spellStart"/>
      <w:r w:rsidRPr="00564A15">
        <w:rPr>
          <w:rFonts w:ascii="Times New Roman" w:hAnsi="Times New Roman" w:cs="Times New Roman"/>
          <w:sz w:val="28"/>
          <w:szCs w:val="28"/>
          <w:lang w:val="ru-UA"/>
        </w:rPr>
        <w:t>ні</w:t>
      </w:r>
      <w:proofErr w:type="spellEnd"/>
      <w:r w:rsidRPr="00564A15">
        <w:rPr>
          <w:rFonts w:ascii="Times New Roman" w:hAnsi="Times New Roman" w:cs="Times New Roman"/>
          <w:sz w:val="28"/>
          <w:szCs w:val="28"/>
          <w:lang w:val="ru-UA"/>
        </w:rPr>
        <w:t xml:space="preserve"> ліквідація юридичної особи, </w:t>
      </w:r>
      <w:proofErr w:type="spellStart"/>
      <w:r w:rsidRPr="00564A15">
        <w:rPr>
          <w:rFonts w:ascii="Times New Roman" w:hAnsi="Times New Roman" w:cs="Times New Roman"/>
          <w:sz w:val="28"/>
          <w:szCs w:val="28"/>
          <w:lang w:val="ru-UA"/>
        </w:rPr>
        <w:t>ні</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псевдоліквідація</w:t>
      </w:r>
      <w:proofErr w:type="spellEnd"/>
      <w:r w:rsidRPr="00564A15">
        <w:rPr>
          <w:rFonts w:ascii="Times New Roman" w:hAnsi="Times New Roman" w:cs="Times New Roman"/>
          <w:sz w:val="28"/>
          <w:szCs w:val="28"/>
          <w:lang w:val="ru-UA"/>
        </w:rPr>
        <w:t xml:space="preserve"> шляхом зміни засновників не </w:t>
      </w:r>
      <w:proofErr w:type="spellStart"/>
      <w:r w:rsidRPr="00564A15">
        <w:rPr>
          <w:rFonts w:ascii="Times New Roman" w:hAnsi="Times New Roman" w:cs="Times New Roman"/>
          <w:sz w:val="28"/>
          <w:szCs w:val="28"/>
          <w:lang w:val="ru-UA"/>
        </w:rPr>
        <w:t>звільняють</w:t>
      </w:r>
      <w:proofErr w:type="spellEnd"/>
      <w:r w:rsidRPr="00564A15">
        <w:rPr>
          <w:rFonts w:ascii="Times New Roman" w:hAnsi="Times New Roman" w:cs="Times New Roman"/>
          <w:sz w:val="28"/>
          <w:szCs w:val="28"/>
          <w:lang w:val="ru-UA"/>
        </w:rPr>
        <w:t xml:space="preserve"> від </w:t>
      </w:r>
      <w:proofErr w:type="spellStart"/>
      <w:r w:rsidRPr="00564A15">
        <w:rPr>
          <w:rFonts w:ascii="Times New Roman" w:hAnsi="Times New Roman" w:cs="Times New Roman"/>
          <w:sz w:val="28"/>
          <w:szCs w:val="28"/>
          <w:lang w:val="ru-UA"/>
        </w:rPr>
        <w:t>відповідальності</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посадових</w:t>
      </w:r>
      <w:proofErr w:type="spellEnd"/>
      <w:r w:rsidRPr="00564A15">
        <w:rPr>
          <w:rFonts w:ascii="Times New Roman" w:hAnsi="Times New Roman" w:cs="Times New Roman"/>
          <w:sz w:val="28"/>
          <w:szCs w:val="28"/>
          <w:lang w:val="ru-UA"/>
        </w:rPr>
        <w:t xml:space="preserve"> осіб за </w:t>
      </w:r>
      <w:proofErr w:type="spellStart"/>
      <w:r w:rsidRPr="00564A15">
        <w:rPr>
          <w:rFonts w:ascii="Times New Roman" w:hAnsi="Times New Roman" w:cs="Times New Roman"/>
          <w:sz w:val="28"/>
          <w:szCs w:val="28"/>
          <w:lang w:val="ru-UA"/>
        </w:rPr>
        <w:t>вчинені</w:t>
      </w:r>
      <w:proofErr w:type="spellEnd"/>
      <w:r w:rsidRPr="00564A15">
        <w:rPr>
          <w:rFonts w:ascii="Times New Roman" w:hAnsi="Times New Roman" w:cs="Times New Roman"/>
          <w:sz w:val="28"/>
          <w:szCs w:val="28"/>
          <w:lang w:val="ru-UA"/>
        </w:rPr>
        <w:t xml:space="preserve"> ними </w:t>
      </w:r>
      <w:proofErr w:type="spellStart"/>
      <w:r w:rsidRPr="00564A15">
        <w:rPr>
          <w:rFonts w:ascii="Times New Roman" w:hAnsi="Times New Roman" w:cs="Times New Roman"/>
          <w:sz w:val="28"/>
          <w:szCs w:val="28"/>
          <w:lang w:val="ru-UA"/>
        </w:rPr>
        <w:t>дії</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Припустимо</w:t>
      </w:r>
      <w:proofErr w:type="spellEnd"/>
      <w:r w:rsidRPr="00564A15">
        <w:rPr>
          <w:rFonts w:ascii="Times New Roman" w:hAnsi="Times New Roman" w:cs="Times New Roman"/>
          <w:sz w:val="28"/>
          <w:szCs w:val="28"/>
          <w:lang w:val="ru-UA"/>
        </w:rPr>
        <w:t xml:space="preserve">, в </w:t>
      </w:r>
      <w:proofErr w:type="spellStart"/>
      <w:r w:rsidRPr="00564A15">
        <w:rPr>
          <w:rFonts w:ascii="Times New Roman" w:hAnsi="Times New Roman" w:cs="Times New Roman"/>
          <w:sz w:val="28"/>
          <w:szCs w:val="28"/>
          <w:lang w:val="ru-UA"/>
        </w:rPr>
        <w:t>товаристві</w:t>
      </w:r>
      <w:proofErr w:type="spellEnd"/>
      <w:r w:rsidRPr="00564A15">
        <w:rPr>
          <w:rFonts w:ascii="Times New Roman" w:hAnsi="Times New Roman" w:cs="Times New Roman"/>
          <w:sz w:val="28"/>
          <w:szCs w:val="28"/>
          <w:lang w:val="ru-UA"/>
        </w:rPr>
        <w:t xml:space="preserve"> з </w:t>
      </w:r>
      <w:proofErr w:type="spellStart"/>
      <w:r w:rsidRPr="00564A15">
        <w:rPr>
          <w:rFonts w:ascii="Times New Roman" w:hAnsi="Times New Roman" w:cs="Times New Roman"/>
          <w:sz w:val="28"/>
          <w:szCs w:val="28"/>
          <w:lang w:val="ru-UA"/>
        </w:rPr>
        <w:t>обмеженою</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відповідальністю</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змінився</w:t>
      </w:r>
      <w:proofErr w:type="spellEnd"/>
      <w:r w:rsidRPr="00564A15">
        <w:rPr>
          <w:rFonts w:ascii="Times New Roman" w:hAnsi="Times New Roman" w:cs="Times New Roman"/>
          <w:sz w:val="28"/>
          <w:szCs w:val="28"/>
          <w:lang w:val="ru-UA"/>
        </w:rPr>
        <w:t xml:space="preserve"> директор. </w:t>
      </w:r>
      <w:proofErr w:type="spellStart"/>
      <w:r w:rsidRPr="00564A15">
        <w:rPr>
          <w:rFonts w:ascii="Times New Roman" w:hAnsi="Times New Roman" w:cs="Times New Roman"/>
          <w:sz w:val="28"/>
          <w:szCs w:val="28"/>
          <w:lang w:val="ru-UA"/>
        </w:rPr>
        <w:t>Новий</w:t>
      </w:r>
      <w:proofErr w:type="spellEnd"/>
      <w:r w:rsidRPr="00564A15">
        <w:rPr>
          <w:rFonts w:ascii="Times New Roman" w:hAnsi="Times New Roman" w:cs="Times New Roman"/>
          <w:sz w:val="28"/>
          <w:szCs w:val="28"/>
          <w:lang w:val="ru-UA"/>
        </w:rPr>
        <w:t xml:space="preserve"> директор </w:t>
      </w:r>
      <w:proofErr w:type="spellStart"/>
      <w:r w:rsidRPr="00564A15">
        <w:rPr>
          <w:rFonts w:ascii="Times New Roman" w:hAnsi="Times New Roman" w:cs="Times New Roman"/>
          <w:sz w:val="28"/>
          <w:szCs w:val="28"/>
          <w:lang w:val="ru-UA"/>
        </w:rPr>
        <w:t>нестиме</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відповідальність</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лише</w:t>
      </w:r>
      <w:proofErr w:type="spellEnd"/>
      <w:r w:rsidRPr="00564A15">
        <w:rPr>
          <w:rFonts w:ascii="Times New Roman" w:hAnsi="Times New Roman" w:cs="Times New Roman"/>
          <w:sz w:val="28"/>
          <w:szCs w:val="28"/>
          <w:lang w:val="ru-UA"/>
        </w:rPr>
        <w:t xml:space="preserve"> за </w:t>
      </w:r>
      <w:proofErr w:type="spellStart"/>
      <w:r w:rsidRPr="00564A15">
        <w:rPr>
          <w:rFonts w:ascii="Times New Roman" w:hAnsi="Times New Roman" w:cs="Times New Roman"/>
          <w:sz w:val="28"/>
          <w:szCs w:val="28"/>
          <w:lang w:val="ru-UA"/>
        </w:rPr>
        <w:t>ті</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дії</w:t>
      </w:r>
      <w:proofErr w:type="spellEnd"/>
      <w:r w:rsidRPr="00564A15">
        <w:rPr>
          <w:rFonts w:ascii="Times New Roman" w:hAnsi="Times New Roman" w:cs="Times New Roman"/>
          <w:sz w:val="28"/>
          <w:szCs w:val="28"/>
          <w:lang w:val="ru-UA"/>
        </w:rPr>
        <w:t xml:space="preserve">, які вчинив </w:t>
      </w:r>
      <w:proofErr w:type="spellStart"/>
      <w:r w:rsidRPr="00564A15">
        <w:rPr>
          <w:rFonts w:ascii="Times New Roman" w:hAnsi="Times New Roman" w:cs="Times New Roman"/>
          <w:sz w:val="28"/>
          <w:szCs w:val="28"/>
          <w:lang w:val="ru-UA"/>
        </w:rPr>
        <w:t>він</w:t>
      </w:r>
      <w:proofErr w:type="spellEnd"/>
      <w:r w:rsidRPr="00564A15">
        <w:rPr>
          <w:rFonts w:ascii="Times New Roman" w:hAnsi="Times New Roman" w:cs="Times New Roman"/>
          <w:sz w:val="28"/>
          <w:szCs w:val="28"/>
          <w:lang w:val="ru-UA"/>
        </w:rPr>
        <w:t xml:space="preserve"> сам.</w:t>
      </w:r>
      <w:r w:rsidR="0000602C" w:rsidRPr="0000602C">
        <w:t xml:space="preserve"> </w:t>
      </w:r>
      <w:r w:rsidR="0000602C" w:rsidRPr="0000602C">
        <w:rPr>
          <w:rFonts w:ascii="Times New Roman" w:hAnsi="Times New Roman" w:cs="Times New Roman"/>
          <w:sz w:val="28"/>
          <w:szCs w:val="28"/>
          <w:lang w:val="ru-UA"/>
        </w:rPr>
        <w:t xml:space="preserve">І, </w:t>
      </w:r>
      <w:proofErr w:type="spellStart"/>
      <w:r w:rsidR="0000602C" w:rsidRPr="0000602C">
        <w:rPr>
          <w:rFonts w:ascii="Times New Roman" w:hAnsi="Times New Roman" w:cs="Times New Roman"/>
          <w:sz w:val="28"/>
          <w:szCs w:val="28"/>
          <w:lang w:val="ru-UA"/>
        </w:rPr>
        <w:t>навпаки</w:t>
      </w:r>
      <w:proofErr w:type="spellEnd"/>
      <w:r w:rsidR="0000602C" w:rsidRPr="0000602C">
        <w:rPr>
          <w:rFonts w:ascii="Times New Roman" w:hAnsi="Times New Roman" w:cs="Times New Roman"/>
          <w:sz w:val="28"/>
          <w:szCs w:val="28"/>
          <w:lang w:val="ru-UA"/>
        </w:rPr>
        <w:t xml:space="preserve">, за </w:t>
      </w:r>
      <w:proofErr w:type="spellStart"/>
      <w:r w:rsidR="0000602C" w:rsidRPr="0000602C">
        <w:rPr>
          <w:rFonts w:ascii="Times New Roman" w:hAnsi="Times New Roman" w:cs="Times New Roman"/>
          <w:sz w:val="28"/>
          <w:szCs w:val="28"/>
          <w:lang w:val="ru-UA"/>
        </w:rPr>
        <w:t>всі</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дії</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вчинені</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попереднім</w:t>
      </w:r>
      <w:proofErr w:type="spellEnd"/>
      <w:r w:rsidR="0000602C" w:rsidRPr="0000602C">
        <w:rPr>
          <w:rFonts w:ascii="Times New Roman" w:hAnsi="Times New Roman" w:cs="Times New Roman"/>
          <w:sz w:val="28"/>
          <w:szCs w:val="28"/>
          <w:lang w:val="ru-UA"/>
        </w:rPr>
        <w:t xml:space="preserve"> директором до </w:t>
      </w:r>
      <w:proofErr w:type="spellStart"/>
      <w:r w:rsidR="0000602C" w:rsidRPr="0000602C">
        <w:rPr>
          <w:rFonts w:ascii="Times New Roman" w:hAnsi="Times New Roman" w:cs="Times New Roman"/>
          <w:sz w:val="28"/>
          <w:szCs w:val="28"/>
          <w:lang w:val="ru-UA"/>
        </w:rPr>
        <w:t>вступу</w:t>
      </w:r>
      <w:proofErr w:type="spellEnd"/>
      <w:r w:rsidR="0000602C" w:rsidRPr="0000602C">
        <w:rPr>
          <w:rFonts w:ascii="Times New Roman" w:hAnsi="Times New Roman" w:cs="Times New Roman"/>
          <w:sz w:val="28"/>
          <w:szCs w:val="28"/>
          <w:lang w:val="ru-UA"/>
        </w:rPr>
        <w:t xml:space="preserve"> на посаду нового, </w:t>
      </w:r>
      <w:proofErr w:type="spellStart"/>
      <w:r w:rsidR="0000602C" w:rsidRPr="0000602C">
        <w:rPr>
          <w:rFonts w:ascii="Times New Roman" w:hAnsi="Times New Roman" w:cs="Times New Roman"/>
          <w:sz w:val="28"/>
          <w:szCs w:val="28"/>
          <w:lang w:val="ru-UA"/>
        </w:rPr>
        <w:t>відповідальність</w:t>
      </w:r>
      <w:proofErr w:type="spellEnd"/>
      <w:r w:rsidR="0000602C" w:rsidRPr="0000602C">
        <w:rPr>
          <w:rFonts w:ascii="Times New Roman" w:hAnsi="Times New Roman" w:cs="Times New Roman"/>
          <w:sz w:val="28"/>
          <w:szCs w:val="28"/>
          <w:lang w:val="ru-UA"/>
        </w:rPr>
        <w:t xml:space="preserve"> буде нести </w:t>
      </w:r>
      <w:proofErr w:type="spellStart"/>
      <w:r w:rsidR="0000602C" w:rsidRPr="0000602C">
        <w:rPr>
          <w:rFonts w:ascii="Times New Roman" w:hAnsi="Times New Roman" w:cs="Times New Roman"/>
          <w:sz w:val="28"/>
          <w:szCs w:val="28"/>
          <w:lang w:val="ru-UA"/>
        </w:rPr>
        <w:t>попередній</w:t>
      </w:r>
      <w:proofErr w:type="spellEnd"/>
      <w:r w:rsidR="0000602C" w:rsidRPr="0000602C">
        <w:rPr>
          <w:rFonts w:ascii="Times New Roman" w:hAnsi="Times New Roman" w:cs="Times New Roman"/>
          <w:sz w:val="28"/>
          <w:szCs w:val="28"/>
          <w:lang w:val="ru-UA"/>
        </w:rPr>
        <w:t xml:space="preserve"> директор. У </w:t>
      </w:r>
      <w:proofErr w:type="spellStart"/>
      <w:r w:rsidR="0000602C" w:rsidRPr="0000602C">
        <w:rPr>
          <w:rFonts w:ascii="Times New Roman" w:hAnsi="Times New Roman" w:cs="Times New Roman"/>
          <w:sz w:val="28"/>
          <w:szCs w:val="28"/>
          <w:lang w:val="ru-UA"/>
        </w:rPr>
        <w:t>правовій</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науці</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це</w:t>
      </w:r>
      <w:proofErr w:type="spellEnd"/>
      <w:r w:rsidR="0000602C" w:rsidRPr="0000602C">
        <w:rPr>
          <w:rFonts w:ascii="Times New Roman" w:hAnsi="Times New Roman" w:cs="Times New Roman"/>
          <w:sz w:val="28"/>
          <w:szCs w:val="28"/>
          <w:lang w:val="ru-UA"/>
        </w:rPr>
        <w:t xml:space="preserve"> правило </w:t>
      </w:r>
      <w:proofErr w:type="spellStart"/>
      <w:r w:rsidR="0000602C" w:rsidRPr="0000602C">
        <w:rPr>
          <w:rFonts w:ascii="Times New Roman" w:hAnsi="Times New Roman" w:cs="Times New Roman"/>
          <w:sz w:val="28"/>
          <w:szCs w:val="28"/>
          <w:lang w:val="ru-UA"/>
        </w:rPr>
        <w:t>відомо</w:t>
      </w:r>
      <w:proofErr w:type="spellEnd"/>
      <w:r w:rsidR="0000602C" w:rsidRPr="0000602C">
        <w:rPr>
          <w:rFonts w:ascii="Times New Roman" w:hAnsi="Times New Roman" w:cs="Times New Roman"/>
          <w:sz w:val="28"/>
          <w:szCs w:val="28"/>
          <w:lang w:val="ru-UA"/>
        </w:rPr>
        <w:t xml:space="preserve"> як принцип </w:t>
      </w:r>
      <w:proofErr w:type="spellStart"/>
      <w:r w:rsidR="0000602C" w:rsidRPr="0000602C">
        <w:rPr>
          <w:rFonts w:ascii="Times New Roman" w:hAnsi="Times New Roman" w:cs="Times New Roman"/>
          <w:sz w:val="28"/>
          <w:szCs w:val="28"/>
          <w:lang w:val="ru-UA"/>
        </w:rPr>
        <w:t>суб'єктивного</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зобов'язання</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Незнання</w:t>
      </w:r>
      <w:proofErr w:type="spellEnd"/>
      <w:r w:rsidR="0000602C" w:rsidRPr="0000602C">
        <w:rPr>
          <w:rFonts w:ascii="Times New Roman" w:hAnsi="Times New Roman" w:cs="Times New Roman"/>
          <w:sz w:val="28"/>
          <w:szCs w:val="28"/>
          <w:lang w:val="ru-UA"/>
        </w:rPr>
        <w:t xml:space="preserve"> цього принципу </w:t>
      </w:r>
      <w:proofErr w:type="spellStart"/>
      <w:r w:rsidR="0000602C" w:rsidRPr="0000602C">
        <w:rPr>
          <w:rFonts w:ascii="Times New Roman" w:hAnsi="Times New Roman" w:cs="Times New Roman"/>
          <w:sz w:val="28"/>
          <w:szCs w:val="28"/>
          <w:lang w:val="ru-UA"/>
        </w:rPr>
        <w:t>веде</w:t>
      </w:r>
      <w:proofErr w:type="spellEnd"/>
      <w:r w:rsidR="0000602C" w:rsidRPr="0000602C">
        <w:rPr>
          <w:rFonts w:ascii="Times New Roman" w:hAnsi="Times New Roman" w:cs="Times New Roman"/>
          <w:sz w:val="28"/>
          <w:szCs w:val="28"/>
          <w:lang w:val="ru-UA"/>
        </w:rPr>
        <w:t xml:space="preserve"> до </w:t>
      </w:r>
      <w:proofErr w:type="spellStart"/>
      <w:r w:rsidR="0000602C" w:rsidRPr="0000602C">
        <w:rPr>
          <w:rFonts w:ascii="Times New Roman" w:hAnsi="Times New Roman" w:cs="Times New Roman"/>
          <w:sz w:val="28"/>
          <w:szCs w:val="28"/>
          <w:lang w:val="ru-UA"/>
        </w:rPr>
        <w:t>поширеній</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помилці</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серед</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підприємців</w:t>
      </w:r>
      <w:proofErr w:type="spellEnd"/>
      <w:r w:rsidR="0000602C" w:rsidRPr="0000602C">
        <w:rPr>
          <w:rFonts w:ascii="Times New Roman" w:hAnsi="Times New Roman" w:cs="Times New Roman"/>
          <w:sz w:val="28"/>
          <w:szCs w:val="28"/>
          <w:lang w:val="ru-UA"/>
        </w:rPr>
        <w:t xml:space="preserve">, які </w:t>
      </w:r>
      <w:proofErr w:type="spellStart"/>
      <w:r w:rsidR="0000602C" w:rsidRPr="0000602C">
        <w:rPr>
          <w:rFonts w:ascii="Times New Roman" w:hAnsi="Times New Roman" w:cs="Times New Roman"/>
          <w:sz w:val="28"/>
          <w:szCs w:val="28"/>
          <w:lang w:val="ru-UA"/>
        </w:rPr>
        <w:lastRenderedPageBreak/>
        <w:t>вважають</w:t>
      </w:r>
      <w:proofErr w:type="spellEnd"/>
      <w:r w:rsidR="0000602C" w:rsidRPr="0000602C">
        <w:rPr>
          <w:rFonts w:ascii="Times New Roman" w:hAnsi="Times New Roman" w:cs="Times New Roman"/>
          <w:sz w:val="28"/>
          <w:szCs w:val="28"/>
          <w:lang w:val="ru-UA"/>
        </w:rPr>
        <w:t xml:space="preserve">, що </w:t>
      </w:r>
      <w:proofErr w:type="spellStart"/>
      <w:r w:rsidR="0000602C" w:rsidRPr="0000602C">
        <w:rPr>
          <w:rFonts w:ascii="Times New Roman" w:hAnsi="Times New Roman" w:cs="Times New Roman"/>
          <w:sz w:val="28"/>
          <w:szCs w:val="28"/>
          <w:lang w:val="ru-UA"/>
        </w:rPr>
        <w:t>відповідальність</w:t>
      </w:r>
      <w:proofErr w:type="spellEnd"/>
      <w:r w:rsidR="0000602C" w:rsidRPr="0000602C">
        <w:rPr>
          <w:rFonts w:ascii="Times New Roman" w:hAnsi="Times New Roman" w:cs="Times New Roman"/>
          <w:sz w:val="28"/>
          <w:szCs w:val="28"/>
          <w:lang w:val="ru-UA"/>
        </w:rPr>
        <w:t xml:space="preserve"> за </w:t>
      </w:r>
      <w:proofErr w:type="spellStart"/>
      <w:r w:rsidR="0000602C" w:rsidRPr="0000602C">
        <w:rPr>
          <w:rFonts w:ascii="Times New Roman" w:hAnsi="Times New Roman" w:cs="Times New Roman"/>
          <w:sz w:val="28"/>
          <w:szCs w:val="28"/>
          <w:lang w:val="ru-UA"/>
        </w:rPr>
        <w:t>всі</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попередні</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гріхи</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перекладається</w:t>
      </w:r>
      <w:proofErr w:type="spellEnd"/>
      <w:r w:rsidR="0000602C" w:rsidRPr="0000602C">
        <w:rPr>
          <w:rFonts w:ascii="Times New Roman" w:hAnsi="Times New Roman" w:cs="Times New Roman"/>
          <w:sz w:val="28"/>
          <w:szCs w:val="28"/>
          <w:lang w:val="ru-UA"/>
        </w:rPr>
        <w:t xml:space="preserve"> на </w:t>
      </w:r>
      <w:proofErr w:type="spellStart"/>
      <w:r w:rsidR="0000602C" w:rsidRPr="0000602C">
        <w:rPr>
          <w:rFonts w:ascii="Times New Roman" w:hAnsi="Times New Roman" w:cs="Times New Roman"/>
          <w:sz w:val="28"/>
          <w:szCs w:val="28"/>
          <w:lang w:val="ru-UA"/>
        </w:rPr>
        <w:t>нових</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посадових</w:t>
      </w:r>
      <w:proofErr w:type="spellEnd"/>
      <w:r w:rsidR="0000602C" w:rsidRPr="0000602C">
        <w:rPr>
          <w:rFonts w:ascii="Times New Roman" w:hAnsi="Times New Roman" w:cs="Times New Roman"/>
          <w:sz w:val="28"/>
          <w:szCs w:val="28"/>
          <w:lang w:val="ru-UA"/>
        </w:rPr>
        <w:t xml:space="preserve"> осіб.</w:t>
      </w:r>
    </w:p>
    <w:p w14:paraId="03CD69D1" w14:textId="51041F2A" w:rsidR="0000602C" w:rsidRDefault="0000602C" w:rsidP="0000602C">
      <w:pPr>
        <w:spacing w:after="0"/>
        <w:ind w:firstLine="720"/>
        <w:jc w:val="both"/>
        <w:rPr>
          <w:rFonts w:ascii="Times New Roman" w:hAnsi="Times New Roman" w:cs="Times New Roman"/>
          <w:sz w:val="28"/>
          <w:szCs w:val="28"/>
          <w:lang w:val="ru-UA"/>
        </w:rPr>
      </w:pPr>
      <w:proofErr w:type="spellStart"/>
      <w:r w:rsidRPr="0000602C">
        <w:rPr>
          <w:rFonts w:ascii="Times New Roman" w:hAnsi="Times New Roman" w:cs="Times New Roman"/>
          <w:sz w:val="28"/>
          <w:szCs w:val="28"/>
          <w:lang w:val="ru-UA"/>
        </w:rPr>
        <w:t>Однак</w:t>
      </w:r>
      <w:proofErr w:type="spellEnd"/>
      <w:r w:rsidRPr="0000602C">
        <w:rPr>
          <w:rFonts w:ascii="Times New Roman" w:hAnsi="Times New Roman" w:cs="Times New Roman"/>
          <w:sz w:val="28"/>
          <w:szCs w:val="28"/>
          <w:lang w:val="ru-UA"/>
        </w:rPr>
        <w:t xml:space="preserve"> для реального </w:t>
      </w:r>
      <w:proofErr w:type="spellStart"/>
      <w:r w:rsidRPr="0000602C">
        <w:rPr>
          <w:rFonts w:ascii="Times New Roman" w:hAnsi="Times New Roman" w:cs="Times New Roman"/>
          <w:sz w:val="28"/>
          <w:szCs w:val="28"/>
          <w:lang w:val="ru-UA"/>
        </w:rPr>
        <w:t>притягнення</w:t>
      </w:r>
      <w:proofErr w:type="spellEnd"/>
      <w:r w:rsidRPr="0000602C">
        <w:rPr>
          <w:rFonts w:ascii="Times New Roman" w:hAnsi="Times New Roman" w:cs="Times New Roman"/>
          <w:sz w:val="28"/>
          <w:szCs w:val="28"/>
          <w:lang w:val="ru-UA"/>
        </w:rPr>
        <w:t xml:space="preserve"> особи до юридичної </w:t>
      </w:r>
      <w:proofErr w:type="spellStart"/>
      <w:r w:rsidRPr="0000602C">
        <w:rPr>
          <w:rFonts w:ascii="Times New Roman" w:hAnsi="Times New Roman" w:cs="Times New Roman"/>
          <w:sz w:val="28"/>
          <w:szCs w:val="28"/>
          <w:lang w:val="ru-UA"/>
        </w:rPr>
        <w:t>відповідальності</w:t>
      </w:r>
      <w:proofErr w:type="spellEnd"/>
      <w:r w:rsidRPr="0000602C">
        <w:rPr>
          <w:rFonts w:ascii="Times New Roman" w:hAnsi="Times New Roman" w:cs="Times New Roman"/>
          <w:sz w:val="28"/>
          <w:szCs w:val="28"/>
          <w:lang w:val="ru-UA"/>
        </w:rPr>
        <w:t xml:space="preserve"> абстрактного </w:t>
      </w:r>
      <w:proofErr w:type="spellStart"/>
      <w:r w:rsidRPr="0000602C">
        <w:rPr>
          <w:rFonts w:ascii="Times New Roman" w:hAnsi="Times New Roman" w:cs="Times New Roman"/>
          <w:sz w:val="28"/>
          <w:szCs w:val="28"/>
          <w:lang w:val="ru-UA"/>
        </w:rPr>
        <w:t>існування</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достатніх</w:t>
      </w:r>
      <w:proofErr w:type="spellEnd"/>
      <w:r w:rsidRPr="0000602C">
        <w:rPr>
          <w:rFonts w:ascii="Times New Roman" w:hAnsi="Times New Roman" w:cs="Times New Roman"/>
          <w:sz w:val="28"/>
          <w:szCs w:val="28"/>
          <w:lang w:val="ru-UA"/>
        </w:rPr>
        <w:t xml:space="preserve"> для цього </w:t>
      </w:r>
      <w:proofErr w:type="spellStart"/>
      <w:r w:rsidRPr="0000602C">
        <w:rPr>
          <w:rFonts w:ascii="Times New Roman" w:hAnsi="Times New Roman" w:cs="Times New Roman"/>
          <w:sz w:val="28"/>
          <w:szCs w:val="28"/>
          <w:lang w:val="ru-UA"/>
        </w:rPr>
        <w:t>підстав</w:t>
      </w:r>
      <w:proofErr w:type="spellEnd"/>
      <w:r w:rsidRPr="0000602C">
        <w:rPr>
          <w:rFonts w:ascii="Times New Roman" w:hAnsi="Times New Roman" w:cs="Times New Roman"/>
          <w:sz w:val="28"/>
          <w:szCs w:val="28"/>
          <w:lang w:val="ru-UA"/>
        </w:rPr>
        <w:t xml:space="preserve"> мало. </w:t>
      </w:r>
      <w:proofErr w:type="spellStart"/>
      <w:r w:rsidRPr="0000602C">
        <w:rPr>
          <w:rFonts w:ascii="Times New Roman" w:hAnsi="Times New Roman" w:cs="Times New Roman"/>
          <w:sz w:val="28"/>
          <w:szCs w:val="28"/>
          <w:lang w:val="ru-UA"/>
        </w:rPr>
        <w:t>Наявність</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цих</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підстав</w:t>
      </w:r>
      <w:proofErr w:type="spellEnd"/>
      <w:r w:rsidRPr="0000602C">
        <w:rPr>
          <w:rFonts w:ascii="Times New Roman" w:hAnsi="Times New Roman" w:cs="Times New Roman"/>
          <w:sz w:val="28"/>
          <w:szCs w:val="28"/>
          <w:lang w:val="ru-UA"/>
        </w:rPr>
        <w:t xml:space="preserve"> має бути доведено (!) </w:t>
      </w:r>
      <w:proofErr w:type="spellStart"/>
      <w:r w:rsidRPr="0000602C">
        <w:rPr>
          <w:rFonts w:ascii="Times New Roman" w:hAnsi="Times New Roman" w:cs="Times New Roman"/>
          <w:sz w:val="28"/>
          <w:szCs w:val="28"/>
          <w:lang w:val="ru-UA"/>
        </w:rPr>
        <w:t>Правозастосовними</w:t>
      </w:r>
      <w:proofErr w:type="spellEnd"/>
      <w:r w:rsidRPr="0000602C">
        <w:rPr>
          <w:rFonts w:ascii="Times New Roman" w:hAnsi="Times New Roman" w:cs="Times New Roman"/>
          <w:sz w:val="28"/>
          <w:szCs w:val="28"/>
          <w:lang w:val="ru-UA"/>
        </w:rPr>
        <w:t xml:space="preserve"> органами. Як то </w:t>
      </w:r>
      <w:proofErr w:type="spellStart"/>
      <w:r w:rsidRPr="0000602C">
        <w:rPr>
          <w:rFonts w:ascii="Times New Roman" w:hAnsi="Times New Roman" w:cs="Times New Roman"/>
          <w:sz w:val="28"/>
          <w:szCs w:val="28"/>
          <w:lang w:val="ru-UA"/>
        </w:rPr>
        <w:t>кажуть</w:t>
      </w:r>
      <w:proofErr w:type="spellEnd"/>
      <w:r w:rsidRPr="0000602C">
        <w:rPr>
          <w:rFonts w:ascii="Times New Roman" w:hAnsi="Times New Roman" w:cs="Times New Roman"/>
          <w:sz w:val="28"/>
          <w:szCs w:val="28"/>
          <w:lang w:val="ru-UA"/>
        </w:rPr>
        <w:t xml:space="preserve">, "не </w:t>
      </w:r>
      <w:proofErr w:type="spellStart"/>
      <w:r w:rsidRPr="0000602C">
        <w:rPr>
          <w:rFonts w:ascii="Times New Roman" w:hAnsi="Times New Roman" w:cs="Times New Roman"/>
          <w:sz w:val="28"/>
          <w:szCs w:val="28"/>
          <w:lang w:val="ru-UA"/>
        </w:rPr>
        <w:t>спійманий</w:t>
      </w:r>
      <w:proofErr w:type="spellEnd"/>
      <w:r w:rsidRPr="0000602C">
        <w:rPr>
          <w:rFonts w:ascii="Times New Roman" w:hAnsi="Times New Roman" w:cs="Times New Roman"/>
          <w:sz w:val="28"/>
          <w:szCs w:val="28"/>
          <w:lang w:val="ru-UA"/>
        </w:rPr>
        <w:t xml:space="preserve"> - не </w:t>
      </w:r>
      <w:proofErr w:type="spellStart"/>
      <w:r w:rsidRPr="0000602C">
        <w:rPr>
          <w:rFonts w:ascii="Times New Roman" w:hAnsi="Times New Roman" w:cs="Times New Roman"/>
          <w:sz w:val="28"/>
          <w:szCs w:val="28"/>
          <w:lang w:val="ru-UA"/>
        </w:rPr>
        <w:t>злодій</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Саме</w:t>
      </w:r>
      <w:proofErr w:type="spellEnd"/>
      <w:r w:rsidRPr="0000602C">
        <w:rPr>
          <w:rFonts w:ascii="Times New Roman" w:hAnsi="Times New Roman" w:cs="Times New Roman"/>
          <w:sz w:val="28"/>
          <w:szCs w:val="28"/>
          <w:lang w:val="ru-UA"/>
        </w:rPr>
        <w:t xml:space="preserve"> на </w:t>
      </w:r>
      <w:proofErr w:type="spellStart"/>
      <w:r w:rsidRPr="0000602C">
        <w:rPr>
          <w:rFonts w:ascii="Times New Roman" w:hAnsi="Times New Roman" w:cs="Times New Roman"/>
          <w:sz w:val="28"/>
          <w:szCs w:val="28"/>
          <w:lang w:val="ru-UA"/>
        </w:rPr>
        <w:t>цій</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народній</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мудрості</w:t>
      </w:r>
      <w:proofErr w:type="spellEnd"/>
      <w:r w:rsidRPr="0000602C">
        <w:rPr>
          <w:rFonts w:ascii="Times New Roman" w:hAnsi="Times New Roman" w:cs="Times New Roman"/>
          <w:sz w:val="28"/>
          <w:szCs w:val="28"/>
          <w:lang w:val="ru-UA"/>
        </w:rPr>
        <w:t xml:space="preserve"> і </w:t>
      </w:r>
      <w:proofErr w:type="spellStart"/>
      <w:r w:rsidRPr="0000602C">
        <w:rPr>
          <w:rFonts w:ascii="Times New Roman" w:hAnsi="Times New Roman" w:cs="Times New Roman"/>
          <w:sz w:val="28"/>
          <w:szCs w:val="28"/>
          <w:lang w:val="ru-UA"/>
        </w:rPr>
        <w:t>будують</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свій</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розрахунок</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ті</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хто</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ліквідує</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організації</w:t>
      </w:r>
      <w:proofErr w:type="spellEnd"/>
      <w:r w:rsidRPr="0000602C">
        <w:rPr>
          <w:rFonts w:ascii="Times New Roman" w:hAnsi="Times New Roman" w:cs="Times New Roman"/>
          <w:sz w:val="28"/>
          <w:szCs w:val="28"/>
          <w:lang w:val="ru-UA"/>
        </w:rPr>
        <w:t xml:space="preserve"> шляхом зміни засновників.</w:t>
      </w:r>
    </w:p>
    <w:p w14:paraId="262C80E6" w14:textId="7AA6E5E3" w:rsidR="0000602C" w:rsidRDefault="0000602C" w:rsidP="0000602C">
      <w:pPr>
        <w:spacing w:after="0"/>
        <w:ind w:firstLine="720"/>
        <w:jc w:val="both"/>
        <w:rPr>
          <w:rFonts w:ascii="Times New Roman" w:hAnsi="Times New Roman" w:cs="Times New Roman"/>
          <w:sz w:val="28"/>
          <w:szCs w:val="28"/>
          <w:lang w:val="ru-UA"/>
        </w:rPr>
      </w:pPr>
      <w:r w:rsidRPr="0000602C">
        <w:rPr>
          <w:rFonts w:ascii="Times New Roman" w:hAnsi="Times New Roman" w:cs="Times New Roman"/>
          <w:sz w:val="28"/>
          <w:szCs w:val="28"/>
          <w:lang w:val="ru-UA"/>
        </w:rPr>
        <w:t xml:space="preserve">Який </w:t>
      </w:r>
      <w:proofErr w:type="spellStart"/>
      <w:r w:rsidRPr="0000602C">
        <w:rPr>
          <w:rFonts w:ascii="Times New Roman" w:hAnsi="Times New Roman" w:cs="Times New Roman"/>
          <w:sz w:val="28"/>
          <w:szCs w:val="28"/>
          <w:lang w:val="ru-UA"/>
        </w:rPr>
        <w:t>захід</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підприємці</w:t>
      </w:r>
      <w:proofErr w:type="spellEnd"/>
      <w:r w:rsidRPr="0000602C">
        <w:rPr>
          <w:rFonts w:ascii="Times New Roman" w:hAnsi="Times New Roman" w:cs="Times New Roman"/>
          <w:sz w:val="28"/>
          <w:szCs w:val="28"/>
          <w:lang w:val="ru-UA"/>
        </w:rPr>
        <w:t xml:space="preserve"> не </w:t>
      </w:r>
      <w:proofErr w:type="spellStart"/>
      <w:r w:rsidRPr="0000602C">
        <w:rPr>
          <w:rFonts w:ascii="Times New Roman" w:hAnsi="Times New Roman" w:cs="Times New Roman"/>
          <w:sz w:val="28"/>
          <w:szCs w:val="28"/>
          <w:lang w:val="ru-UA"/>
        </w:rPr>
        <w:t>люблять</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найбільше</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Звичайно</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податкову</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перевірку</w:t>
      </w:r>
      <w:proofErr w:type="spellEnd"/>
      <w:r w:rsidRPr="0000602C">
        <w:rPr>
          <w:rFonts w:ascii="Times New Roman" w:hAnsi="Times New Roman" w:cs="Times New Roman"/>
          <w:sz w:val="28"/>
          <w:szCs w:val="28"/>
          <w:lang w:val="ru-UA"/>
        </w:rPr>
        <w:t xml:space="preserve">! Як </w:t>
      </w:r>
      <w:proofErr w:type="spellStart"/>
      <w:r w:rsidRPr="0000602C">
        <w:rPr>
          <w:rFonts w:ascii="Times New Roman" w:hAnsi="Times New Roman" w:cs="Times New Roman"/>
          <w:sz w:val="28"/>
          <w:szCs w:val="28"/>
          <w:lang w:val="ru-UA"/>
        </w:rPr>
        <w:t>відомо</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податкові</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перевірки</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бувають</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камеральних</w:t>
      </w:r>
      <w:proofErr w:type="spellEnd"/>
      <w:r w:rsidRPr="0000602C">
        <w:rPr>
          <w:rFonts w:ascii="Times New Roman" w:hAnsi="Times New Roman" w:cs="Times New Roman"/>
          <w:sz w:val="28"/>
          <w:szCs w:val="28"/>
          <w:lang w:val="ru-UA"/>
        </w:rPr>
        <w:t xml:space="preserve"> і </w:t>
      </w:r>
      <w:proofErr w:type="spellStart"/>
      <w:r w:rsidRPr="0000602C">
        <w:rPr>
          <w:rFonts w:ascii="Times New Roman" w:hAnsi="Times New Roman" w:cs="Times New Roman"/>
          <w:sz w:val="28"/>
          <w:szCs w:val="28"/>
          <w:lang w:val="ru-UA"/>
        </w:rPr>
        <w:t>виїзними</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Саме</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виїзні</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перевірки</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становлять</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найбільшу</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небезпеку</w:t>
      </w:r>
      <w:proofErr w:type="spellEnd"/>
      <w:r w:rsidRPr="0000602C">
        <w:rPr>
          <w:rFonts w:ascii="Times New Roman" w:hAnsi="Times New Roman" w:cs="Times New Roman"/>
          <w:sz w:val="28"/>
          <w:szCs w:val="28"/>
          <w:lang w:val="ru-UA"/>
        </w:rPr>
        <w:t xml:space="preserve"> для </w:t>
      </w:r>
      <w:proofErr w:type="spellStart"/>
      <w:r w:rsidRPr="0000602C">
        <w:rPr>
          <w:rFonts w:ascii="Times New Roman" w:hAnsi="Times New Roman" w:cs="Times New Roman"/>
          <w:sz w:val="28"/>
          <w:szCs w:val="28"/>
          <w:lang w:val="ru-UA"/>
        </w:rPr>
        <w:t>комерційної</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організації</w:t>
      </w:r>
      <w:proofErr w:type="spellEnd"/>
      <w:r w:rsidRPr="0000602C">
        <w:rPr>
          <w:rFonts w:ascii="Times New Roman" w:hAnsi="Times New Roman" w:cs="Times New Roman"/>
          <w:sz w:val="28"/>
          <w:szCs w:val="28"/>
          <w:lang w:val="ru-UA"/>
        </w:rPr>
        <w:t xml:space="preserve">, так як </w:t>
      </w:r>
      <w:proofErr w:type="spellStart"/>
      <w:r w:rsidRPr="0000602C">
        <w:rPr>
          <w:rFonts w:ascii="Times New Roman" w:hAnsi="Times New Roman" w:cs="Times New Roman"/>
          <w:sz w:val="28"/>
          <w:szCs w:val="28"/>
          <w:lang w:val="ru-UA"/>
        </w:rPr>
        <w:t>податкові</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інспектори</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отримують</w:t>
      </w:r>
      <w:proofErr w:type="spellEnd"/>
      <w:r w:rsidRPr="0000602C">
        <w:rPr>
          <w:rFonts w:ascii="Times New Roman" w:hAnsi="Times New Roman" w:cs="Times New Roman"/>
          <w:sz w:val="28"/>
          <w:szCs w:val="28"/>
          <w:lang w:val="ru-UA"/>
        </w:rPr>
        <w:t xml:space="preserve"> доступ до </w:t>
      </w:r>
      <w:proofErr w:type="spellStart"/>
      <w:r w:rsidRPr="0000602C">
        <w:rPr>
          <w:rFonts w:ascii="Times New Roman" w:hAnsi="Times New Roman" w:cs="Times New Roman"/>
          <w:sz w:val="28"/>
          <w:szCs w:val="28"/>
          <w:lang w:val="ru-UA"/>
        </w:rPr>
        <w:t>первинної</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документації</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фірми</w:t>
      </w:r>
      <w:proofErr w:type="spellEnd"/>
      <w:r w:rsidRPr="0000602C">
        <w:rPr>
          <w:rFonts w:ascii="Times New Roman" w:hAnsi="Times New Roman" w:cs="Times New Roman"/>
          <w:sz w:val="28"/>
          <w:szCs w:val="28"/>
          <w:lang w:val="ru-UA"/>
        </w:rPr>
        <w:t xml:space="preserve">, яка </w:t>
      </w:r>
      <w:proofErr w:type="spellStart"/>
      <w:r w:rsidRPr="0000602C">
        <w:rPr>
          <w:rFonts w:ascii="Times New Roman" w:hAnsi="Times New Roman" w:cs="Times New Roman"/>
          <w:sz w:val="28"/>
          <w:szCs w:val="28"/>
          <w:lang w:val="ru-UA"/>
        </w:rPr>
        <w:t>може</w:t>
      </w:r>
      <w:proofErr w:type="spellEnd"/>
      <w:r w:rsidRPr="0000602C">
        <w:rPr>
          <w:rFonts w:ascii="Times New Roman" w:hAnsi="Times New Roman" w:cs="Times New Roman"/>
          <w:sz w:val="28"/>
          <w:szCs w:val="28"/>
          <w:lang w:val="ru-UA"/>
        </w:rPr>
        <w:t xml:space="preserve"> бути </w:t>
      </w:r>
      <w:proofErr w:type="spellStart"/>
      <w:r w:rsidRPr="0000602C">
        <w:rPr>
          <w:rFonts w:ascii="Times New Roman" w:hAnsi="Times New Roman" w:cs="Times New Roman"/>
          <w:sz w:val="28"/>
          <w:szCs w:val="28"/>
          <w:lang w:val="ru-UA"/>
        </w:rPr>
        <w:t>порівняна</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зі</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звітами</w:t>
      </w:r>
      <w:proofErr w:type="spellEnd"/>
      <w:r w:rsidRPr="0000602C">
        <w:rPr>
          <w:rFonts w:ascii="Times New Roman" w:hAnsi="Times New Roman" w:cs="Times New Roman"/>
          <w:sz w:val="28"/>
          <w:szCs w:val="28"/>
          <w:lang w:val="ru-UA"/>
        </w:rPr>
        <w:t xml:space="preserve">, що </w:t>
      </w:r>
      <w:proofErr w:type="spellStart"/>
      <w:r w:rsidRPr="0000602C">
        <w:rPr>
          <w:rFonts w:ascii="Times New Roman" w:hAnsi="Times New Roman" w:cs="Times New Roman"/>
          <w:sz w:val="28"/>
          <w:szCs w:val="28"/>
          <w:lang w:val="ru-UA"/>
        </w:rPr>
        <w:t>надавалися</w:t>
      </w:r>
      <w:proofErr w:type="spellEnd"/>
      <w:r w:rsidRPr="0000602C">
        <w:rPr>
          <w:rFonts w:ascii="Times New Roman" w:hAnsi="Times New Roman" w:cs="Times New Roman"/>
          <w:sz w:val="28"/>
          <w:szCs w:val="28"/>
          <w:lang w:val="ru-UA"/>
        </w:rPr>
        <w:t xml:space="preserve"> в </w:t>
      </w:r>
      <w:proofErr w:type="spellStart"/>
      <w:r w:rsidRPr="0000602C">
        <w:rPr>
          <w:rFonts w:ascii="Times New Roman" w:hAnsi="Times New Roman" w:cs="Times New Roman"/>
          <w:sz w:val="28"/>
          <w:szCs w:val="28"/>
          <w:lang w:val="ru-UA"/>
        </w:rPr>
        <w:t>податкову</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інспекцію</w:t>
      </w:r>
      <w:proofErr w:type="spellEnd"/>
      <w:r w:rsidRPr="0000602C">
        <w:rPr>
          <w:rFonts w:ascii="Times New Roman" w:hAnsi="Times New Roman" w:cs="Times New Roman"/>
          <w:sz w:val="28"/>
          <w:szCs w:val="28"/>
          <w:lang w:val="ru-UA"/>
        </w:rPr>
        <w:t>.</w:t>
      </w:r>
    </w:p>
    <w:p w14:paraId="6FCE1FC9" w14:textId="11706D25" w:rsidR="0000602C" w:rsidRDefault="0000602C" w:rsidP="0000602C">
      <w:pPr>
        <w:spacing w:after="0"/>
        <w:ind w:firstLine="720"/>
        <w:jc w:val="both"/>
        <w:rPr>
          <w:rFonts w:ascii="Times New Roman" w:hAnsi="Times New Roman" w:cs="Times New Roman"/>
          <w:sz w:val="28"/>
          <w:szCs w:val="28"/>
          <w:lang w:val="ru-UA"/>
        </w:rPr>
      </w:pPr>
      <w:r w:rsidRPr="0000602C">
        <w:rPr>
          <w:rFonts w:ascii="Times New Roman" w:hAnsi="Times New Roman" w:cs="Times New Roman"/>
          <w:sz w:val="28"/>
          <w:szCs w:val="28"/>
          <w:lang w:val="ru-UA"/>
        </w:rPr>
        <w:t xml:space="preserve">Що ж відбувається </w:t>
      </w:r>
      <w:proofErr w:type="spellStart"/>
      <w:r w:rsidRPr="0000602C">
        <w:rPr>
          <w:rFonts w:ascii="Times New Roman" w:hAnsi="Times New Roman" w:cs="Times New Roman"/>
          <w:sz w:val="28"/>
          <w:szCs w:val="28"/>
          <w:lang w:val="ru-UA"/>
        </w:rPr>
        <w:t>після</w:t>
      </w:r>
      <w:proofErr w:type="spellEnd"/>
      <w:r w:rsidRPr="0000602C">
        <w:rPr>
          <w:rFonts w:ascii="Times New Roman" w:hAnsi="Times New Roman" w:cs="Times New Roman"/>
          <w:sz w:val="28"/>
          <w:szCs w:val="28"/>
          <w:lang w:val="ru-UA"/>
        </w:rPr>
        <w:t xml:space="preserve"> зміни учасників і </w:t>
      </w:r>
      <w:proofErr w:type="spellStart"/>
      <w:r w:rsidRPr="0000602C">
        <w:rPr>
          <w:rFonts w:ascii="Times New Roman" w:hAnsi="Times New Roman" w:cs="Times New Roman"/>
          <w:sz w:val="28"/>
          <w:szCs w:val="28"/>
          <w:lang w:val="ru-UA"/>
        </w:rPr>
        <w:t>посадових</w:t>
      </w:r>
      <w:proofErr w:type="spellEnd"/>
      <w:r w:rsidRPr="0000602C">
        <w:rPr>
          <w:rFonts w:ascii="Times New Roman" w:hAnsi="Times New Roman" w:cs="Times New Roman"/>
          <w:sz w:val="28"/>
          <w:szCs w:val="28"/>
          <w:lang w:val="ru-UA"/>
        </w:rPr>
        <w:t xml:space="preserve"> осіб юридичної особи? Вся </w:t>
      </w:r>
      <w:proofErr w:type="spellStart"/>
      <w:r w:rsidRPr="0000602C">
        <w:rPr>
          <w:rFonts w:ascii="Times New Roman" w:hAnsi="Times New Roman" w:cs="Times New Roman"/>
          <w:sz w:val="28"/>
          <w:szCs w:val="28"/>
          <w:lang w:val="ru-UA"/>
        </w:rPr>
        <w:t>документація</w:t>
      </w:r>
      <w:proofErr w:type="spellEnd"/>
      <w:r w:rsidRPr="0000602C">
        <w:rPr>
          <w:rFonts w:ascii="Times New Roman" w:hAnsi="Times New Roman" w:cs="Times New Roman"/>
          <w:sz w:val="28"/>
          <w:szCs w:val="28"/>
          <w:lang w:val="ru-UA"/>
        </w:rPr>
        <w:t xml:space="preserve">, а </w:t>
      </w:r>
      <w:proofErr w:type="spellStart"/>
      <w:r w:rsidRPr="0000602C">
        <w:rPr>
          <w:rFonts w:ascii="Times New Roman" w:hAnsi="Times New Roman" w:cs="Times New Roman"/>
          <w:sz w:val="28"/>
          <w:szCs w:val="28"/>
          <w:lang w:val="ru-UA"/>
        </w:rPr>
        <w:t>найголовніше</w:t>
      </w:r>
      <w:proofErr w:type="spellEnd"/>
      <w:r w:rsidRPr="0000602C">
        <w:rPr>
          <w:rFonts w:ascii="Times New Roman" w:hAnsi="Times New Roman" w:cs="Times New Roman"/>
          <w:sz w:val="28"/>
          <w:szCs w:val="28"/>
          <w:lang w:val="ru-UA"/>
        </w:rPr>
        <w:t xml:space="preserve"> весь </w:t>
      </w:r>
      <w:proofErr w:type="spellStart"/>
      <w:r w:rsidRPr="0000602C">
        <w:rPr>
          <w:rFonts w:ascii="Times New Roman" w:hAnsi="Times New Roman" w:cs="Times New Roman"/>
          <w:sz w:val="28"/>
          <w:szCs w:val="28"/>
          <w:lang w:val="ru-UA"/>
        </w:rPr>
        <w:t>масив</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первинної</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документації</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передається</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новим</w:t>
      </w:r>
      <w:proofErr w:type="spellEnd"/>
      <w:r w:rsidRPr="0000602C">
        <w:rPr>
          <w:rFonts w:ascii="Times New Roman" w:hAnsi="Times New Roman" w:cs="Times New Roman"/>
          <w:sz w:val="28"/>
          <w:szCs w:val="28"/>
          <w:lang w:val="ru-UA"/>
        </w:rPr>
        <w:t xml:space="preserve"> господарям </w:t>
      </w:r>
      <w:proofErr w:type="spellStart"/>
      <w:r w:rsidRPr="0000602C">
        <w:rPr>
          <w:rFonts w:ascii="Times New Roman" w:hAnsi="Times New Roman" w:cs="Times New Roman"/>
          <w:sz w:val="28"/>
          <w:szCs w:val="28"/>
          <w:lang w:val="ru-UA"/>
        </w:rPr>
        <w:t>фірми</w:t>
      </w:r>
      <w:proofErr w:type="spellEnd"/>
      <w:r w:rsidRPr="0000602C">
        <w:rPr>
          <w:rFonts w:ascii="Times New Roman" w:hAnsi="Times New Roman" w:cs="Times New Roman"/>
          <w:sz w:val="28"/>
          <w:szCs w:val="28"/>
          <w:lang w:val="ru-UA"/>
        </w:rPr>
        <w:t xml:space="preserve">, про що і </w:t>
      </w:r>
      <w:proofErr w:type="spellStart"/>
      <w:r w:rsidRPr="0000602C">
        <w:rPr>
          <w:rFonts w:ascii="Times New Roman" w:hAnsi="Times New Roman" w:cs="Times New Roman"/>
          <w:sz w:val="28"/>
          <w:szCs w:val="28"/>
          <w:lang w:val="ru-UA"/>
        </w:rPr>
        <w:t>ставляться</w:t>
      </w:r>
      <w:proofErr w:type="spellEnd"/>
      <w:r w:rsidRPr="0000602C">
        <w:rPr>
          <w:rFonts w:ascii="Times New Roman" w:hAnsi="Times New Roman" w:cs="Times New Roman"/>
          <w:sz w:val="28"/>
          <w:szCs w:val="28"/>
          <w:lang w:val="ru-UA"/>
        </w:rPr>
        <w:t xml:space="preserve"> до </w:t>
      </w:r>
      <w:proofErr w:type="spellStart"/>
      <w:r w:rsidRPr="0000602C">
        <w:rPr>
          <w:rFonts w:ascii="Times New Roman" w:hAnsi="Times New Roman" w:cs="Times New Roman"/>
          <w:sz w:val="28"/>
          <w:szCs w:val="28"/>
          <w:lang w:val="ru-UA"/>
        </w:rPr>
        <w:t>відома</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податкові</w:t>
      </w:r>
      <w:proofErr w:type="spellEnd"/>
      <w:r w:rsidRPr="0000602C">
        <w:rPr>
          <w:rFonts w:ascii="Times New Roman" w:hAnsi="Times New Roman" w:cs="Times New Roman"/>
          <w:sz w:val="28"/>
          <w:szCs w:val="28"/>
          <w:lang w:val="ru-UA"/>
        </w:rPr>
        <w:t xml:space="preserve"> та </w:t>
      </w:r>
      <w:proofErr w:type="spellStart"/>
      <w:r w:rsidRPr="0000602C">
        <w:rPr>
          <w:rFonts w:ascii="Times New Roman" w:hAnsi="Times New Roman" w:cs="Times New Roman"/>
          <w:sz w:val="28"/>
          <w:szCs w:val="28"/>
          <w:lang w:val="ru-UA"/>
        </w:rPr>
        <w:t>інші</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державні</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органи</w:t>
      </w:r>
      <w:proofErr w:type="spellEnd"/>
      <w:r w:rsidRPr="0000602C">
        <w:rPr>
          <w:rFonts w:ascii="Times New Roman" w:hAnsi="Times New Roman" w:cs="Times New Roman"/>
          <w:sz w:val="28"/>
          <w:szCs w:val="28"/>
          <w:lang w:val="ru-UA"/>
        </w:rPr>
        <w:t xml:space="preserve">, які </w:t>
      </w:r>
      <w:proofErr w:type="spellStart"/>
      <w:r w:rsidRPr="0000602C">
        <w:rPr>
          <w:rFonts w:ascii="Times New Roman" w:hAnsi="Times New Roman" w:cs="Times New Roman"/>
          <w:sz w:val="28"/>
          <w:szCs w:val="28"/>
          <w:lang w:val="ru-UA"/>
        </w:rPr>
        <w:t>побажали</w:t>
      </w:r>
      <w:proofErr w:type="spellEnd"/>
      <w:r w:rsidRPr="0000602C">
        <w:rPr>
          <w:rFonts w:ascii="Times New Roman" w:hAnsi="Times New Roman" w:cs="Times New Roman"/>
          <w:sz w:val="28"/>
          <w:szCs w:val="28"/>
          <w:lang w:val="ru-UA"/>
        </w:rPr>
        <w:t xml:space="preserve"> провести </w:t>
      </w:r>
      <w:proofErr w:type="spellStart"/>
      <w:r w:rsidRPr="0000602C">
        <w:rPr>
          <w:rFonts w:ascii="Times New Roman" w:hAnsi="Times New Roman" w:cs="Times New Roman"/>
          <w:sz w:val="28"/>
          <w:szCs w:val="28"/>
          <w:lang w:val="ru-UA"/>
        </w:rPr>
        <w:t>перевірку</w:t>
      </w:r>
      <w:proofErr w:type="spellEnd"/>
      <w:r w:rsidRPr="0000602C">
        <w:rPr>
          <w:rFonts w:ascii="Times New Roman" w:hAnsi="Times New Roman" w:cs="Times New Roman"/>
          <w:sz w:val="28"/>
          <w:szCs w:val="28"/>
          <w:lang w:val="ru-UA"/>
        </w:rPr>
        <w:t xml:space="preserve"> діяльності </w:t>
      </w:r>
      <w:proofErr w:type="spellStart"/>
      <w:r w:rsidRPr="0000602C">
        <w:rPr>
          <w:rFonts w:ascii="Times New Roman" w:hAnsi="Times New Roman" w:cs="Times New Roman"/>
          <w:sz w:val="28"/>
          <w:szCs w:val="28"/>
          <w:lang w:val="ru-UA"/>
        </w:rPr>
        <w:t>організації</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Попередній</w:t>
      </w:r>
      <w:proofErr w:type="spellEnd"/>
      <w:r w:rsidRPr="0000602C">
        <w:rPr>
          <w:rFonts w:ascii="Times New Roman" w:hAnsi="Times New Roman" w:cs="Times New Roman"/>
          <w:sz w:val="28"/>
          <w:szCs w:val="28"/>
          <w:lang w:val="ru-UA"/>
        </w:rPr>
        <w:t xml:space="preserve"> директор </w:t>
      </w:r>
      <w:proofErr w:type="spellStart"/>
      <w:r w:rsidRPr="0000602C">
        <w:rPr>
          <w:rFonts w:ascii="Times New Roman" w:hAnsi="Times New Roman" w:cs="Times New Roman"/>
          <w:sz w:val="28"/>
          <w:szCs w:val="28"/>
          <w:lang w:val="ru-UA"/>
        </w:rPr>
        <w:t>пропонує</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перевіряючим</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звернутися</w:t>
      </w:r>
      <w:proofErr w:type="spellEnd"/>
      <w:r w:rsidRPr="0000602C">
        <w:rPr>
          <w:rFonts w:ascii="Times New Roman" w:hAnsi="Times New Roman" w:cs="Times New Roman"/>
          <w:sz w:val="28"/>
          <w:szCs w:val="28"/>
          <w:lang w:val="ru-UA"/>
        </w:rPr>
        <w:t xml:space="preserve"> до нового директора, а нового директора </w:t>
      </w:r>
      <w:proofErr w:type="spellStart"/>
      <w:r w:rsidRPr="0000602C">
        <w:rPr>
          <w:rFonts w:ascii="Times New Roman" w:hAnsi="Times New Roman" w:cs="Times New Roman"/>
          <w:sz w:val="28"/>
          <w:szCs w:val="28"/>
          <w:lang w:val="ru-UA"/>
        </w:rPr>
        <w:t>знайти</w:t>
      </w:r>
      <w:proofErr w:type="spellEnd"/>
      <w:r w:rsidRPr="0000602C">
        <w:rPr>
          <w:rFonts w:ascii="Times New Roman" w:hAnsi="Times New Roman" w:cs="Times New Roman"/>
          <w:sz w:val="28"/>
          <w:szCs w:val="28"/>
          <w:lang w:val="ru-UA"/>
        </w:rPr>
        <w:t xml:space="preserve">, як правило, не </w:t>
      </w:r>
      <w:proofErr w:type="spellStart"/>
      <w:r w:rsidRPr="0000602C">
        <w:rPr>
          <w:rFonts w:ascii="Times New Roman" w:hAnsi="Times New Roman" w:cs="Times New Roman"/>
          <w:sz w:val="28"/>
          <w:szCs w:val="28"/>
          <w:lang w:val="ru-UA"/>
        </w:rPr>
        <w:t>вдається</w:t>
      </w:r>
      <w:proofErr w:type="spellEnd"/>
      <w:r w:rsidRPr="0000602C">
        <w:rPr>
          <w:rFonts w:ascii="Times New Roman" w:hAnsi="Times New Roman" w:cs="Times New Roman"/>
          <w:sz w:val="28"/>
          <w:szCs w:val="28"/>
          <w:lang w:val="ru-UA"/>
        </w:rPr>
        <w:t xml:space="preserve">. При </w:t>
      </w:r>
      <w:proofErr w:type="spellStart"/>
      <w:r w:rsidRPr="0000602C">
        <w:rPr>
          <w:rFonts w:ascii="Times New Roman" w:hAnsi="Times New Roman" w:cs="Times New Roman"/>
          <w:sz w:val="28"/>
          <w:szCs w:val="28"/>
          <w:lang w:val="ru-UA"/>
        </w:rPr>
        <w:t>цьому</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всі</w:t>
      </w:r>
      <w:proofErr w:type="spellEnd"/>
      <w:r w:rsidRPr="0000602C">
        <w:rPr>
          <w:rFonts w:ascii="Times New Roman" w:hAnsi="Times New Roman" w:cs="Times New Roman"/>
          <w:sz w:val="28"/>
          <w:szCs w:val="28"/>
          <w:lang w:val="ru-UA"/>
        </w:rPr>
        <w:t xml:space="preserve">, і в першу </w:t>
      </w:r>
      <w:proofErr w:type="spellStart"/>
      <w:r w:rsidRPr="0000602C">
        <w:rPr>
          <w:rFonts w:ascii="Times New Roman" w:hAnsi="Times New Roman" w:cs="Times New Roman"/>
          <w:sz w:val="28"/>
          <w:szCs w:val="28"/>
          <w:lang w:val="ru-UA"/>
        </w:rPr>
        <w:t>чергу</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перевіряючі</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органи</w:t>
      </w:r>
      <w:proofErr w:type="spellEnd"/>
      <w:r w:rsidRPr="0000602C">
        <w:rPr>
          <w:rFonts w:ascii="Times New Roman" w:hAnsi="Times New Roman" w:cs="Times New Roman"/>
          <w:sz w:val="28"/>
          <w:szCs w:val="28"/>
          <w:lang w:val="ru-UA"/>
        </w:rPr>
        <w:t xml:space="preserve">, прекрасно </w:t>
      </w:r>
      <w:proofErr w:type="spellStart"/>
      <w:r w:rsidRPr="0000602C">
        <w:rPr>
          <w:rFonts w:ascii="Times New Roman" w:hAnsi="Times New Roman" w:cs="Times New Roman"/>
          <w:sz w:val="28"/>
          <w:szCs w:val="28"/>
          <w:lang w:val="ru-UA"/>
        </w:rPr>
        <w:t>розуміють</w:t>
      </w:r>
      <w:proofErr w:type="spellEnd"/>
      <w:r w:rsidRPr="0000602C">
        <w:rPr>
          <w:rFonts w:ascii="Times New Roman" w:hAnsi="Times New Roman" w:cs="Times New Roman"/>
          <w:sz w:val="28"/>
          <w:szCs w:val="28"/>
          <w:lang w:val="ru-UA"/>
        </w:rPr>
        <w:t xml:space="preserve">, що відбувається, але </w:t>
      </w:r>
      <w:proofErr w:type="spellStart"/>
      <w:r w:rsidRPr="0000602C">
        <w:rPr>
          <w:rFonts w:ascii="Times New Roman" w:hAnsi="Times New Roman" w:cs="Times New Roman"/>
          <w:sz w:val="28"/>
          <w:szCs w:val="28"/>
          <w:lang w:val="ru-UA"/>
        </w:rPr>
        <w:t>зробити</w:t>
      </w:r>
      <w:proofErr w:type="spellEnd"/>
      <w:r w:rsidRPr="0000602C">
        <w:rPr>
          <w:rFonts w:ascii="Times New Roman" w:hAnsi="Times New Roman" w:cs="Times New Roman"/>
          <w:sz w:val="28"/>
          <w:szCs w:val="28"/>
          <w:lang w:val="ru-UA"/>
        </w:rPr>
        <w:t xml:space="preserve"> в </w:t>
      </w:r>
      <w:proofErr w:type="spellStart"/>
      <w:r w:rsidRPr="0000602C">
        <w:rPr>
          <w:rFonts w:ascii="Times New Roman" w:hAnsi="Times New Roman" w:cs="Times New Roman"/>
          <w:sz w:val="28"/>
          <w:szCs w:val="28"/>
          <w:lang w:val="ru-UA"/>
        </w:rPr>
        <w:t>цій</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ситуації</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нічого</w:t>
      </w:r>
      <w:proofErr w:type="spellEnd"/>
      <w:r w:rsidRPr="0000602C">
        <w:rPr>
          <w:rFonts w:ascii="Times New Roman" w:hAnsi="Times New Roman" w:cs="Times New Roman"/>
          <w:sz w:val="28"/>
          <w:szCs w:val="28"/>
          <w:lang w:val="ru-UA"/>
        </w:rPr>
        <w:t xml:space="preserve"> не можуть.</w:t>
      </w:r>
    </w:p>
    <w:p w14:paraId="2117E0E9" w14:textId="0237A43F" w:rsidR="0000602C" w:rsidRDefault="0000602C" w:rsidP="008274CC">
      <w:pPr>
        <w:ind w:firstLine="720"/>
        <w:jc w:val="both"/>
        <w:rPr>
          <w:rFonts w:ascii="Times New Roman" w:hAnsi="Times New Roman" w:cs="Times New Roman"/>
          <w:sz w:val="28"/>
          <w:szCs w:val="28"/>
          <w:lang w:val="ru-UA"/>
        </w:rPr>
      </w:pPr>
      <w:r w:rsidRPr="0000602C">
        <w:rPr>
          <w:rFonts w:ascii="Times New Roman" w:hAnsi="Times New Roman" w:cs="Times New Roman"/>
          <w:sz w:val="28"/>
          <w:szCs w:val="28"/>
          <w:lang w:val="ru-UA"/>
        </w:rPr>
        <w:t xml:space="preserve">"Ліквідація" шляхом зміни засновників - не панацея. При наявності у </w:t>
      </w:r>
      <w:proofErr w:type="spellStart"/>
      <w:r w:rsidRPr="0000602C">
        <w:rPr>
          <w:rFonts w:ascii="Times New Roman" w:hAnsi="Times New Roman" w:cs="Times New Roman"/>
          <w:sz w:val="28"/>
          <w:szCs w:val="28"/>
          <w:lang w:val="ru-UA"/>
        </w:rPr>
        <w:t>правоохоронних</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органів</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достатньої</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доказової</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бази</w:t>
      </w:r>
      <w:proofErr w:type="spellEnd"/>
      <w:r w:rsidRPr="0000602C">
        <w:rPr>
          <w:rFonts w:ascii="Times New Roman" w:hAnsi="Times New Roman" w:cs="Times New Roman"/>
          <w:sz w:val="28"/>
          <w:szCs w:val="28"/>
          <w:lang w:val="ru-UA"/>
        </w:rPr>
        <w:t xml:space="preserve">, що </w:t>
      </w:r>
      <w:proofErr w:type="spellStart"/>
      <w:r w:rsidRPr="0000602C">
        <w:rPr>
          <w:rFonts w:ascii="Times New Roman" w:hAnsi="Times New Roman" w:cs="Times New Roman"/>
          <w:sz w:val="28"/>
          <w:szCs w:val="28"/>
          <w:lang w:val="ru-UA"/>
        </w:rPr>
        <w:t>викриває</w:t>
      </w:r>
      <w:proofErr w:type="spellEnd"/>
      <w:r w:rsidRPr="0000602C">
        <w:rPr>
          <w:rFonts w:ascii="Times New Roman" w:hAnsi="Times New Roman" w:cs="Times New Roman"/>
          <w:sz w:val="28"/>
          <w:szCs w:val="28"/>
          <w:lang w:val="ru-UA"/>
        </w:rPr>
        <w:t xml:space="preserve"> директора або бухгалтера, </w:t>
      </w:r>
      <w:proofErr w:type="spellStart"/>
      <w:r w:rsidRPr="0000602C">
        <w:rPr>
          <w:rFonts w:ascii="Times New Roman" w:hAnsi="Times New Roman" w:cs="Times New Roman"/>
          <w:sz w:val="28"/>
          <w:szCs w:val="28"/>
          <w:lang w:val="ru-UA"/>
        </w:rPr>
        <w:t>ця</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виверт</w:t>
      </w:r>
      <w:proofErr w:type="spellEnd"/>
      <w:r w:rsidRPr="0000602C">
        <w:rPr>
          <w:rFonts w:ascii="Times New Roman" w:hAnsi="Times New Roman" w:cs="Times New Roman"/>
          <w:sz w:val="28"/>
          <w:szCs w:val="28"/>
          <w:lang w:val="ru-UA"/>
        </w:rPr>
        <w:t xml:space="preserve"> не </w:t>
      </w:r>
      <w:proofErr w:type="spellStart"/>
      <w:r w:rsidRPr="0000602C">
        <w:rPr>
          <w:rFonts w:ascii="Times New Roman" w:hAnsi="Times New Roman" w:cs="Times New Roman"/>
          <w:sz w:val="28"/>
          <w:szCs w:val="28"/>
          <w:lang w:val="ru-UA"/>
        </w:rPr>
        <w:t>допоможе</w:t>
      </w:r>
      <w:proofErr w:type="spellEnd"/>
      <w:r w:rsidRPr="0000602C">
        <w:rPr>
          <w:rFonts w:ascii="Times New Roman" w:hAnsi="Times New Roman" w:cs="Times New Roman"/>
          <w:sz w:val="28"/>
          <w:szCs w:val="28"/>
          <w:lang w:val="ru-UA"/>
        </w:rPr>
        <w:t xml:space="preserve">. Але в </w:t>
      </w:r>
      <w:proofErr w:type="spellStart"/>
      <w:r w:rsidRPr="0000602C">
        <w:rPr>
          <w:rFonts w:ascii="Times New Roman" w:hAnsi="Times New Roman" w:cs="Times New Roman"/>
          <w:sz w:val="28"/>
          <w:szCs w:val="28"/>
          <w:lang w:val="ru-UA"/>
        </w:rPr>
        <w:t>більшості</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випадків</w:t>
      </w:r>
      <w:proofErr w:type="spellEnd"/>
      <w:r w:rsidRPr="0000602C">
        <w:rPr>
          <w:rFonts w:ascii="Times New Roman" w:hAnsi="Times New Roman" w:cs="Times New Roman"/>
          <w:sz w:val="28"/>
          <w:szCs w:val="28"/>
          <w:lang w:val="ru-UA"/>
        </w:rPr>
        <w:t xml:space="preserve"> </w:t>
      </w:r>
      <w:proofErr w:type="spellStart"/>
      <w:r w:rsidRPr="0000602C">
        <w:rPr>
          <w:rFonts w:ascii="Times New Roman" w:hAnsi="Times New Roman" w:cs="Times New Roman"/>
          <w:sz w:val="28"/>
          <w:szCs w:val="28"/>
          <w:lang w:val="ru-UA"/>
        </w:rPr>
        <w:t>допомагає</w:t>
      </w:r>
      <w:proofErr w:type="spellEnd"/>
      <w:r w:rsidRPr="0000602C">
        <w:rPr>
          <w:rFonts w:ascii="Times New Roman" w:hAnsi="Times New Roman" w:cs="Times New Roman"/>
          <w:sz w:val="28"/>
          <w:szCs w:val="28"/>
          <w:lang w:val="ru-UA"/>
        </w:rPr>
        <w:t>.</w:t>
      </w:r>
    </w:p>
    <w:p w14:paraId="2BA4BD89" w14:textId="02D8EE9B" w:rsidR="0000602C" w:rsidRDefault="00404912" w:rsidP="008274CC">
      <w:pPr>
        <w:ind w:firstLine="720"/>
        <w:jc w:val="both"/>
        <w:rPr>
          <w:rFonts w:ascii="Times New Roman" w:hAnsi="Times New Roman" w:cs="Times New Roman"/>
          <w:b/>
          <w:bCs/>
          <w:sz w:val="28"/>
          <w:szCs w:val="28"/>
          <w:lang w:val="ru-UA"/>
        </w:rPr>
      </w:pPr>
      <w:r>
        <w:rPr>
          <w:rFonts w:ascii="Times New Roman" w:hAnsi="Times New Roman" w:cs="Times New Roman"/>
          <w:sz w:val="28"/>
          <w:szCs w:val="28"/>
        </w:rPr>
        <w:t xml:space="preserve">1.2 </w:t>
      </w:r>
      <w:r w:rsidRPr="00404912">
        <w:rPr>
          <w:rFonts w:ascii="Times New Roman" w:hAnsi="Times New Roman" w:cs="Times New Roman"/>
          <w:b/>
          <w:bCs/>
          <w:sz w:val="28"/>
          <w:szCs w:val="28"/>
          <w:lang w:val="ru-UA"/>
        </w:rPr>
        <w:t xml:space="preserve">Які </w:t>
      </w:r>
      <w:proofErr w:type="spellStart"/>
      <w:r w:rsidRPr="00404912">
        <w:rPr>
          <w:rFonts w:ascii="Times New Roman" w:hAnsi="Times New Roman" w:cs="Times New Roman"/>
          <w:b/>
          <w:bCs/>
          <w:sz w:val="28"/>
          <w:szCs w:val="28"/>
          <w:lang w:val="ru-UA"/>
        </w:rPr>
        <w:t>способи</w:t>
      </w:r>
      <w:proofErr w:type="spellEnd"/>
      <w:r w:rsidRPr="00404912">
        <w:rPr>
          <w:rFonts w:ascii="Times New Roman" w:hAnsi="Times New Roman" w:cs="Times New Roman"/>
          <w:b/>
          <w:bCs/>
          <w:sz w:val="28"/>
          <w:szCs w:val="28"/>
          <w:lang w:val="ru-UA"/>
        </w:rPr>
        <w:t xml:space="preserve"> припинення діяльності (ліквідації) підприємства </w:t>
      </w:r>
      <w:proofErr w:type="spellStart"/>
      <w:r w:rsidRPr="00404912">
        <w:rPr>
          <w:rFonts w:ascii="Times New Roman" w:hAnsi="Times New Roman" w:cs="Times New Roman"/>
          <w:b/>
          <w:bCs/>
          <w:sz w:val="28"/>
          <w:szCs w:val="28"/>
          <w:lang w:val="ru-UA"/>
        </w:rPr>
        <w:t>існують</w:t>
      </w:r>
      <w:proofErr w:type="spellEnd"/>
      <w:r w:rsidRPr="00404912">
        <w:rPr>
          <w:rFonts w:ascii="Times New Roman" w:hAnsi="Times New Roman" w:cs="Times New Roman"/>
          <w:b/>
          <w:bCs/>
          <w:sz w:val="28"/>
          <w:szCs w:val="28"/>
          <w:lang w:val="ru-UA"/>
        </w:rPr>
        <w:t>?</w:t>
      </w:r>
    </w:p>
    <w:p w14:paraId="67B71ACB" w14:textId="4BC4A00E" w:rsidR="00404912" w:rsidRPr="00404912" w:rsidRDefault="00404912" w:rsidP="00404912">
      <w:pPr>
        <w:spacing w:after="0"/>
        <w:ind w:firstLine="720"/>
        <w:jc w:val="both"/>
        <w:rPr>
          <w:rFonts w:ascii="Times New Roman" w:hAnsi="Times New Roman" w:cs="Times New Roman"/>
          <w:sz w:val="28"/>
          <w:szCs w:val="28"/>
          <w:lang w:val="ru-UA"/>
        </w:rPr>
      </w:pPr>
      <w:proofErr w:type="spellStart"/>
      <w:r w:rsidRPr="00404912">
        <w:rPr>
          <w:rFonts w:ascii="Times New Roman" w:hAnsi="Times New Roman" w:cs="Times New Roman"/>
          <w:sz w:val="28"/>
          <w:szCs w:val="28"/>
          <w:lang w:val="ru-UA"/>
        </w:rPr>
        <w:t>Дослідження</w:t>
      </w:r>
      <w:proofErr w:type="spellEnd"/>
      <w:r w:rsidRPr="00404912">
        <w:rPr>
          <w:rFonts w:ascii="Times New Roman" w:hAnsi="Times New Roman" w:cs="Times New Roman"/>
          <w:sz w:val="28"/>
          <w:szCs w:val="28"/>
          <w:lang w:val="ru-UA"/>
        </w:rPr>
        <w:t xml:space="preserve"> ринку припинення діяльності підприємств </w:t>
      </w:r>
      <w:proofErr w:type="spellStart"/>
      <w:r w:rsidRPr="00404912">
        <w:rPr>
          <w:rFonts w:ascii="Times New Roman" w:hAnsi="Times New Roman" w:cs="Times New Roman"/>
          <w:sz w:val="28"/>
          <w:szCs w:val="28"/>
          <w:lang w:val="ru-UA"/>
        </w:rPr>
        <w:t>виявили</w:t>
      </w:r>
      <w:proofErr w:type="spellEnd"/>
      <w:r w:rsidRPr="00404912">
        <w:rPr>
          <w:rFonts w:ascii="Times New Roman" w:hAnsi="Times New Roman" w:cs="Times New Roman"/>
          <w:sz w:val="28"/>
          <w:szCs w:val="28"/>
          <w:lang w:val="ru-UA"/>
        </w:rPr>
        <w:t xml:space="preserve"> </w:t>
      </w:r>
      <w:proofErr w:type="spellStart"/>
      <w:r w:rsidRPr="00404912">
        <w:rPr>
          <w:rFonts w:ascii="Times New Roman" w:hAnsi="Times New Roman" w:cs="Times New Roman"/>
          <w:sz w:val="28"/>
          <w:szCs w:val="28"/>
          <w:lang w:val="ru-UA"/>
        </w:rPr>
        <w:t>п'ять</w:t>
      </w:r>
      <w:proofErr w:type="spellEnd"/>
      <w:r w:rsidRPr="00404912">
        <w:rPr>
          <w:rFonts w:ascii="Times New Roman" w:hAnsi="Times New Roman" w:cs="Times New Roman"/>
          <w:sz w:val="28"/>
          <w:szCs w:val="28"/>
          <w:lang w:val="ru-UA"/>
        </w:rPr>
        <w:t xml:space="preserve"> </w:t>
      </w:r>
      <w:proofErr w:type="spellStart"/>
      <w:r w:rsidRPr="00404912">
        <w:rPr>
          <w:rFonts w:ascii="Times New Roman" w:hAnsi="Times New Roman" w:cs="Times New Roman"/>
          <w:sz w:val="28"/>
          <w:szCs w:val="28"/>
          <w:lang w:val="ru-UA"/>
        </w:rPr>
        <w:t>найбільш</w:t>
      </w:r>
      <w:proofErr w:type="spellEnd"/>
      <w:r w:rsidRPr="00404912">
        <w:rPr>
          <w:rFonts w:ascii="Times New Roman" w:hAnsi="Times New Roman" w:cs="Times New Roman"/>
          <w:sz w:val="28"/>
          <w:szCs w:val="28"/>
          <w:lang w:val="ru-UA"/>
        </w:rPr>
        <w:t xml:space="preserve"> часто </w:t>
      </w:r>
      <w:proofErr w:type="spellStart"/>
      <w:r w:rsidRPr="00404912">
        <w:rPr>
          <w:rFonts w:ascii="Times New Roman" w:hAnsi="Times New Roman" w:cs="Times New Roman"/>
          <w:sz w:val="28"/>
          <w:szCs w:val="28"/>
          <w:lang w:val="ru-UA"/>
        </w:rPr>
        <w:t>використовуваних</w:t>
      </w:r>
      <w:proofErr w:type="spellEnd"/>
      <w:r w:rsidRPr="00404912">
        <w:rPr>
          <w:rFonts w:ascii="Times New Roman" w:hAnsi="Times New Roman" w:cs="Times New Roman"/>
          <w:sz w:val="28"/>
          <w:szCs w:val="28"/>
          <w:lang w:val="ru-UA"/>
        </w:rPr>
        <w:t xml:space="preserve"> форм "</w:t>
      </w:r>
      <w:proofErr w:type="spellStart"/>
      <w:r w:rsidRPr="00404912">
        <w:rPr>
          <w:rFonts w:ascii="Times New Roman" w:hAnsi="Times New Roman" w:cs="Times New Roman"/>
          <w:sz w:val="28"/>
          <w:szCs w:val="28"/>
          <w:lang w:val="ru-UA"/>
        </w:rPr>
        <w:t>ліквідацій</w:t>
      </w:r>
      <w:proofErr w:type="spellEnd"/>
      <w:r w:rsidRPr="00404912">
        <w:rPr>
          <w:rFonts w:ascii="Times New Roman" w:hAnsi="Times New Roman" w:cs="Times New Roman"/>
          <w:sz w:val="28"/>
          <w:szCs w:val="28"/>
          <w:lang w:val="ru-UA"/>
        </w:rPr>
        <w:t>":</w:t>
      </w:r>
    </w:p>
    <w:p w14:paraId="6D3EF6EC" w14:textId="2E10B340" w:rsidR="00404912" w:rsidRPr="00404912" w:rsidRDefault="00404912" w:rsidP="00404912">
      <w:pPr>
        <w:pStyle w:val="a3"/>
        <w:numPr>
          <w:ilvl w:val="0"/>
          <w:numId w:val="2"/>
        </w:numPr>
        <w:spacing w:after="0"/>
        <w:jc w:val="both"/>
        <w:rPr>
          <w:rFonts w:ascii="Times New Roman" w:hAnsi="Times New Roman" w:cs="Times New Roman"/>
          <w:sz w:val="28"/>
          <w:szCs w:val="28"/>
          <w:lang w:val="ru-UA"/>
        </w:rPr>
      </w:pPr>
      <w:proofErr w:type="spellStart"/>
      <w:r w:rsidRPr="00404912">
        <w:rPr>
          <w:rFonts w:ascii="Times New Roman" w:hAnsi="Times New Roman" w:cs="Times New Roman"/>
          <w:sz w:val="28"/>
          <w:szCs w:val="28"/>
          <w:lang w:val="ru-UA"/>
        </w:rPr>
        <w:t>Зміна</w:t>
      </w:r>
      <w:proofErr w:type="spellEnd"/>
      <w:r w:rsidRPr="00404912">
        <w:rPr>
          <w:rFonts w:ascii="Times New Roman" w:hAnsi="Times New Roman" w:cs="Times New Roman"/>
          <w:sz w:val="28"/>
          <w:szCs w:val="28"/>
          <w:lang w:val="ru-UA"/>
        </w:rPr>
        <w:t xml:space="preserve"> </w:t>
      </w:r>
      <w:proofErr w:type="spellStart"/>
      <w:r w:rsidRPr="00404912">
        <w:rPr>
          <w:rFonts w:ascii="Times New Roman" w:hAnsi="Times New Roman" w:cs="Times New Roman"/>
          <w:sz w:val="28"/>
          <w:szCs w:val="28"/>
          <w:lang w:val="ru-UA"/>
        </w:rPr>
        <w:t>власників</w:t>
      </w:r>
      <w:proofErr w:type="spellEnd"/>
      <w:r w:rsidRPr="00404912">
        <w:rPr>
          <w:rFonts w:ascii="Times New Roman" w:hAnsi="Times New Roman" w:cs="Times New Roman"/>
          <w:sz w:val="28"/>
          <w:szCs w:val="28"/>
          <w:lang w:val="ru-UA"/>
        </w:rPr>
        <w:t xml:space="preserve"> підприємства і </w:t>
      </w:r>
      <w:proofErr w:type="spellStart"/>
      <w:r w:rsidRPr="00404912">
        <w:rPr>
          <w:rFonts w:ascii="Times New Roman" w:hAnsi="Times New Roman" w:cs="Times New Roman"/>
          <w:sz w:val="28"/>
          <w:szCs w:val="28"/>
          <w:lang w:val="ru-UA"/>
        </w:rPr>
        <w:t>керівника</w:t>
      </w:r>
      <w:proofErr w:type="spellEnd"/>
      <w:r w:rsidRPr="00404912">
        <w:rPr>
          <w:rFonts w:ascii="Times New Roman" w:hAnsi="Times New Roman" w:cs="Times New Roman"/>
          <w:sz w:val="28"/>
          <w:szCs w:val="28"/>
          <w:lang w:val="ru-UA"/>
        </w:rPr>
        <w:t>.</w:t>
      </w:r>
    </w:p>
    <w:p w14:paraId="5746607D" w14:textId="6112B7A1" w:rsidR="00404912" w:rsidRDefault="00404912" w:rsidP="00404912">
      <w:pPr>
        <w:ind w:firstLine="720"/>
        <w:jc w:val="both"/>
        <w:rPr>
          <w:rFonts w:ascii="Times New Roman" w:hAnsi="Times New Roman" w:cs="Times New Roman"/>
          <w:sz w:val="28"/>
          <w:szCs w:val="28"/>
          <w:lang w:val="ru-UA"/>
        </w:rPr>
      </w:pPr>
      <w:proofErr w:type="spellStart"/>
      <w:r w:rsidRPr="00404912">
        <w:rPr>
          <w:rFonts w:ascii="Times New Roman" w:hAnsi="Times New Roman" w:cs="Times New Roman"/>
          <w:sz w:val="28"/>
          <w:szCs w:val="28"/>
          <w:lang w:val="ru-UA"/>
        </w:rPr>
        <w:t>Терміни</w:t>
      </w:r>
      <w:proofErr w:type="spellEnd"/>
      <w:r w:rsidRPr="00404912">
        <w:rPr>
          <w:rFonts w:ascii="Times New Roman" w:hAnsi="Times New Roman" w:cs="Times New Roman"/>
          <w:sz w:val="28"/>
          <w:szCs w:val="28"/>
          <w:lang w:val="ru-UA"/>
        </w:rPr>
        <w:t xml:space="preserve"> "ліквідації" </w:t>
      </w:r>
      <w:proofErr w:type="spellStart"/>
      <w:r w:rsidRPr="00404912">
        <w:rPr>
          <w:rFonts w:ascii="Times New Roman" w:hAnsi="Times New Roman" w:cs="Times New Roman"/>
          <w:sz w:val="28"/>
          <w:szCs w:val="28"/>
          <w:lang w:val="ru-UA"/>
        </w:rPr>
        <w:t>залежать</w:t>
      </w:r>
      <w:proofErr w:type="spellEnd"/>
      <w:r w:rsidRPr="00404912">
        <w:rPr>
          <w:rFonts w:ascii="Times New Roman" w:hAnsi="Times New Roman" w:cs="Times New Roman"/>
          <w:sz w:val="28"/>
          <w:szCs w:val="28"/>
          <w:lang w:val="ru-UA"/>
        </w:rPr>
        <w:t xml:space="preserve"> від </w:t>
      </w:r>
      <w:proofErr w:type="spellStart"/>
      <w:r w:rsidRPr="00404912">
        <w:rPr>
          <w:rFonts w:ascii="Times New Roman" w:hAnsi="Times New Roman" w:cs="Times New Roman"/>
          <w:sz w:val="28"/>
          <w:szCs w:val="28"/>
          <w:lang w:val="ru-UA"/>
        </w:rPr>
        <w:t>терміну</w:t>
      </w:r>
      <w:proofErr w:type="spellEnd"/>
      <w:r w:rsidRPr="00404912">
        <w:rPr>
          <w:rFonts w:ascii="Times New Roman" w:hAnsi="Times New Roman" w:cs="Times New Roman"/>
          <w:sz w:val="28"/>
          <w:szCs w:val="28"/>
          <w:lang w:val="ru-UA"/>
        </w:rPr>
        <w:t xml:space="preserve"> </w:t>
      </w:r>
      <w:proofErr w:type="spellStart"/>
      <w:r w:rsidRPr="00404912">
        <w:rPr>
          <w:rFonts w:ascii="Times New Roman" w:hAnsi="Times New Roman" w:cs="Times New Roman"/>
          <w:sz w:val="28"/>
          <w:szCs w:val="28"/>
          <w:lang w:val="ru-UA"/>
        </w:rPr>
        <w:t>реєстрації</w:t>
      </w:r>
      <w:proofErr w:type="spellEnd"/>
      <w:r w:rsidRPr="00404912">
        <w:rPr>
          <w:rFonts w:ascii="Times New Roman" w:hAnsi="Times New Roman" w:cs="Times New Roman"/>
          <w:sz w:val="28"/>
          <w:szCs w:val="28"/>
          <w:lang w:val="ru-UA"/>
        </w:rPr>
        <w:t xml:space="preserve"> </w:t>
      </w:r>
      <w:proofErr w:type="spellStart"/>
      <w:r w:rsidRPr="00404912">
        <w:rPr>
          <w:rFonts w:ascii="Times New Roman" w:hAnsi="Times New Roman" w:cs="Times New Roman"/>
          <w:sz w:val="28"/>
          <w:szCs w:val="28"/>
          <w:lang w:val="ru-UA"/>
        </w:rPr>
        <w:t>змін</w:t>
      </w:r>
      <w:proofErr w:type="spellEnd"/>
      <w:r w:rsidRPr="00404912">
        <w:rPr>
          <w:rFonts w:ascii="Times New Roman" w:hAnsi="Times New Roman" w:cs="Times New Roman"/>
          <w:sz w:val="28"/>
          <w:szCs w:val="28"/>
          <w:lang w:val="ru-UA"/>
        </w:rPr>
        <w:t xml:space="preserve"> в </w:t>
      </w:r>
      <w:proofErr w:type="spellStart"/>
      <w:r w:rsidRPr="00404912">
        <w:rPr>
          <w:rFonts w:ascii="Times New Roman" w:hAnsi="Times New Roman" w:cs="Times New Roman"/>
          <w:sz w:val="28"/>
          <w:szCs w:val="28"/>
          <w:lang w:val="ru-UA"/>
        </w:rPr>
        <w:t>органі</w:t>
      </w:r>
      <w:proofErr w:type="spellEnd"/>
      <w:r w:rsidRPr="00404912">
        <w:rPr>
          <w:rFonts w:ascii="Times New Roman" w:hAnsi="Times New Roman" w:cs="Times New Roman"/>
          <w:sz w:val="28"/>
          <w:szCs w:val="28"/>
          <w:lang w:val="ru-UA"/>
        </w:rPr>
        <w:t xml:space="preserve">. </w:t>
      </w:r>
      <w:proofErr w:type="spellStart"/>
      <w:r w:rsidRPr="00404912">
        <w:rPr>
          <w:rFonts w:ascii="Times New Roman" w:hAnsi="Times New Roman" w:cs="Times New Roman"/>
          <w:sz w:val="28"/>
          <w:szCs w:val="28"/>
          <w:lang w:val="ru-UA"/>
        </w:rPr>
        <w:t>Юридично</w:t>
      </w:r>
      <w:proofErr w:type="spellEnd"/>
      <w:r w:rsidRPr="00404912">
        <w:rPr>
          <w:rFonts w:ascii="Times New Roman" w:hAnsi="Times New Roman" w:cs="Times New Roman"/>
          <w:sz w:val="28"/>
          <w:szCs w:val="28"/>
          <w:lang w:val="ru-UA"/>
        </w:rPr>
        <w:t xml:space="preserve"> </w:t>
      </w:r>
      <w:proofErr w:type="spellStart"/>
      <w:r w:rsidRPr="00404912">
        <w:rPr>
          <w:rFonts w:ascii="Times New Roman" w:hAnsi="Times New Roman" w:cs="Times New Roman"/>
          <w:sz w:val="28"/>
          <w:szCs w:val="28"/>
          <w:lang w:val="ru-UA"/>
        </w:rPr>
        <w:t>підприємство</w:t>
      </w:r>
      <w:proofErr w:type="spellEnd"/>
      <w:r w:rsidRPr="00404912">
        <w:rPr>
          <w:rFonts w:ascii="Times New Roman" w:hAnsi="Times New Roman" w:cs="Times New Roman"/>
          <w:sz w:val="28"/>
          <w:szCs w:val="28"/>
          <w:lang w:val="ru-UA"/>
        </w:rPr>
        <w:t xml:space="preserve"> не </w:t>
      </w:r>
      <w:proofErr w:type="spellStart"/>
      <w:r w:rsidRPr="00404912">
        <w:rPr>
          <w:rFonts w:ascii="Times New Roman" w:hAnsi="Times New Roman" w:cs="Times New Roman"/>
          <w:sz w:val="28"/>
          <w:szCs w:val="28"/>
          <w:lang w:val="ru-UA"/>
        </w:rPr>
        <w:t>ліквідується</w:t>
      </w:r>
      <w:proofErr w:type="spellEnd"/>
      <w:r w:rsidRPr="00404912">
        <w:rPr>
          <w:rFonts w:ascii="Times New Roman" w:hAnsi="Times New Roman" w:cs="Times New Roman"/>
          <w:sz w:val="28"/>
          <w:szCs w:val="28"/>
          <w:lang w:val="ru-UA"/>
        </w:rPr>
        <w:t xml:space="preserve">, а числиться в державному </w:t>
      </w:r>
      <w:proofErr w:type="spellStart"/>
      <w:r w:rsidRPr="00404912">
        <w:rPr>
          <w:rFonts w:ascii="Times New Roman" w:hAnsi="Times New Roman" w:cs="Times New Roman"/>
          <w:sz w:val="28"/>
          <w:szCs w:val="28"/>
          <w:lang w:val="ru-UA"/>
        </w:rPr>
        <w:t>реєстрі</w:t>
      </w:r>
      <w:proofErr w:type="spellEnd"/>
      <w:r w:rsidRPr="00404912">
        <w:rPr>
          <w:rFonts w:ascii="Times New Roman" w:hAnsi="Times New Roman" w:cs="Times New Roman"/>
          <w:sz w:val="28"/>
          <w:szCs w:val="28"/>
          <w:lang w:val="ru-UA"/>
        </w:rPr>
        <w:t xml:space="preserve">. </w:t>
      </w:r>
      <w:proofErr w:type="spellStart"/>
      <w:r w:rsidRPr="00404912">
        <w:rPr>
          <w:rFonts w:ascii="Times New Roman" w:hAnsi="Times New Roman" w:cs="Times New Roman"/>
          <w:sz w:val="28"/>
          <w:szCs w:val="28"/>
          <w:lang w:val="ru-UA"/>
        </w:rPr>
        <w:t>Можливі</w:t>
      </w:r>
      <w:proofErr w:type="spellEnd"/>
      <w:r w:rsidRPr="00404912">
        <w:rPr>
          <w:rFonts w:ascii="Times New Roman" w:hAnsi="Times New Roman" w:cs="Times New Roman"/>
          <w:sz w:val="28"/>
          <w:szCs w:val="28"/>
          <w:lang w:val="ru-UA"/>
        </w:rPr>
        <w:t xml:space="preserve"> </w:t>
      </w:r>
      <w:proofErr w:type="spellStart"/>
      <w:r w:rsidRPr="00404912">
        <w:rPr>
          <w:rFonts w:ascii="Times New Roman" w:hAnsi="Times New Roman" w:cs="Times New Roman"/>
          <w:sz w:val="28"/>
          <w:szCs w:val="28"/>
          <w:lang w:val="ru-UA"/>
        </w:rPr>
        <w:t>проблеми</w:t>
      </w:r>
      <w:proofErr w:type="spellEnd"/>
      <w:r w:rsidRPr="00404912">
        <w:rPr>
          <w:rFonts w:ascii="Times New Roman" w:hAnsi="Times New Roman" w:cs="Times New Roman"/>
          <w:sz w:val="28"/>
          <w:szCs w:val="28"/>
          <w:lang w:val="ru-UA"/>
        </w:rPr>
        <w:t xml:space="preserve"> в </w:t>
      </w:r>
      <w:proofErr w:type="spellStart"/>
      <w:r w:rsidRPr="00404912">
        <w:rPr>
          <w:rFonts w:ascii="Times New Roman" w:hAnsi="Times New Roman" w:cs="Times New Roman"/>
          <w:sz w:val="28"/>
          <w:szCs w:val="28"/>
          <w:lang w:val="ru-UA"/>
        </w:rPr>
        <w:t>майбутньому</w:t>
      </w:r>
      <w:proofErr w:type="spellEnd"/>
      <w:r w:rsidRPr="00404912">
        <w:rPr>
          <w:rFonts w:ascii="Times New Roman" w:hAnsi="Times New Roman" w:cs="Times New Roman"/>
          <w:sz w:val="28"/>
          <w:szCs w:val="28"/>
          <w:lang w:val="ru-UA"/>
        </w:rPr>
        <w:t xml:space="preserve">, </w:t>
      </w:r>
      <w:proofErr w:type="spellStart"/>
      <w:r w:rsidRPr="00404912">
        <w:rPr>
          <w:rFonts w:ascii="Times New Roman" w:hAnsi="Times New Roman" w:cs="Times New Roman"/>
          <w:sz w:val="28"/>
          <w:szCs w:val="28"/>
          <w:lang w:val="ru-UA"/>
        </w:rPr>
        <w:t>якщо</w:t>
      </w:r>
      <w:proofErr w:type="spellEnd"/>
      <w:r w:rsidRPr="00404912">
        <w:rPr>
          <w:rFonts w:ascii="Times New Roman" w:hAnsi="Times New Roman" w:cs="Times New Roman"/>
          <w:sz w:val="28"/>
          <w:szCs w:val="28"/>
          <w:lang w:val="ru-UA"/>
        </w:rPr>
        <w:t xml:space="preserve"> </w:t>
      </w:r>
      <w:proofErr w:type="spellStart"/>
      <w:r w:rsidRPr="00404912">
        <w:rPr>
          <w:rFonts w:ascii="Times New Roman" w:hAnsi="Times New Roman" w:cs="Times New Roman"/>
          <w:sz w:val="28"/>
          <w:szCs w:val="28"/>
          <w:lang w:val="ru-UA"/>
        </w:rPr>
        <w:t>воно</w:t>
      </w:r>
      <w:proofErr w:type="spellEnd"/>
      <w:r w:rsidRPr="00404912">
        <w:rPr>
          <w:rFonts w:ascii="Times New Roman" w:hAnsi="Times New Roman" w:cs="Times New Roman"/>
          <w:sz w:val="28"/>
          <w:szCs w:val="28"/>
          <w:lang w:val="ru-UA"/>
        </w:rPr>
        <w:t xml:space="preserve"> </w:t>
      </w:r>
      <w:proofErr w:type="spellStart"/>
      <w:r w:rsidRPr="00404912">
        <w:rPr>
          <w:rFonts w:ascii="Times New Roman" w:hAnsi="Times New Roman" w:cs="Times New Roman"/>
          <w:sz w:val="28"/>
          <w:szCs w:val="28"/>
          <w:lang w:val="ru-UA"/>
        </w:rPr>
        <w:t>працювало</w:t>
      </w:r>
      <w:proofErr w:type="spellEnd"/>
      <w:r w:rsidRPr="00404912">
        <w:rPr>
          <w:rFonts w:ascii="Times New Roman" w:hAnsi="Times New Roman" w:cs="Times New Roman"/>
          <w:sz w:val="28"/>
          <w:szCs w:val="28"/>
          <w:lang w:val="ru-UA"/>
        </w:rPr>
        <w:t xml:space="preserve"> в </w:t>
      </w:r>
      <w:proofErr w:type="spellStart"/>
      <w:r w:rsidRPr="00404912">
        <w:rPr>
          <w:rFonts w:ascii="Times New Roman" w:hAnsi="Times New Roman" w:cs="Times New Roman"/>
          <w:sz w:val="28"/>
          <w:szCs w:val="28"/>
          <w:lang w:val="ru-UA"/>
        </w:rPr>
        <w:t>свій</w:t>
      </w:r>
      <w:proofErr w:type="spellEnd"/>
      <w:r w:rsidRPr="00404912">
        <w:rPr>
          <w:rFonts w:ascii="Times New Roman" w:hAnsi="Times New Roman" w:cs="Times New Roman"/>
          <w:sz w:val="28"/>
          <w:szCs w:val="28"/>
          <w:lang w:val="ru-UA"/>
        </w:rPr>
        <w:t xml:space="preserve"> час з </w:t>
      </w:r>
      <w:proofErr w:type="spellStart"/>
      <w:r w:rsidRPr="00404912">
        <w:rPr>
          <w:rFonts w:ascii="Times New Roman" w:hAnsi="Times New Roman" w:cs="Times New Roman"/>
          <w:sz w:val="28"/>
          <w:szCs w:val="28"/>
          <w:lang w:val="ru-UA"/>
        </w:rPr>
        <w:t>порушеннями</w:t>
      </w:r>
      <w:proofErr w:type="spellEnd"/>
      <w:r w:rsidRPr="00404912">
        <w:rPr>
          <w:rFonts w:ascii="Times New Roman" w:hAnsi="Times New Roman" w:cs="Times New Roman"/>
          <w:sz w:val="28"/>
          <w:szCs w:val="28"/>
          <w:lang w:val="ru-UA"/>
        </w:rPr>
        <w:t>.</w:t>
      </w:r>
    </w:p>
    <w:p w14:paraId="261B9254" w14:textId="307819E0" w:rsidR="00404912" w:rsidRDefault="00404912" w:rsidP="00404912">
      <w:pPr>
        <w:ind w:firstLine="720"/>
        <w:jc w:val="both"/>
        <w:rPr>
          <w:rFonts w:ascii="Times New Roman" w:hAnsi="Times New Roman" w:cs="Times New Roman"/>
          <w:sz w:val="28"/>
          <w:szCs w:val="28"/>
        </w:rPr>
      </w:pPr>
    </w:p>
    <w:p w14:paraId="0A85652B" w14:textId="3A86DE57" w:rsidR="00FB60A4" w:rsidRDefault="00FB60A4">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5731973" w14:textId="77777777" w:rsidR="00FB60A4" w:rsidRDefault="00FB60A4" w:rsidP="00FB60A4">
      <w:pPr>
        <w:tabs>
          <w:tab w:val="left" w:pos="284"/>
          <w:tab w:val="left" w:pos="567"/>
        </w:tabs>
        <w:spacing w:after="0" w:line="240" w:lineRule="auto"/>
        <w:ind w:left="-284"/>
        <w:jc w:val="both"/>
        <w:rPr>
          <w:rFonts w:ascii="Times New Roman" w:hAnsi="Times New Roman" w:cs="Times New Roman"/>
          <w:sz w:val="28"/>
          <w:szCs w:val="28"/>
        </w:rPr>
      </w:pPr>
    </w:p>
    <w:p w14:paraId="3BA42B4B" w14:textId="77777777" w:rsidR="00FB60A4" w:rsidRDefault="00FB60A4" w:rsidP="00FB60A4">
      <w:pPr>
        <w:pStyle w:val="a3"/>
        <w:tabs>
          <w:tab w:val="left" w:pos="284"/>
          <w:tab w:val="left" w:pos="567"/>
        </w:tabs>
        <w:spacing w:after="0" w:line="240" w:lineRule="auto"/>
        <w:ind w:left="-284"/>
        <w:jc w:val="center"/>
        <w:rPr>
          <w:rFonts w:ascii="Times New Roman" w:eastAsia="Calibri" w:hAnsi="Times New Roman" w:cs="Times New Roman"/>
          <w:b/>
          <w:sz w:val="28"/>
          <w:szCs w:val="28"/>
        </w:rPr>
      </w:pPr>
      <w:r>
        <w:rPr>
          <w:rFonts w:ascii="Times New Roman" w:eastAsia="Calibri" w:hAnsi="Times New Roman" w:cs="Times New Roman"/>
          <w:b/>
          <w:sz w:val="28"/>
          <w:szCs w:val="28"/>
        </w:rPr>
        <w:t xml:space="preserve">РОЗДІЛ 2 </w:t>
      </w:r>
    </w:p>
    <w:p w14:paraId="630C8087" w14:textId="02167EA1" w:rsidR="00FB60A4" w:rsidRDefault="00FB60A4" w:rsidP="00FB60A4">
      <w:pPr>
        <w:pStyle w:val="a3"/>
        <w:tabs>
          <w:tab w:val="left" w:pos="284"/>
          <w:tab w:val="left" w:pos="567"/>
        </w:tabs>
        <w:spacing w:after="0" w:line="240" w:lineRule="auto"/>
        <w:ind w:left="-284"/>
        <w:jc w:val="center"/>
        <w:rPr>
          <w:rFonts w:ascii="Times New Roman" w:eastAsia="Times New Roman" w:hAnsi="Times New Roman" w:cs="Times New Roman"/>
          <w:b/>
          <w:sz w:val="28"/>
          <w:szCs w:val="20"/>
          <w:lang w:eastAsia="ru-RU"/>
        </w:rPr>
      </w:pPr>
      <w:r>
        <w:rPr>
          <w:rFonts w:ascii="Times New Roman" w:eastAsia="Calibri" w:hAnsi="Times New Roman" w:cs="Times New Roman"/>
          <w:b/>
          <w:sz w:val="28"/>
          <w:szCs w:val="28"/>
        </w:rPr>
        <w:t>АНАЛІЗ ЕКОНОМІЧНИХ ПОКАЗНИКІВ ДІЯЛЬНОСТІ</w:t>
      </w:r>
      <w:r w:rsidRPr="00FB60A4">
        <w:rPr>
          <w:rFonts w:ascii="Times New Roman" w:eastAsia="Calibri" w:hAnsi="Times New Roman" w:cs="Times New Roman"/>
          <w:b/>
          <w:sz w:val="28"/>
          <w:szCs w:val="28"/>
        </w:rPr>
        <w:t xml:space="preserve"> </w:t>
      </w:r>
      <w:r>
        <w:rPr>
          <w:rFonts w:ascii="Times New Roman" w:eastAsia="Calibri" w:hAnsi="Times New Roman" w:cs="Times New Roman"/>
          <w:b/>
          <w:sz w:val="28"/>
          <w:szCs w:val="28"/>
        </w:rPr>
        <w:t>ПІДПРИЄМСТВА</w:t>
      </w:r>
      <w:r w:rsidRPr="00FB60A4">
        <w:rPr>
          <w:rFonts w:ascii="Times New Roman" w:eastAsia="Times New Roman" w:hAnsi="Times New Roman" w:cs="Times New Roman"/>
          <w:b/>
          <w:sz w:val="28"/>
          <w:szCs w:val="20"/>
          <w:lang w:eastAsia="ru-RU"/>
        </w:rPr>
        <w:t xml:space="preserve"> </w:t>
      </w:r>
      <w:bookmarkStart w:id="0" w:name="_Hlk57215871"/>
      <w:r w:rsidRPr="00FB60A4">
        <w:rPr>
          <w:rFonts w:ascii="Times New Roman" w:eastAsia="Times New Roman" w:hAnsi="Times New Roman" w:cs="Times New Roman"/>
          <w:b/>
          <w:sz w:val="28"/>
          <w:szCs w:val="20"/>
          <w:lang w:eastAsia="ru-RU"/>
        </w:rPr>
        <w:t>“</w:t>
      </w:r>
      <w:proofErr w:type="spellStart"/>
      <w:r w:rsidRPr="00FB60A4">
        <w:rPr>
          <w:rFonts w:ascii="Times New Roman" w:eastAsia="Times New Roman" w:hAnsi="Times New Roman" w:cs="Times New Roman"/>
          <w:b/>
          <w:sz w:val="28"/>
          <w:szCs w:val="20"/>
          <w:lang w:eastAsia="ru-RU"/>
        </w:rPr>
        <w:t>Глуховецький</w:t>
      </w:r>
      <w:proofErr w:type="spellEnd"/>
      <w:r w:rsidRPr="00FB60A4">
        <w:rPr>
          <w:rFonts w:ascii="Times New Roman" w:eastAsia="Times New Roman" w:hAnsi="Times New Roman" w:cs="Times New Roman"/>
          <w:b/>
          <w:sz w:val="28"/>
          <w:szCs w:val="20"/>
          <w:lang w:eastAsia="ru-RU"/>
        </w:rPr>
        <w:t xml:space="preserve"> </w:t>
      </w:r>
      <w:proofErr w:type="spellStart"/>
      <w:r w:rsidRPr="00FB60A4">
        <w:rPr>
          <w:rFonts w:ascii="Times New Roman" w:eastAsia="Times New Roman" w:hAnsi="Times New Roman" w:cs="Times New Roman"/>
          <w:b/>
          <w:sz w:val="28"/>
          <w:szCs w:val="20"/>
          <w:lang w:eastAsia="ru-RU"/>
        </w:rPr>
        <w:t>гiрничо</w:t>
      </w:r>
      <w:proofErr w:type="spellEnd"/>
      <w:r w:rsidRPr="00FB60A4">
        <w:rPr>
          <w:rFonts w:ascii="Times New Roman" w:eastAsia="Times New Roman" w:hAnsi="Times New Roman" w:cs="Times New Roman"/>
          <w:b/>
          <w:sz w:val="28"/>
          <w:szCs w:val="20"/>
          <w:lang w:eastAsia="ru-RU"/>
        </w:rPr>
        <w:t xml:space="preserve">-збагачувальний </w:t>
      </w:r>
      <w:proofErr w:type="spellStart"/>
      <w:r w:rsidRPr="00FB60A4">
        <w:rPr>
          <w:rFonts w:ascii="Times New Roman" w:eastAsia="Times New Roman" w:hAnsi="Times New Roman" w:cs="Times New Roman"/>
          <w:b/>
          <w:sz w:val="28"/>
          <w:szCs w:val="20"/>
          <w:lang w:eastAsia="ru-RU"/>
        </w:rPr>
        <w:t>каолiновий</w:t>
      </w:r>
      <w:proofErr w:type="spellEnd"/>
      <w:r w:rsidRPr="00FB60A4">
        <w:rPr>
          <w:rFonts w:ascii="Times New Roman" w:eastAsia="Times New Roman" w:hAnsi="Times New Roman" w:cs="Times New Roman"/>
          <w:b/>
          <w:sz w:val="28"/>
          <w:szCs w:val="20"/>
          <w:lang w:eastAsia="ru-RU"/>
        </w:rPr>
        <w:t xml:space="preserve"> </w:t>
      </w:r>
      <w:proofErr w:type="spellStart"/>
      <w:r w:rsidRPr="00FB60A4">
        <w:rPr>
          <w:rFonts w:ascii="Times New Roman" w:eastAsia="Times New Roman" w:hAnsi="Times New Roman" w:cs="Times New Roman"/>
          <w:b/>
          <w:sz w:val="28"/>
          <w:szCs w:val="20"/>
          <w:lang w:eastAsia="ru-RU"/>
        </w:rPr>
        <w:t>комбiнат</w:t>
      </w:r>
      <w:proofErr w:type="spellEnd"/>
      <w:r w:rsidRPr="00FB60A4">
        <w:rPr>
          <w:rFonts w:ascii="Times New Roman" w:eastAsia="Times New Roman" w:hAnsi="Times New Roman" w:cs="Times New Roman"/>
          <w:b/>
          <w:sz w:val="28"/>
          <w:szCs w:val="20"/>
          <w:lang w:eastAsia="ru-RU"/>
        </w:rPr>
        <w:t>”</w:t>
      </w:r>
    </w:p>
    <w:bookmarkEnd w:id="0"/>
    <w:p w14:paraId="34049D90" w14:textId="301D6433" w:rsidR="00FB60A4" w:rsidRDefault="00FB60A4" w:rsidP="00FB60A4">
      <w:pPr>
        <w:pStyle w:val="a3"/>
        <w:tabs>
          <w:tab w:val="left" w:pos="284"/>
          <w:tab w:val="left" w:pos="567"/>
        </w:tabs>
        <w:spacing w:after="0" w:line="240" w:lineRule="auto"/>
        <w:ind w:left="-284"/>
        <w:jc w:val="center"/>
        <w:rPr>
          <w:rFonts w:ascii="Times New Roman" w:eastAsia="Calibri" w:hAnsi="Times New Roman" w:cs="Times New Roman"/>
          <w:sz w:val="28"/>
          <w:szCs w:val="28"/>
        </w:rPr>
      </w:pPr>
    </w:p>
    <w:p w14:paraId="7299BC8F" w14:textId="39E57DCC" w:rsidR="00FB60A4" w:rsidRDefault="00FB60A4" w:rsidP="00FB60A4">
      <w:pPr>
        <w:pStyle w:val="a3"/>
        <w:tabs>
          <w:tab w:val="left" w:pos="284"/>
          <w:tab w:val="left" w:pos="567"/>
        </w:tabs>
        <w:spacing w:after="0" w:line="240" w:lineRule="auto"/>
        <w:ind w:left="-284"/>
        <w:jc w:val="both"/>
        <w:rPr>
          <w:rFonts w:ascii="Times New Roman" w:eastAsia="Calibri" w:hAnsi="Times New Roman" w:cs="Times New Roman"/>
          <w:b/>
          <w:sz w:val="28"/>
          <w:szCs w:val="28"/>
        </w:rPr>
      </w:pPr>
      <w:r w:rsidRPr="00FB60A4">
        <w:rPr>
          <w:rFonts w:ascii="Times New Roman" w:eastAsia="Calibri" w:hAnsi="Times New Roman" w:cs="Times New Roman"/>
          <w:b/>
          <w:sz w:val="28"/>
          <w:szCs w:val="28"/>
        </w:rPr>
        <w:t>2.1 Характеристика підприємства “</w:t>
      </w:r>
      <w:proofErr w:type="spellStart"/>
      <w:r w:rsidRPr="00FB60A4">
        <w:rPr>
          <w:rFonts w:ascii="Times New Roman" w:eastAsia="Calibri" w:hAnsi="Times New Roman" w:cs="Times New Roman"/>
          <w:b/>
          <w:sz w:val="28"/>
          <w:szCs w:val="28"/>
        </w:rPr>
        <w:t>Глуховецький</w:t>
      </w:r>
      <w:proofErr w:type="spellEnd"/>
      <w:r w:rsidRPr="00FB60A4">
        <w:rPr>
          <w:rFonts w:ascii="Times New Roman" w:eastAsia="Calibri" w:hAnsi="Times New Roman" w:cs="Times New Roman"/>
          <w:b/>
          <w:sz w:val="28"/>
          <w:szCs w:val="28"/>
        </w:rPr>
        <w:t xml:space="preserve"> </w:t>
      </w:r>
      <w:proofErr w:type="spellStart"/>
      <w:r w:rsidRPr="00FB60A4">
        <w:rPr>
          <w:rFonts w:ascii="Times New Roman" w:eastAsia="Calibri" w:hAnsi="Times New Roman" w:cs="Times New Roman"/>
          <w:b/>
          <w:sz w:val="28"/>
          <w:szCs w:val="28"/>
        </w:rPr>
        <w:t>гiрничо</w:t>
      </w:r>
      <w:proofErr w:type="spellEnd"/>
      <w:r w:rsidRPr="00FB60A4">
        <w:rPr>
          <w:rFonts w:ascii="Times New Roman" w:eastAsia="Calibri" w:hAnsi="Times New Roman" w:cs="Times New Roman"/>
          <w:b/>
          <w:sz w:val="28"/>
          <w:szCs w:val="28"/>
        </w:rPr>
        <w:t xml:space="preserve">-збагачувальний </w:t>
      </w:r>
      <w:proofErr w:type="spellStart"/>
      <w:r w:rsidRPr="00FB60A4">
        <w:rPr>
          <w:rFonts w:ascii="Times New Roman" w:eastAsia="Calibri" w:hAnsi="Times New Roman" w:cs="Times New Roman"/>
          <w:b/>
          <w:sz w:val="28"/>
          <w:szCs w:val="28"/>
        </w:rPr>
        <w:t>каолiновий</w:t>
      </w:r>
      <w:proofErr w:type="spellEnd"/>
      <w:r w:rsidRPr="00FB60A4">
        <w:rPr>
          <w:rFonts w:ascii="Times New Roman" w:eastAsia="Calibri" w:hAnsi="Times New Roman" w:cs="Times New Roman"/>
          <w:b/>
          <w:sz w:val="28"/>
          <w:szCs w:val="28"/>
        </w:rPr>
        <w:t xml:space="preserve"> </w:t>
      </w:r>
      <w:proofErr w:type="spellStart"/>
      <w:r w:rsidRPr="00FB60A4">
        <w:rPr>
          <w:rFonts w:ascii="Times New Roman" w:eastAsia="Calibri" w:hAnsi="Times New Roman" w:cs="Times New Roman"/>
          <w:b/>
          <w:sz w:val="28"/>
          <w:szCs w:val="28"/>
        </w:rPr>
        <w:t>комбiнат</w:t>
      </w:r>
      <w:proofErr w:type="spellEnd"/>
      <w:r w:rsidRPr="00FB60A4">
        <w:rPr>
          <w:rFonts w:ascii="Times New Roman" w:eastAsia="Calibri" w:hAnsi="Times New Roman" w:cs="Times New Roman"/>
          <w:b/>
          <w:sz w:val="28"/>
          <w:szCs w:val="28"/>
        </w:rPr>
        <w:t>” та аналіз основних показників його діяльності</w:t>
      </w:r>
    </w:p>
    <w:p w14:paraId="3417D04E" w14:textId="109F07F8" w:rsidR="00FB60A4" w:rsidRDefault="00FB60A4" w:rsidP="00FB60A4">
      <w:pPr>
        <w:pStyle w:val="a3"/>
        <w:tabs>
          <w:tab w:val="left" w:pos="284"/>
          <w:tab w:val="left" w:pos="567"/>
        </w:tabs>
        <w:spacing w:after="0" w:line="240" w:lineRule="auto"/>
        <w:ind w:left="-284"/>
        <w:jc w:val="both"/>
        <w:rPr>
          <w:rFonts w:ascii="Times New Roman" w:eastAsia="Calibri" w:hAnsi="Times New Roman" w:cs="Times New Roman"/>
          <w:b/>
          <w:sz w:val="28"/>
          <w:szCs w:val="28"/>
        </w:rPr>
      </w:pPr>
    </w:p>
    <w:p w14:paraId="40018172" w14:textId="44F6336B" w:rsidR="00FB60A4" w:rsidRDefault="00FB60A4" w:rsidP="00FB60A4">
      <w:pPr>
        <w:pStyle w:val="a3"/>
        <w:tabs>
          <w:tab w:val="left" w:pos="284"/>
          <w:tab w:val="left" w:pos="567"/>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
          <w:sz w:val="28"/>
          <w:szCs w:val="28"/>
        </w:rPr>
        <w:tab/>
      </w:r>
      <w:r w:rsidRPr="00FB60A4">
        <w:rPr>
          <w:rFonts w:ascii="Times New Roman" w:eastAsia="Calibri" w:hAnsi="Times New Roman" w:cs="Times New Roman"/>
          <w:bCs/>
          <w:sz w:val="28"/>
          <w:szCs w:val="28"/>
        </w:rPr>
        <w:tab/>
        <w:t xml:space="preserve">Закрите </w:t>
      </w:r>
      <w:proofErr w:type="spellStart"/>
      <w:r w:rsidRPr="00FB60A4">
        <w:rPr>
          <w:rFonts w:ascii="Times New Roman" w:eastAsia="Calibri" w:hAnsi="Times New Roman" w:cs="Times New Roman"/>
          <w:bCs/>
          <w:sz w:val="28"/>
          <w:szCs w:val="28"/>
        </w:rPr>
        <w:t>акцiонерне</w:t>
      </w:r>
      <w:proofErr w:type="spellEnd"/>
      <w:r w:rsidRPr="00FB60A4">
        <w:rPr>
          <w:rFonts w:ascii="Times New Roman" w:eastAsia="Calibri" w:hAnsi="Times New Roman" w:cs="Times New Roman"/>
          <w:bCs/>
          <w:sz w:val="28"/>
          <w:szCs w:val="28"/>
        </w:rPr>
        <w:t xml:space="preserve"> товариство "</w:t>
      </w:r>
      <w:proofErr w:type="spellStart"/>
      <w:r w:rsidRPr="00FB60A4">
        <w:rPr>
          <w:rFonts w:ascii="Times New Roman" w:eastAsia="Calibri" w:hAnsi="Times New Roman" w:cs="Times New Roman"/>
          <w:bCs/>
          <w:sz w:val="28"/>
          <w:szCs w:val="28"/>
        </w:rPr>
        <w:t>Глуховецький</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гiрничо</w:t>
      </w:r>
      <w:proofErr w:type="spellEnd"/>
      <w:r w:rsidRPr="00FB60A4">
        <w:rPr>
          <w:rFonts w:ascii="Times New Roman" w:eastAsia="Calibri" w:hAnsi="Times New Roman" w:cs="Times New Roman"/>
          <w:bCs/>
          <w:sz w:val="28"/>
          <w:szCs w:val="28"/>
        </w:rPr>
        <w:t xml:space="preserve">-збагачувальний </w:t>
      </w:r>
      <w:proofErr w:type="spellStart"/>
      <w:r w:rsidRPr="00FB60A4">
        <w:rPr>
          <w:rFonts w:ascii="Times New Roman" w:eastAsia="Calibri" w:hAnsi="Times New Roman" w:cs="Times New Roman"/>
          <w:bCs/>
          <w:sz w:val="28"/>
          <w:szCs w:val="28"/>
        </w:rPr>
        <w:t>каолiновий</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комбiнат</w:t>
      </w:r>
      <w:proofErr w:type="spellEnd"/>
      <w:r w:rsidRPr="00FB60A4">
        <w:rPr>
          <w:rFonts w:ascii="Times New Roman" w:eastAsia="Calibri" w:hAnsi="Times New Roman" w:cs="Times New Roman"/>
          <w:bCs/>
          <w:sz w:val="28"/>
          <w:szCs w:val="28"/>
        </w:rPr>
        <w:t xml:space="preserve">" створено за </w:t>
      </w:r>
      <w:proofErr w:type="spellStart"/>
      <w:r w:rsidRPr="00FB60A4">
        <w:rPr>
          <w:rFonts w:ascii="Times New Roman" w:eastAsia="Calibri" w:hAnsi="Times New Roman" w:cs="Times New Roman"/>
          <w:bCs/>
          <w:sz w:val="28"/>
          <w:szCs w:val="28"/>
        </w:rPr>
        <w:t>рiшенням</w:t>
      </w:r>
      <w:proofErr w:type="spellEnd"/>
      <w:r w:rsidRPr="00FB60A4">
        <w:rPr>
          <w:rFonts w:ascii="Times New Roman" w:eastAsia="Calibri" w:hAnsi="Times New Roman" w:cs="Times New Roman"/>
          <w:bCs/>
          <w:sz w:val="28"/>
          <w:szCs w:val="28"/>
        </w:rPr>
        <w:t xml:space="preserve"> його </w:t>
      </w:r>
      <w:proofErr w:type="spellStart"/>
      <w:r w:rsidRPr="00FB60A4">
        <w:rPr>
          <w:rFonts w:ascii="Times New Roman" w:eastAsia="Calibri" w:hAnsi="Times New Roman" w:cs="Times New Roman"/>
          <w:bCs/>
          <w:sz w:val="28"/>
          <w:szCs w:val="28"/>
        </w:rPr>
        <w:t>засновникiв</w:t>
      </w:r>
      <w:proofErr w:type="spellEnd"/>
      <w:r w:rsidRPr="00FB60A4">
        <w:rPr>
          <w:rFonts w:ascii="Times New Roman" w:eastAsia="Calibri" w:hAnsi="Times New Roman" w:cs="Times New Roman"/>
          <w:bCs/>
          <w:sz w:val="28"/>
          <w:szCs w:val="28"/>
        </w:rPr>
        <w:t xml:space="preserve"> ТОВ "</w:t>
      </w:r>
      <w:proofErr w:type="spellStart"/>
      <w:r w:rsidRPr="00FB60A4">
        <w:rPr>
          <w:rFonts w:ascii="Times New Roman" w:eastAsia="Calibri" w:hAnsi="Times New Roman" w:cs="Times New Roman"/>
          <w:bCs/>
          <w:sz w:val="28"/>
          <w:szCs w:val="28"/>
        </w:rPr>
        <w:t>Євразiя</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Трейдiнг</w:t>
      </w:r>
      <w:proofErr w:type="spellEnd"/>
      <w:r w:rsidRPr="00FB60A4">
        <w:rPr>
          <w:rFonts w:ascii="Times New Roman" w:eastAsia="Calibri" w:hAnsi="Times New Roman" w:cs="Times New Roman"/>
          <w:bCs/>
          <w:sz w:val="28"/>
          <w:szCs w:val="28"/>
        </w:rPr>
        <w:t xml:space="preserve"> ЛТД" та </w:t>
      </w:r>
      <w:proofErr w:type="spellStart"/>
      <w:r w:rsidRPr="00FB60A4">
        <w:rPr>
          <w:rFonts w:ascii="Times New Roman" w:eastAsia="Calibri" w:hAnsi="Times New Roman" w:cs="Times New Roman"/>
          <w:bCs/>
          <w:sz w:val="28"/>
          <w:szCs w:val="28"/>
        </w:rPr>
        <w:t>фiзичних</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осiб</w:t>
      </w:r>
      <w:proofErr w:type="spellEnd"/>
      <w:r w:rsidRPr="00FB60A4">
        <w:rPr>
          <w:rFonts w:ascii="Times New Roman" w:eastAsia="Calibri" w:hAnsi="Times New Roman" w:cs="Times New Roman"/>
          <w:bCs/>
          <w:sz w:val="28"/>
          <w:szCs w:val="28"/>
        </w:rPr>
        <w:t xml:space="preserve"> , громадян України в </w:t>
      </w:r>
      <w:proofErr w:type="spellStart"/>
      <w:r w:rsidRPr="00FB60A4">
        <w:rPr>
          <w:rFonts w:ascii="Times New Roman" w:eastAsia="Calibri" w:hAnsi="Times New Roman" w:cs="Times New Roman"/>
          <w:bCs/>
          <w:sz w:val="28"/>
          <w:szCs w:val="28"/>
        </w:rPr>
        <w:t>кiлькостi</w:t>
      </w:r>
      <w:proofErr w:type="spellEnd"/>
      <w:r w:rsidRPr="00FB60A4">
        <w:rPr>
          <w:rFonts w:ascii="Times New Roman" w:eastAsia="Calibri" w:hAnsi="Times New Roman" w:cs="Times New Roman"/>
          <w:bCs/>
          <w:sz w:val="28"/>
          <w:szCs w:val="28"/>
        </w:rPr>
        <w:t xml:space="preserve"> 422 особи. Державна </w:t>
      </w:r>
      <w:proofErr w:type="spellStart"/>
      <w:r w:rsidRPr="00FB60A4">
        <w:rPr>
          <w:rFonts w:ascii="Times New Roman" w:eastAsia="Calibri" w:hAnsi="Times New Roman" w:cs="Times New Roman"/>
          <w:bCs/>
          <w:sz w:val="28"/>
          <w:szCs w:val="28"/>
        </w:rPr>
        <w:t>реєстрацiя</w:t>
      </w:r>
      <w:proofErr w:type="spellEnd"/>
      <w:r w:rsidRPr="00FB60A4">
        <w:rPr>
          <w:rFonts w:ascii="Times New Roman" w:eastAsia="Calibri" w:hAnsi="Times New Roman" w:cs="Times New Roman"/>
          <w:bCs/>
          <w:sz w:val="28"/>
          <w:szCs w:val="28"/>
        </w:rPr>
        <w:t xml:space="preserve"> Товариства </w:t>
      </w:r>
      <w:proofErr w:type="spellStart"/>
      <w:r w:rsidRPr="00FB60A4">
        <w:rPr>
          <w:rFonts w:ascii="Times New Roman" w:eastAsia="Calibri" w:hAnsi="Times New Roman" w:cs="Times New Roman"/>
          <w:bCs/>
          <w:sz w:val="28"/>
          <w:szCs w:val="28"/>
        </w:rPr>
        <w:t>вiдбулась</w:t>
      </w:r>
      <w:proofErr w:type="spellEnd"/>
      <w:r w:rsidRPr="00FB60A4">
        <w:rPr>
          <w:rFonts w:ascii="Times New Roman" w:eastAsia="Calibri" w:hAnsi="Times New Roman" w:cs="Times New Roman"/>
          <w:bCs/>
          <w:sz w:val="28"/>
          <w:szCs w:val="28"/>
        </w:rPr>
        <w:t xml:space="preserve"> 16.08.2002 року. Протягом 2011 року проведено </w:t>
      </w:r>
      <w:proofErr w:type="spellStart"/>
      <w:r w:rsidRPr="00FB60A4">
        <w:rPr>
          <w:rFonts w:ascii="Times New Roman" w:eastAsia="Calibri" w:hAnsi="Times New Roman" w:cs="Times New Roman"/>
          <w:bCs/>
          <w:sz w:val="28"/>
          <w:szCs w:val="28"/>
        </w:rPr>
        <w:t>змiну</w:t>
      </w:r>
      <w:proofErr w:type="spellEnd"/>
      <w:r w:rsidRPr="00FB60A4">
        <w:rPr>
          <w:rFonts w:ascii="Times New Roman" w:eastAsia="Calibri" w:hAnsi="Times New Roman" w:cs="Times New Roman"/>
          <w:bCs/>
          <w:sz w:val="28"/>
          <w:szCs w:val="28"/>
        </w:rPr>
        <w:t xml:space="preserve"> найменування Закритого </w:t>
      </w:r>
      <w:proofErr w:type="spellStart"/>
      <w:r w:rsidRPr="00FB60A4">
        <w:rPr>
          <w:rFonts w:ascii="Times New Roman" w:eastAsia="Calibri" w:hAnsi="Times New Roman" w:cs="Times New Roman"/>
          <w:bCs/>
          <w:sz w:val="28"/>
          <w:szCs w:val="28"/>
        </w:rPr>
        <w:t>акцiонерного</w:t>
      </w:r>
      <w:proofErr w:type="spellEnd"/>
      <w:r w:rsidRPr="00FB60A4">
        <w:rPr>
          <w:rFonts w:ascii="Times New Roman" w:eastAsia="Calibri" w:hAnsi="Times New Roman" w:cs="Times New Roman"/>
          <w:bCs/>
          <w:sz w:val="28"/>
          <w:szCs w:val="28"/>
        </w:rPr>
        <w:t xml:space="preserve"> товариства "</w:t>
      </w:r>
      <w:proofErr w:type="spellStart"/>
      <w:r w:rsidRPr="00FB60A4">
        <w:rPr>
          <w:rFonts w:ascii="Times New Roman" w:eastAsia="Calibri" w:hAnsi="Times New Roman" w:cs="Times New Roman"/>
          <w:bCs/>
          <w:sz w:val="28"/>
          <w:szCs w:val="28"/>
        </w:rPr>
        <w:t>Глуховецький</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гiрничо</w:t>
      </w:r>
      <w:proofErr w:type="spellEnd"/>
      <w:r w:rsidRPr="00FB60A4">
        <w:rPr>
          <w:rFonts w:ascii="Times New Roman" w:eastAsia="Calibri" w:hAnsi="Times New Roman" w:cs="Times New Roman"/>
          <w:bCs/>
          <w:sz w:val="28"/>
          <w:szCs w:val="28"/>
        </w:rPr>
        <w:t xml:space="preserve">-збагачувальний </w:t>
      </w:r>
      <w:proofErr w:type="spellStart"/>
      <w:r w:rsidRPr="00FB60A4">
        <w:rPr>
          <w:rFonts w:ascii="Times New Roman" w:eastAsia="Calibri" w:hAnsi="Times New Roman" w:cs="Times New Roman"/>
          <w:bCs/>
          <w:sz w:val="28"/>
          <w:szCs w:val="28"/>
        </w:rPr>
        <w:t>каолiновий</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комбiнат</w:t>
      </w:r>
      <w:proofErr w:type="spellEnd"/>
      <w:r w:rsidRPr="00FB60A4">
        <w:rPr>
          <w:rFonts w:ascii="Times New Roman" w:eastAsia="Calibri" w:hAnsi="Times New Roman" w:cs="Times New Roman"/>
          <w:bCs/>
          <w:sz w:val="28"/>
          <w:szCs w:val="28"/>
        </w:rPr>
        <w:t xml:space="preserve">" на Приватне </w:t>
      </w:r>
      <w:proofErr w:type="spellStart"/>
      <w:r w:rsidRPr="00FB60A4">
        <w:rPr>
          <w:rFonts w:ascii="Times New Roman" w:eastAsia="Calibri" w:hAnsi="Times New Roman" w:cs="Times New Roman"/>
          <w:bCs/>
          <w:sz w:val="28"/>
          <w:szCs w:val="28"/>
        </w:rPr>
        <w:t>акцiонерне</w:t>
      </w:r>
      <w:proofErr w:type="spellEnd"/>
      <w:r w:rsidRPr="00FB60A4">
        <w:rPr>
          <w:rFonts w:ascii="Times New Roman" w:eastAsia="Calibri" w:hAnsi="Times New Roman" w:cs="Times New Roman"/>
          <w:bCs/>
          <w:sz w:val="28"/>
          <w:szCs w:val="28"/>
        </w:rPr>
        <w:t xml:space="preserve"> товариство "</w:t>
      </w:r>
      <w:proofErr w:type="spellStart"/>
      <w:r w:rsidRPr="00FB60A4">
        <w:rPr>
          <w:rFonts w:ascii="Times New Roman" w:eastAsia="Calibri" w:hAnsi="Times New Roman" w:cs="Times New Roman"/>
          <w:bCs/>
          <w:sz w:val="28"/>
          <w:szCs w:val="28"/>
        </w:rPr>
        <w:t>Глуховецький</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гiрничо</w:t>
      </w:r>
      <w:proofErr w:type="spellEnd"/>
      <w:r w:rsidRPr="00FB60A4">
        <w:rPr>
          <w:rFonts w:ascii="Times New Roman" w:eastAsia="Calibri" w:hAnsi="Times New Roman" w:cs="Times New Roman"/>
          <w:bCs/>
          <w:sz w:val="28"/>
          <w:szCs w:val="28"/>
        </w:rPr>
        <w:t xml:space="preserve">-збагачувальний </w:t>
      </w:r>
      <w:proofErr w:type="spellStart"/>
      <w:r w:rsidRPr="00FB60A4">
        <w:rPr>
          <w:rFonts w:ascii="Times New Roman" w:eastAsia="Calibri" w:hAnsi="Times New Roman" w:cs="Times New Roman"/>
          <w:bCs/>
          <w:sz w:val="28"/>
          <w:szCs w:val="28"/>
        </w:rPr>
        <w:t>каолiновий</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комбiнат</w:t>
      </w:r>
      <w:proofErr w:type="spellEnd"/>
      <w:r w:rsidRPr="00FB60A4">
        <w:rPr>
          <w:rFonts w:ascii="Times New Roman" w:eastAsia="Calibri" w:hAnsi="Times New Roman" w:cs="Times New Roman"/>
          <w:bCs/>
          <w:sz w:val="28"/>
          <w:szCs w:val="28"/>
        </w:rPr>
        <w:t xml:space="preserve">", у </w:t>
      </w:r>
      <w:proofErr w:type="spellStart"/>
      <w:r w:rsidRPr="00FB60A4">
        <w:rPr>
          <w:rFonts w:ascii="Times New Roman" w:eastAsia="Calibri" w:hAnsi="Times New Roman" w:cs="Times New Roman"/>
          <w:bCs/>
          <w:sz w:val="28"/>
          <w:szCs w:val="28"/>
        </w:rPr>
        <w:t>зв"язку</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iз</w:t>
      </w:r>
      <w:proofErr w:type="spellEnd"/>
      <w:r w:rsidRPr="00FB60A4">
        <w:rPr>
          <w:rFonts w:ascii="Times New Roman" w:eastAsia="Calibri" w:hAnsi="Times New Roman" w:cs="Times New Roman"/>
          <w:bCs/>
          <w:sz w:val="28"/>
          <w:szCs w:val="28"/>
        </w:rPr>
        <w:t xml:space="preserve"> приведенням </w:t>
      </w:r>
      <w:proofErr w:type="spellStart"/>
      <w:r w:rsidRPr="00FB60A4">
        <w:rPr>
          <w:rFonts w:ascii="Times New Roman" w:eastAsia="Calibri" w:hAnsi="Times New Roman" w:cs="Times New Roman"/>
          <w:bCs/>
          <w:sz w:val="28"/>
          <w:szCs w:val="28"/>
        </w:rPr>
        <w:t>дiяльностi</w:t>
      </w:r>
      <w:proofErr w:type="spellEnd"/>
      <w:r w:rsidRPr="00FB60A4">
        <w:rPr>
          <w:rFonts w:ascii="Times New Roman" w:eastAsia="Calibri" w:hAnsi="Times New Roman" w:cs="Times New Roman"/>
          <w:bCs/>
          <w:sz w:val="28"/>
          <w:szCs w:val="28"/>
        </w:rPr>
        <w:t xml:space="preserve"> товариства у </w:t>
      </w:r>
      <w:proofErr w:type="spellStart"/>
      <w:r w:rsidRPr="00FB60A4">
        <w:rPr>
          <w:rFonts w:ascii="Times New Roman" w:eastAsia="Calibri" w:hAnsi="Times New Roman" w:cs="Times New Roman"/>
          <w:bCs/>
          <w:sz w:val="28"/>
          <w:szCs w:val="28"/>
        </w:rPr>
        <w:t>вiдповiднiсть</w:t>
      </w:r>
      <w:proofErr w:type="spellEnd"/>
      <w:r w:rsidRPr="00FB60A4">
        <w:rPr>
          <w:rFonts w:ascii="Times New Roman" w:eastAsia="Calibri" w:hAnsi="Times New Roman" w:cs="Times New Roman"/>
          <w:bCs/>
          <w:sz w:val="28"/>
          <w:szCs w:val="28"/>
        </w:rPr>
        <w:t xml:space="preserve"> до вимог ЗУ "Про </w:t>
      </w:r>
      <w:proofErr w:type="spellStart"/>
      <w:r w:rsidRPr="00FB60A4">
        <w:rPr>
          <w:rFonts w:ascii="Times New Roman" w:eastAsia="Calibri" w:hAnsi="Times New Roman" w:cs="Times New Roman"/>
          <w:bCs/>
          <w:sz w:val="28"/>
          <w:szCs w:val="28"/>
        </w:rPr>
        <w:t>акцiонернi</w:t>
      </w:r>
      <w:proofErr w:type="spellEnd"/>
      <w:r w:rsidRPr="00FB60A4">
        <w:rPr>
          <w:rFonts w:ascii="Times New Roman" w:eastAsia="Calibri" w:hAnsi="Times New Roman" w:cs="Times New Roman"/>
          <w:bCs/>
          <w:sz w:val="28"/>
          <w:szCs w:val="28"/>
        </w:rPr>
        <w:t xml:space="preserve"> товариства". Протягом </w:t>
      </w:r>
      <w:proofErr w:type="spellStart"/>
      <w:r w:rsidRPr="00FB60A4">
        <w:rPr>
          <w:rFonts w:ascii="Times New Roman" w:eastAsia="Calibri" w:hAnsi="Times New Roman" w:cs="Times New Roman"/>
          <w:bCs/>
          <w:sz w:val="28"/>
          <w:szCs w:val="28"/>
        </w:rPr>
        <w:t>звiтного</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перiоду</w:t>
      </w:r>
      <w:proofErr w:type="spellEnd"/>
      <w:r w:rsidRPr="00FB60A4">
        <w:rPr>
          <w:rFonts w:ascii="Times New Roman" w:eastAsia="Calibri" w:hAnsi="Times New Roman" w:cs="Times New Roman"/>
          <w:bCs/>
          <w:sz w:val="28"/>
          <w:szCs w:val="28"/>
        </w:rPr>
        <w:t xml:space="preserve"> важливих </w:t>
      </w:r>
      <w:proofErr w:type="spellStart"/>
      <w:r w:rsidRPr="00FB60A4">
        <w:rPr>
          <w:rFonts w:ascii="Times New Roman" w:eastAsia="Calibri" w:hAnsi="Times New Roman" w:cs="Times New Roman"/>
          <w:bCs/>
          <w:sz w:val="28"/>
          <w:szCs w:val="28"/>
        </w:rPr>
        <w:t>подiй</w:t>
      </w:r>
      <w:proofErr w:type="spellEnd"/>
      <w:r w:rsidRPr="00FB60A4">
        <w:rPr>
          <w:rFonts w:ascii="Times New Roman" w:eastAsia="Calibri" w:hAnsi="Times New Roman" w:cs="Times New Roman"/>
          <w:bCs/>
          <w:sz w:val="28"/>
          <w:szCs w:val="28"/>
        </w:rPr>
        <w:t xml:space="preserve"> розвитку у тому </w:t>
      </w:r>
      <w:proofErr w:type="spellStart"/>
      <w:r w:rsidRPr="00FB60A4">
        <w:rPr>
          <w:rFonts w:ascii="Times New Roman" w:eastAsia="Calibri" w:hAnsi="Times New Roman" w:cs="Times New Roman"/>
          <w:bCs/>
          <w:sz w:val="28"/>
          <w:szCs w:val="28"/>
        </w:rPr>
        <w:t>числi</w:t>
      </w:r>
      <w:proofErr w:type="spellEnd"/>
      <w:r w:rsidRPr="00FB60A4">
        <w:rPr>
          <w:rFonts w:ascii="Times New Roman" w:eastAsia="Calibri" w:hAnsi="Times New Roman" w:cs="Times New Roman"/>
          <w:bCs/>
          <w:sz w:val="28"/>
          <w:szCs w:val="28"/>
        </w:rPr>
        <w:t xml:space="preserve">: злиття, </w:t>
      </w:r>
      <w:proofErr w:type="spellStart"/>
      <w:r w:rsidRPr="00FB60A4">
        <w:rPr>
          <w:rFonts w:ascii="Times New Roman" w:eastAsia="Calibri" w:hAnsi="Times New Roman" w:cs="Times New Roman"/>
          <w:bCs/>
          <w:sz w:val="28"/>
          <w:szCs w:val="28"/>
        </w:rPr>
        <w:t>подiлу</w:t>
      </w:r>
      <w:proofErr w:type="spellEnd"/>
      <w:r w:rsidRPr="00FB60A4">
        <w:rPr>
          <w:rFonts w:ascii="Times New Roman" w:eastAsia="Calibri" w:hAnsi="Times New Roman" w:cs="Times New Roman"/>
          <w:bCs/>
          <w:sz w:val="28"/>
          <w:szCs w:val="28"/>
        </w:rPr>
        <w:t xml:space="preserve">, приєднання, </w:t>
      </w:r>
      <w:proofErr w:type="spellStart"/>
      <w:r w:rsidRPr="00FB60A4">
        <w:rPr>
          <w:rFonts w:ascii="Times New Roman" w:eastAsia="Calibri" w:hAnsi="Times New Roman" w:cs="Times New Roman"/>
          <w:bCs/>
          <w:sz w:val="28"/>
          <w:szCs w:val="28"/>
        </w:rPr>
        <w:t>видiлу</w:t>
      </w:r>
      <w:proofErr w:type="spellEnd"/>
      <w:r w:rsidRPr="00FB60A4">
        <w:rPr>
          <w:rFonts w:ascii="Times New Roman" w:eastAsia="Calibri" w:hAnsi="Times New Roman" w:cs="Times New Roman"/>
          <w:bCs/>
          <w:sz w:val="28"/>
          <w:szCs w:val="28"/>
        </w:rPr>
        <w:t xml:space="preserve">, перетворення не </w:t>
      </w:r>
      <w:proofErr w:type="spellStart"/>
      <w:r w:rsidRPr="00FB60A4">
        <w:rPr>
          <w:rFonts w:ascii="Times New Roman" w:eastAsia="Calibri" w:hAnsi="Times New Roman" w:cs="Times New Roman"/>
          <w:bCs/>
          <w:sz w:val="28"/>
          <w:szCs w:val="28"/>
        </w:rPr>
        <w:t>вiдбувалось</w:t>
      </w:r>
      <w:proofErr w:type="spellEnd"/>
      <w:r w:rsidRPr="00FB60A4">
        <w:rPr>
          <w:rFonts w:ascii="Times New Roman" w:eastAsia="Calibri" w:hAnsi="Times New Roman" w:cs="Times New Roman"/>
          <w:bCs/>
          <w:sz w:val="28"/>
          <w:szCs w:val="28"/>
        </w:rPr>
        <w:t>.</w:t>
      </w:r>
    </w:p>
    <w:p w14:paraId="341F7720" w14:textId="351B3342" w:rsidR="00FB60A4" w:rsidRDefault="00FB60A4" w:rsidP="00FB60A4">
      <w:pPr>
        <w:pStyle w:val="a3"/>
        <w:tabs>
          <w:tab w:val="left" w:pos="284"/>
          <w:tab w:val="left" w:pos="567"/>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ab/>
      </w:r>
      <w:r>
        <w:rPr>
          <w:rFonts w:ascii="Times New Roman" w:eastAsia="Calibri" w:hAnsi="Times New Roman" w:cs="Times New Roman"/>
          <w:bCs/>
          <w:sz w:val="28"/>
          <w:szCs w:val="28"/>
        </w:rPr>
        <w:tab/>
      </w:r>
      <w:proofErr w:type="spellStart"/>
      <w:r w:rsidRPr="00FB60A4">
        <w:rPr>
          <w:rFonts w:ascii="Times New Roman" w:eastAsia="Calibri" w:hAnsi="Times New Roman" w:cs="Times New Roman"/>
          <w:bCs/>
          <w:sz w:val="28"/>
          <w:szCs w:val="28"/>
        </w:rPr>
        <w:t>Дочiрнiх</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пiдприємств</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фiлiй</w:t>
      </w:r>
      <w:proofErr w:type="spellEnd"/>
      <w:r w:rsidRPr="00FB60A4">
        <w:rPr>
          <w:rFonts w:ascii="Times New Roman" w:eastAsia="Calibri" w:hAnsi="Times New Roman" w:cs="Times New Roman"/>
          <w:bCs/>
          <w:sz w:val="28"/>
          <w:szCs w:val="28"/>
        </w:rPr>
        <w:t xml:space="preserve">, представництв та </w:t>
      </w:r>
      <w:proofErr w:type="spellStart"/>
      <w:r w:rsidRPr="00FB60A4">
        <w:rPr>
          <w:rFonts w:ascii="Times New Roman" w:eastAsia="Calibri" w:hAnsi="Times New Roman" w:cs="Times New Roman"/>
          <w:bCs/>
          <w:sz w:val="28"/>
          <w:szCs w:val="28"/>
        </w:rPr>
        <w:t>iнших</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вiдокремлених</w:t>
      </w:r>
      <w:proofErr w:type="spellEnd"/>
      <w:r w:rsidRPr="00FB60A4">
        <w:rPr>
          <w:rFonts w:ascii="Times New Roman" w:eastAsia="Calibri" w:hAnsi="Times New Roman" w:cs="Times New Roman"/>
          <w:bCs/>
          <w:sz w:val="28"/>
          <w:szCs w:val="28"/>
        </w:rPr>
        <w:t xml:space="preserve"> структурних </w:t>
      </w:r>
      <w:proofErr w:type="spellStart"/>
      <w:r w:rsidRPr="00FB60A4">
        <w:rPr>
          <w:rFonts w:ascii="Times New Roman" w:eastAsia="Calibri" w:hAnsi="Times New Roman" w:cs="Times New Roman"/>
          <w:bCs/>
          <w:sz w:val="28"/>
          <w:szCs w:val="28"/>
        </w:rPr>
        <w:t>пiдроздiлiв</w:t>
      </w:r>
      <w:proofErr w:type="spellEnd"/>
      <w:r w:rsidRPr="00FB60A4">
        <w:rPr>
          <w:rFonts w:ascii="Times New Roman" w:eastAsia="Calibri" w:hAnsi="Times New Roman" w:cs="Times New Roman"/>
          <w:bCs/>
          <w:sz w:val="28"/>
          <w:szCs w:val="28"/>
        </w:rPr>
        <w:t xml:space="preserve"> немає. </w:t>
      </w:r>
      <w:proofErr w:type="spellStart"/>
      <w:r w:rsidRPr="00FB60A4">
        <w:rPr>
          <w:rFonts w:ascii="Times New Roman" w:eastAsia="Calibri" w:hAnsi="Times New Roman" w:cs="Times New Roman"/>
          <w:bCs/>
          <w:sz w:val="28"/>
          <w:szCs w:val="28"/>
        </w:rPr>
        <w:t>Вiдсутня</w:t>
      </w:r>
      <w:proofErr w:type="spellEnd"/>
      <w:r w:rsidRPr="00FB60A4">
        <w:rPr>
          <w:rFonts w:ascii="Times New Roman" w:eastAsia="Calibri" w:hAnsi="Times New Roman" w:cs="Times New Roman"/>
          <w:bCs/>
          <w:sz w:val="28"/>
          <w:szCs w:val="28"/>
        </w:rPr>
        <w:t xml:space="preserve"> їх роль та перспективи розвитку. В </w:t>
      </w:r>
      <w:proofErr w:type="spellStart"/>
      <w:r w:rsidRPr="00FB60A4">
        <w:rPr>
          <w:rFonts w:ascii="Times New Roman" w:eastAsia="Calibri" w:hAnsi="Times New Roman" w:cs="Times New Roman"/>
          <w:bCs/>
          <w:sz w:val="28"/>
          <w:szCs w:val="28"/>
        </w:rPr>
        <w:t>органiзацiйну</w:t>
      </w:r>
      <w:proofErr w:type="spellEnd"/>
      <w:r w:rsidRPr="00FB60A4">
        <w:rPr>
          <w:rFonts w:ascii="Times New Roman" w:eastAsia="Calibri" w:hAnsi="Times New Roman" w:cs="Times New Roman"/>
          <w:bCs/>
          <w:sz w:val="28"/>
          <w:szCs w:val="28"/>
        </w:rPr>
        <w:t xml:space="preserve"> структуру товариства входить : - </w:t>
      </w:r>
      <w:proofErr w:type="spellStart"/>
      <w:r w:rsidRPr="00FB60A4">
        <w:rPr>
          <w:rFonts w:ascii="Times New Roman" w:eastAsia="Calibri" w:hAnsi="Times New Roman" w:cs="Times New Roman"/>
          <w:bCs/>
          <w:sz w:val="28"/>
          <w:szCs w:val="28"/>
        </w:rPr>
        <w:t>адмiнкорпус</w:t>
      </w:r>
      <w:proofErr w:type="spellEnd"/>
      <w:r w:rsidRPr="00FB60A4">
        <w:rPr>
          <w:rFonts w:ascii="Times New Roman" w:eastAsia="Calibri" w:hAnsi="Times New Roman" w:cs="Times New Roman"/>
          <w:bCs/>
          <w:sz w:val="28"/>
          <w:szCs w:val="28"/>
        </w:rPr>
        <w:t xml:space="preserve"> - головний корпус по виробництву, до якого входять : цех збагачування </w:t>
      </w:r>
      <w:proofErr w:type="spellStart"/>
      <w:r w:rsidRPr="00FB60A4">
        <w:rPr>
          <w:rFonts w:ascii="Times New Roman" w:eastAsia="Calibri" w:hAnsi="Times New Roman" w:cs="Times New Roman"/>
          <w:bCs/>
          <w:sz w:val="28"/>
          <w:szCs w:val="28"/>
        </w:rPr>
        <w:t>каолiну</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механiчнi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майстернi</w:t>
      </w:r>
      <w:proofErr w:type="spellEnd"/>
      <w:r w:rsidRPr="00FB60A4">
        <w:rPr>
          <w:rFonts w:ascii="Times New Roman" w:eastAsia="Calibri" w:hAnsi="Times New Roman" w:cs="Times New Roman"/>
          <w:bCs/>
          <w:sz w:val="28"/>
          <w:szCs w:val="28"/>
        </w:rPr>
        <w:t xml:space="preserve">, столярна майстерня, склад готової </w:t>
      </w:r>
      <w:proofErr w:type="spellStart"/>
      <w:r w:rsidRPr="00FB60A4">
        <w:rPr>
          <w:rFonts w:ascii="Times New Roman" w:eastAsia="Calibri" w:hAnsi="Times New Roman" w:cs="Times New Roman"/>
          <w:bCs/>
          <w:sz w:val="28"/>
          <w:szCs w:val="28"/>
        </w:rPr>
        <w:t>продукцiї</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матерiальний</w:t>
      </w:r>
      <w:proofErr w:type="spellEnd"/>
      <w:r w:rsidRPr="00FB60A4">
        <w:rPr>
          <w:rFonts w:ascii="Times New Roman" w:eastAsia="Calibri" w:hAnsi="Times New Roman" w:cs="Times New Roman"/>
          <w:bCs/>
          <w:sz w:val="28"/>
          <w:szCs w:val="28"/>
        </w:rPr>
        <w:t xml:space="preserve"> склад - гараж - </w:t>
      </w:r>
      <w:proofErr w:type="spellStart"/>
      <w:r w:rsidRPr="00FB60A4">
        <w:rPr>
          <w:rFonts w:ascii="Times New Roman" w:eastAsia="Calibri" w:hAnsi="Times New Roman" w:cs="Times New Roman"/>
          <w:bCs/>
          <w:sz w:val="28"/>
          <w:szCs w:val="28"/>
        </w:rPr>
        <w:t>гiрничий</w:t>
      </w:r>
      <w:proofErr w:type="spellEnd"/>
      <w:r w:rsidRPr="00FB60A4">
        <w:rPr>
          <w:rFonts w:ascii="Times New Roman" w:eastAsia="Calibri" w:hAnsi="Times New Roman" w:cs="Times New Roman"/>
          <w:bCs/>
          <w:sz w:val="28"/>
          <w:szCs w:val="28"/>
        </w:rPr>
        <w:t xml:space="preserve"> цех. до якого входять </w:t>
      </w:r>
      <w:proofErr w:type="spellStart"/>
      <w:r w:rsidRPr="00FB60A4">
        <w:rPr>
          <w:rFonts w:ascii="Times New Roman" w:eastAsia="Calibri" w:hAnsi="Times New Roman" w:cs="Times New Roman"/>
          <w:bCs/>
          <w:sz w:val="28"/>
          <w:szCs w:val="28"/>
        </w:rPr>
        <w:t>кар"єри</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Змiн</w:t>
      </w:r>
      <w:proofErr w:type="spellEnd"/>
      <w:r w:rsidRPr="00FB60A4">
        <w:rPr>
          <w:rFonts w:ascii="Times New Roman" w:eastAsia="Calibri" w:hAnsi="Times New Roman" w:cs="Times New Roman"/>
          <w:bCs/>
          <w:sz w:val="28"/>
          <w:szCs w:val="28"/>
        </w:rPr>
        <w:t xml:space="preserve"> в </w:t>
      </w:r>
      <w:proofErr w:type="spellStart"/>
      <w:r w:rsidRPr="00FB60A4">
        <w:rPr>
          <w:rFonts w:ascii="Times New Roman" w:eastAsia="Calibri" w:hAnsi="Times New Roman" w:cs="Times New Roman"/>
          <w:bCs/>
          <w:sz w:val="28"/>
          <w:szCs w:val="28"/>
        </w:rPr>
        <w:t>органiзацiйнiй</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стуктурi</w:t>
      </w:r>
      <w:proofErr w:type="spellEnd"/>
      <w:r w:rsidRPr="00FB60A4">
        <w:rPr>
          <w:rFonts w:ascii="Times New Roman" w:eastAsia="Calibri" w:hAnsi="Times New Roman" w:cs="Times New Roman"/>
          <w:bCs/>
          <w:sz w:val="28"/>
          <w:szCs w:val="28"/>
        </w:rPr>
        <w:t xml:space="preserve"> Товариства в </w:t>
      </w:r>
      <w:proofErr w:type="spellStart"/>
      <w:r w:rsidRPr="00FB60A4">
        <w:rPr>
          <w:rFonts w:ascii="Times New Roman" w:eastAsia="Calibri" w:hAnsi="Times New Roman" w:cs="Times New Roman"/>
          <w:bCs/>
          <w:sz w:val="28"/>
          <w:szCs w:val="28"/>
        </w:rPr>
        <w:t>звiтному</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роцi</w:t>
      </w:r>
      <w:proofErr w:type="spellEnd"/>
      <w:r w:rsidRPr="00FB60A4">
        <w:rPr>
          <w:rFonts w:ascii="Times New Roman" w:eastAsia="Calibri" w:hAnsi="Times New Roman" w:cs="Times New Roman"/>
          <w:bCs/>
          <w:sz w:val="28"/>
          <w:szCs w:val="28"/>
        </w:rPr>
        <w:t xml:space="preserve"> не </w:t>
      </w:r>
      <w:proofErr w:type="spellStart"/>
      <w:r w:rsidRPr="00FB60A4">
        <w:rPr>
          <w:rFonts w:ascii="Times New Roman" w:eastAsia="Calibri" w:hAnsi="Times New Roman" w:cs="Times New Roman"/>
          <w:bCs/>
          <w:sz w:val="28"/>
          <w:szCs w:val="28"/>
        </w:rPr>
        <w:t>вiдбувалось</w:t>
      </w:r>
      <w:proofErr w:type="spellEnd"/>
      <w:r w:rsidRPr="00FB60A4">
        <w:rPr>
          <w:rFonts w:ascii="Times New Roman" w:eastAsia="Calibri" w:hAnsi="Times New Roman" w:cs="Times New Roman"/>
          <w:bCs/>
          <w:sz w:val="28"/>
          <w:szCs w:val="28"/>
        </w:rPr>
        <w:t>.</w:t>
      </w:r>
    </w:p>
    <w:p w14:paraId="6F8A427D" w14:textId="1AADC6AF" w:rsidR="00FB60A4" w:rsidRDefault="00FB60A4" w:rsidP="00FB60A4">
      <w:pPr>
        <w:pStyle w:val="a3"/>
        <w:tabs>
          <w:tab w:val="left" w:pos="284"/>
          <w:tab w:val="left" w:pos="567"/>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ab/>
      </w:r>
      <w:r>
        <w:rPr>
          <w:rFonts w:ascii="Times New Roman" w:eastAsia="Calibri" w:hAnsi="Times New Roman" w:cs="Times New Roman"/>
          <w:bCs/>
          <w:sz w:val="28"/>
          <w:szCs w:val="28"/>
        </w:rPr>
        <w:tab/>
      </w:r>
      <w:r w:rsidRPr="00FB60A4">
        <w:rPr>
          <w:rFonts w:ascii="Times New Roman" w:eastAsia="Calibri" w:hAnsi="Times New Roman" w:cs="Times New Roman"/>
          <w:bCs/>
          <w:sz w:val="28"/>
          <w:szCs w:val="28"/>
        </w:rPr>
        <w:t xml:space="preserve">До основних </w:t>
      </w:r>
      <w:proofErr w:type="spellStart"/>
      <w:r w:rsidRPr="00FB60A4">
        <w:rPr>
          <w:rFonts w:ascii="Times New Roman" w:eastAsia="Calibri" w:hAnsi="Times New Roman" w:cs="Times New Roman"/>
          <w:bCs/>
          <w:sz w:val="28"/>
          <w:szCs w:val="28"/>
        </w:rPr>
        <w:t>видiв</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продукцiї</w:t>
      </w:r>
      <w:proofErr w:type="spellEnd"/>
      <w:r w:rsidRPr="00FB60A4">
        <w:rPr>
          <w:rFonts w:ascii="Times New Roman" w:eastAsia="Calibri" w:hAnsi="Times New Roman" w:cs="Times New Roman"/>
          <w:bCs/>
          <w:sz w:val="28"/>
          <w:szCs w:val="28"/>
        </w:rPr>
        <w:t xml:space="preserve"> , що виробляє Товариство, належить </w:t>
      </w:r>
      <w:proofErr w:type="spellStart"/>
      <w:r w:rsidRPr="00FB60A4">
        <w:rPr>
          <w:rFonts w:ascii="Times New Roman" w:eastAsia="Calibri" w:hAnsi="Times New Roman" w:cs="Times New Roman"/>
          <w:bCs/>
          <w:sz w:val="28"/>
          <w:szCs w:val="28"/>
        </w:rPr>
        <w:t>каолiн</w:t>
      </w:r>
      <w:proofErr w:type="spellEnd"/>
      <w:r w:rsidRPr="00FB60A4">
        <w:rPr>
          <w:rFonts w:ascii="Times New Roman" w:eastAsia="Calibri" w:hAnsi="Times New Roman" w:cs="Times New Roman"/>
          <w:bCs/>
          <w:sz w:val="28"/>
          <w:szCs w:val="28"/>
        </w:rPr>
        <w:t xml:space="preserve"> збагачений для </w:t>
      </w:r>
      <w:proofErr w:type="spellStart"/>
      <w:r w:rsidRPr="00FB60A4">
        <w:rPr>
          <w:rFonts w:ascii="Times New Roman" w:eastAsia="Calibri" w:hAnsi="Times New Roman" w:cs="Times New Roman"/>
          <w:bCs/>
          <w:sz w:val="28"/>
          <w:szCs w:val="28"/>
        </w:rPr>
        <w:t>керамiчної</w:t>
      </w:r>
      <w:proofErr w:type="spellEnd"/>
      <w:r w:rsidRPr="00FB60A4">
        <w:rPr>
          <w:rFonts w:ascii="Times New Roman" w:eastAsia="Calibri" w:hAnsi="Times New Roman" w:cs="Times New Roman"/>
          <w:bCs/>
          <w:sz w:val="28"/>
          <w:szCs w:val="28"/>
        </w:rPr>
        <w:t xml:space="preserve">, гумової , косметичної та </w:t>
      </w:r>
      <w:proofErr w:type="spellStart"/>
      <w:r w:rsidRPr="00FB60A4">
        <w:rPr>
          <w:rFonts w:ascii="Times New Roman" w:eastAsia="Calibri" w:hAnsi="Times New Roman" w:cs="Times New Roman"/>
          <w:bCs/>
          <w:sz w:val="28"/>
          <w:szCs w:val="28"/>
        </w:rPr>
        <w:t>скловолоконної</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промисловостi</w:t>
      </w:r>
      <w:proofErr w:type="spellEnd"/>
      <w:r w:rsidRPr="00FB60A4">
        <w:rPr>
          <w:rFonts w:ascii="Times New Roman" w:eastAsia="Calibri" w:hAnsi="Times New Roman" w:cs="Times New Roman"/>
          <w:bCs/>
          <w:sz w:val="28"/>
          <w:szCs w:val="28"/>
        </w:rPr>
        <w:t xml:space="preserve">. Також сюди </w:t>
      </w:r>
      <w:proofErr w:type="spellStart"/>
      <w:r w:rsidRPr="00FB60A4">
        <w:rPr>
          <w:rFonts w:ascii="Times New Roman" w:eastAsia="Calibri" w:hAnsi="Times New Roman" w:cs="Times New Roman"/>
          <w:bCs/>
          <w:sz w:val="28"/>
          <w:szCs w:val="28"/>
        </w:rPr>
        <w:t>вiдноситься</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пiсок</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кварцевий</w:t>
      </w:r>
      <w:proofErr w:type="spellEnd"/>
      <w:r w:rsidRPr="00FB60A4">
        <w:rPr>
          <w:rFonts w:ascii="Times New Roman" w:eastAsia="Calibri" w:hAnsi="Times New Roman" w:cs="Times New Roman"/>
          <w:bCs/>
          <w:sz w:val="28"/>
          <w:szCs w:val="28"/>
        </w:rPr>
        <w:t xml:space="preserve"> для </w:t>
      </w:r>
      <w:proofErr w:type="spellStart"/>
      <w:r w:rsidRPr="00FB60A4">
        <w:rPr>
          <w:rFonts w:ascii="Times New Roman" w:eastAsia="Calibri" w:hAnsi="Times New Roman" w:cs="Times New Roman"/>
          <w:bCs/>
          <w:sz w:val="28"/>
          <w:szCs w:val="28"/>
        </w:rPr>
        <w:t>будiвельних</w:t>
      </w:r>
      <w:proofErr w:type="spellEnd"/>
      <w:r w:rsidRPr="00FB60A4">
        <w:rPr>
          <w:rFonts w:ascii="Times New Roman" w:eastAsia="Calibri" w:hAnsi="Times New Roman" w:cs="Times New Roman"/>
          <w:bCs/>
          <w:sz w:val="28"/>
          <w:szCs w:val="28"/>
        </w:rPr>
        <w:t xml:space="preserve"> та водоочисних </w:t>
      </w:r>
      <w:proofErr w:type="spellStart"/>
      <w:r w:rsidRPr="00FB60A4">
        <w:rPr>
          <w:rFonts w:ascii="Times New Roman" w:eastAsia="Calibri" w:hAnsi="Times New Roman" w:cs="Times New Roman"/>
          <w:bCs/>
          <w:sz w:val="28"/>
          <w:szCs w:val="28"/>
        </w:rPr>
        <w:t>цiлей</w:t>
      </w:r>
      <w:proofErr w:type="spellEnd"/>
      <w:r w:rsidRPr="00FB60A4">
        <w:rPr>
          <w:rFonts w:ascii="Times New Roman" w:eastAsia="Calibri" w:hAnsi="Times New Roman" w:cs="Times New Roman"/>
          <w:bCs/>
          <w:sz w:val="28"/>
          <w:szCs w:val="28"/>
        </w:rPr>
        <w:t xml:space="preserve">. Товариство </w:t>
      </w:r>
      <w:proofErr w:type="spellStart"/>
      <w:r w:rsidRPr="00FB60A4">
        <w:rPr>
          <w:rFonts w:ascii="Times New Roman" w:eastAsia="Calibri" w:hAnsi="Times New Roman" w:cs="Times New Roman"/>
          <w:bCs/>
          <w:sz w:val="28"/>
          <w:szCs w:val="28"/>
        </w:rPr>
        <w:t>здiйснює</w:t>
      </w:r>
      <w:proofErr w:type="spellEnd"/>
      <w:r w:rsidRPr="00FB60A4">
        <w:rPr>
          <w:rFonts w:ascii="Times New Roman" w:eastAsia="Calibri" w:hAnsi="Times New Roman" w:cs="Times New Roman"/>
          <w:bCs/>
          <w:sz w:val="28"/>
          <w:szCs w:val="28"/>
        </w:rPr>
        <w:t xml:space="preserve"> видобуток та збагачення </w:t>
      </w:r>
      <w:proofErr w:type="spellStart"/>
      <w:r w:rsidRPr="00FB60A4">
        <w:rPr>
          <w:rFonts w:ascii="Times New Roman" w:eastAsia="Calibri" w:hAnsi="Times New Roman" w:cs="Times New Roman"/>
          <w:bCs/>
          <w:sz w:val="28"/>
          <w:szCs w:val="28"/>
        </w:rPr>
        <w:t>каолiну</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iз</w:t>
      </w:r>
      <w:proofErr w:type="spellEnd"/>
      <w:r w:rsidRPr="00FB60A4">
        <w:rPr>
          <w:rFonts w:ascii="Times New Roman" w:eastAsia="Calibri" w:hAnsi="Times New Roman" w:cs="Times New Roman"/>
          <w:bCs/>
          <w:sz w:val="28"/>
          <w:szCs w:val="28"/>
        </w:rPr>
        <w:t xml:space="preserve"> власного родовища. Цей вид </w:t>
      </w:r>
      <w:proofErr w:type="spellStart"/>
      <w:r w:rsidRPr="00FB60A4">
        <w:rPr>
          <w:rFonts w:ascii="Times New Roman" w:eastAsia="Calibri" w:hAnsi="Times New Roman" w:cs="Times New Roman"/>
          <w:bCs/>
          <w:sz w:val="28"/>
          <w:szCs w:val="28"/>
        </w:rPr>
        <w:t>дiяльностi</w:t>
      </w:r>
      <w:proofErr w:type="spellEnd"/>
      <w:r w:rsidRPr="00FB60A4">
        <w:rPr>
          <w:rFonts w:ascii="Times New Roman" w:eastAsia="Calibri" w:hAnsi="Times New Roman" w:cs="Times New Roman"/>
          <w:bCs/>
          <w:sz w:val="28"/>
          <w:szCs w:val="28"/>
        </w:rPr>
        <w:t xml:space="preserve"> є дуже перспективним. </w:t>
      </w:r>
      <w:proofErr w:type="spellStart"/>
      <w:r w:rsidRPr="00FB60A4">
        <w:rPr>
          <w:rFonts w:ascii="Times New Roman" w:eastAsia="Calibri" w:hAnsi="Times New Roman" w:cs="Times New Roman"/>
          <w:bCs/>
          <w:sz w:val="28"/>
          <w:szCs w:val="28"/>
        </w:rPr>
        <w:t>Дiяльнiсть</w:t>
      </w:r>
      <w:proofErr w:type="spellEnd"/>
      <w:r w:rsidRPr="00FB60A4">
        <w:rPr>
          <w:rFonts w:ascii="Times New Roman" w:eastAsia="Calibri" w:hAnsi="Times New Roman" w:cs="Times New Roman"/>
          <w:bCs/>
          <w:sz w:val="28"/>
          <w:szCs w:val="28"/>
        </w:rPr>
        <w:t xml:space="preserve"> Товариства залежить </w:t>
      </w:r>
      <w:proofErr w:type="spellStart"/>
      <w:r w:rsidRPr="00FB60A4">
        <w:rPr>
          <w:rFonts w:ascii="Times New Roman" w:eastAsia="Calibri" w:hAnsi="Times New Roman" w:cs="Times New Roman"/>
          <w:bCs/>
          <w:sz w:val="28"/>
          <w:szCs w:val="28"/>
        </w:rPr>
        <w:t>вiд</w:t>
      </w:r>
      <w:proofErr w:type="spellEnd"/>
      <w:r w:rsidRPr="00FB60A4">
        <w:rPr>
          <w:rFonts w:ascii="Times New Roman" w:eastAsia="Calibri" w:hAnsi="Times New Roman" w:cs="Times New Roman"/>
          <w:bCs/>
          <w:sz w:val="28"/>
          <w:szCs w:val="28"/>
        </w:rPr>
        <w:t xml:space="preserve"> сезонних </w:t>
      </w:r>
      <w:proofErr w:type="spellStart"/>
      <w:r w:rsidRPr="00FB60A4">
        <w:rPr>
          <w:rFonts w:ascii="Times New Roman" w:eastAsia="Calibri" w:hAnsi="Times New Roman" w:cs="Times New Roman"/>
          <w:bCs/>
          <w:sz w:val="28"/>
          <w:szCs w:val="28"/>
        </w:rPr>
        <w:t>змiн</w:t>
      </w:r>
      <w:proofErr w:type="spellEnd"/>
      <w:r w:rsidRPr="00FB60A4">
        <w:rPr>
          <w:rFonts w:ascii="Times New Roman" w:eastAsia="Calibri" w:hAnsi="Times New Roman" w:cs="Times New Roman"/>
          <w:bCs/>
          <w:sz w:val="28"/>
          <w:szCs w:val="28"/>
        </w:rPr>
        <w:t xml:space="preserve">. Видобуток сировини </w:t>
      </w:r>
      <w:proofErr w:type="spellStart"/>
      <w:r w:rsidRPr="00FB60A4">
        <w:rPr>
          <w:rFonts w:ascii="Times New Roman" w:eastAsia="Calibri" w:hAnsi="Times New Roman" w:cs="Times New Roman"/>
          <w:bCs/>
          <w:sz w:val="28"/>
          <w:szCs w:val="28"/>
        </w:rPr>
        <w:t>вiдбувається</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постiйно</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окрiм</w:t>
      </w:r>
      <w:proofErr w:type="spellEnd"/>
      <w:r w:rsidRPr="00FB60A4">
        <w:rPr>
          <w:rFonts w:ascii="Times New Roman" w:eastAsia="Calibri" w:hAnsi="Times New Roman" w:cs="Times New Roman"/>
          <w:bCs/>
          <w:sz w:val="28"/>
          <w:szCs w:val="28"/>
        </w:rPr>
        <w:t xml:space="preserve"> зимового часу. За рахунок накопичення сировини на </w:t>
      </w:r>
      <w:proofErr w:type="spellStart"/>
      <w:r w:rsidRPr="00FB60A4">
        <w:rPr>
          <w:rFonts w:ascii="Times New Roman" w:eastAsia="Calibri" w:hAnsi="Times New Roman" w:cs="Times New Roman"/>
          <w:bCs/>
          <w:sz w:val="28"/>
          <w:szCs w:val="28"/>
        </w:rPr>
        <w:t>складi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продукцiї</w:t>
      </w:r>
      <w:proofErr w:type="spellEnd"/>
      <w:r w:rsidRPr="00FB60A4">
        <w:rPr>
          <w:rFonts w:ascii="Times New Roman" w:eastAsia="Calibri" w:hAnsi="Times New Roman" w:cs="Times New Roman"/>
          <w:bCs/>
          <w:sz w:val="28"/>
          <w:szCs w:val="28"/>
        </w:rPr>
        <w:t xml:space="preserve"> видобувати сировину в зимовий час </w:t>
      </w:r>
      <w:proofErr w:type="spellStart"/>
      <w:r w:rsidRPr="00FB60A4">
        <w:rPr>
          <w:rFonts w:ascii="Times New Roman" w:eastAsia="Calibri" w:hAnsi="Times New Roman" w:cs="Times New Roman"/>
          <w:bCs/>
          <w:sz w:val="28"/>
          <w:szCs w:val="28"/>
        </w:rPr>
        <w:t>необхiдностi</w:t>
      </w:r>
      <w:proofErr w:type="spellEnd"/>
      <w:r w:rsidRPr="00FB60A4">
        <w:rPr>
          <w:rFonts w:ascii="Times New Roman" w:eastAsia="Calibri" w:hAnsi="Times New Roman" w:cs="Times New Roman"/>
          <w:bCs/>
          <w:sz w:val="28"/>
          <w:szCs w:val="28"/>
        </w:rPr>
        <w:t xml:space="preserve"> немає. Основним ринком збуту </w:t>
      </w:r>
      <w:proofErr w:type="spellStart"/>
      <w:r w:rsidRPr="00FB60A4">
        <w:rPr>
          <w:rFonts w:ascii="Times New Roman" w:eastAsia="Calibri" w:hAnsi="Times New Roman" w:cs="Times New Roman"/>
          <w:bCs/>
          <w:sz w:val="28"/>
          <w:szCs w:val="28"/>
        </w:rPr>
        <w:t>каолiну</w:t>
      </w:r>
      <w:proofErr w:type="spellEnd"/>
      <w:r w:rsidRPr="00FB60A4">
        <w:rPr>
          <w:rFonts w:ascii="Times New Roman" w:eastAsia="Calibri" w:hAnsi="Times New Roman" w:cs="Times New Roman"/>
          <w:bCs/>
          <w:sz w:val="28"/>
          <w:szCs w:val="28"/>
        </w:rPr>
        <w:t xml:space="preserve"> збагаченого є </w:t>
      </w:r>
      <w:proofErr w:type="spellStart"/>
      <w:r w:rsidRPr="00FB60A4">
        <w:rPr>
          <w:rFonts w:ascii="Times New Roman" w:eastAsia="Calibri" w:hAnsi="Times New Roman" w:cs="Times New Roman"/>
          <w:bCs/>
          <w:sz w:val="28"/>
          <w:szCs w:val="28"/>
        </w:rPr>
        <w:t>Росiя</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Найбiльшими</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клiєнтами</w:t>
      </w:r>
      <w:proofErr w:type="spellEnd"/>
      <w:r w:rsidRPr="00FB60A4">
        <w:rPr>
          <w:rFonts w:ascii="Times New Roman" w:eastAsia="Calibri" w:hAnsi="Times New Roman" w:cs="Times New Roman"/>
          <w:bCs/>
          <w:sz w:val="28"/>
          <w:szCs w:val="28"/>
        </w:rPr>
        <w:t xml:space="preserve"> на </w:t>
      </w:r>
      <w:proofErr w:type="spellStart"/>
      <w:r w:rsidRPr="00FB60A4">
        <w:rPr>
          <w:rFonts w:ascii="Times New Roman" w:eastAsia="Calibri" w:hAnsi="Times New Roman" w:cs="Times New Roman"/>
          <w:bCs/>
          <w:sz w:val="28"/>
          <w:szCs w:val="28"/>
        </w:rPr>
        <w:t>данному</w:t>
      </w:r>
      <w:proofErr w:type="spellEnd"/>
      <w:r w:rsidRPr="00FB60A4">
        <w:rPr>
          <w:rFonts w:ascii="Times New Roman" w:eastAsia="Calibri" w:hAnsi="Times New Roman" w:cs="Times New Roman"/>
          <w:bCs/>
          <w:sz w:val="28"/>
          <w:szCs w:val="28"/>
        </w:rPr>
        <w:t xml:space="preserve"> ринку є ВАТ "ОСВ </w:t>
      </w:r>
      <w:proofErr w:type="spellStart"/>
      <w:r w:rsidRPr="00FB60A4">
        <w:rPr>
          <w:rFonts w:ascii="Times New Roman" w:eastAsia="Calibri" w:hAnsi="Times New Roman" w:cs="Times New Roman"/>
          <w:bCs/>
          <w:sz w:val="28"/>
          <w:szCs w:val="28"/>
        </w:rPr>
        <w:t>Стекловолокно</w:t>
      </w:r>
      <w:proofErr w:type="spellEnd"/>
      <w:r w:rsidRPr="00FB60A4">
        <w:rPr>
          <w:rFonts w:ascii="Times New Roman" w:eastAsia="Calibri" w:hAnsi="Times New Roman" w:cs="Times New Roman"/>
          <w:bCs/>
          <w:sz w:val="28"/>
          <w:szCs w:val="28"/>
        </w:rPr>
        <w:t>", ЗАТ "Фаянс" та ЗАТ "</w:t>
      </w:r>
      <w:proofErr w:type="spellStart"/>
      <w:r w:rsidRPr="00FB60A4">
        <w:rPr>
          <w:rFonts w:ascii="Times New Roman" w:eastAsia="Calibri" w:hAnsi="Times New Roman" w:cs="Times New Roman"/>
          <w:bCs/>
          <w:sz w:val="28"/>
          <w:szCs w:val="28"/>
        </w:rPr>
        <w:t>Кировская</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керамика</w:t>
      </w:r>
      <w:proofErr w:type="spellEnd"/>
      <w:r w:rsidRPr="00FB60A4">
        <w:rPr>
          <w:rFonts w:ascii="Times New Roman" w:eastAsia="Calibri" w:hAnsi="Times New Roman" w:cs="Times New Roman"/>
          <w:bCs/>
          <w:sz w:val="28"/>
          <w:szCs w:val="28"/>
        </w:rPr>
        <w:t>", ТОВ "</w:t>
      </w:r>
      <w:proofErr w:type="spellStart"/>
      <w:r w:rsidRPr="00FB60A4">
        <w:rPr>
          <w:rFonts w:ascii="Times New Roman" w:eastAsia="Calibri" w:hAnsi="Times New Roman" w:cs="Times New Roman"/>
          <w:bCs/>
          <w:sz w:val="28"/>
          <w:szCs w:val="28"/>
        </w:rPr>
        <w:t>Керамика</w:t>
      </w:r>
      <w:proofErr w:type="spellEnd"/>
      <w:r w:rsidRPr="00FB60A4">
        <w:rPr>
          <w:rFonts w:ascii="Times New Roman" w:eastAsia="Calibri" w:hAnsi="Times New Roman" w:cs="Times New Roman"/>
          <w:bCs/>
          <w:sz w:val="28"/>
          <w:szCs w:val="28"/>
        </w:rPr>
        <w:t>", ТОВ "</w:t>
      </w:r>
      <w:proofErr w:type="spellStart"/>
      <w:r w:rsidRPr="00FB60A4">
        <w:rPr>
          <w:rFonts w:ascii="Times New Roman" w:eastAsia="Calibri" w:hAnsi="Times New Roman" w:cs="Times New Roman"/>
          <w:bCs/>
          <w:sz w:val="28"/>
          <w:szCs w:val="28"/>
        </w:rPr>
        <w:t>Есмальгласс-Итака</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Русия</w:t>
      </w:r>
      <w:proofErr w:type="spellEnd"/>
      <w:r w:rsidRPr="00FB60A4">
        <w:rPr>
          <w:rFonts w:ascii="Times New Roman" w:eastAsia="Calibri" w:hAnsi="Times New Roman" w:cs="Times New Roman"/>
          <w:bCs/>
          <w:sz w:val="28"/>
          <w:szCs w:val="28"/>
        </w:rPr>
        <w:t xml:space="preserve">". Основними ринками збуту </w:t>
      </w:r>
      <w:proofErr w:type="spellStart"/>
      <w:r w:rsidRPr="00FB60A4">
        <w:rPr>
          <w:rFonts w:ascii="Times New Roman" w:eastAsia="Calibri" w:hAnsi="Times New Roman" w:cs="Times New Roman"/>
          <w:bCs/>
          <w:sz w:val="28"/>
          <w:szCs w:val="28"/>
        </w:rPr>
        <w:t>пiску</w:t>
      </w:r>
      <w:proofErr w:type="spellEnd"/>
      <w:r w:rsidRPr="00FB60A4">
        <w:rPr>
          <w:rFonts w:ascii="Times New Roman" w:eastAsia="Calibri" w:hAnsi="Times New Roman" w:cs="Times New Roman"/>
          <w:bCs/>
          <w:sz w:val="28"/>
          <w:szCs w:val="28"/>
        </w:rPr>
        <w:t xml:space="preserve"> є майже </w:t>
      </w:r>
      <w:proofErr w:type="spellStart"/>
      <w:r w:rsidRPr="00FB60A4">
        <w:rPr>
          <w:rFonts w:ascii="Times New Roman" w:eastAsia="Calibri" w:hAnsi="Times New Roman" w:cs="Times New Roman"/>
          <w:bCs/>
          <w:sz w:val="28"/>
          <w:szCs w:val="28"/>
        </w:rPr>
        <w:t>всi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областi</w:t>
      </w:r>
      <w:proofErr w:type="spellEnd"/>
      <w:r w:rsidRPr="00FB60A4">
        <w:rPr>
          <w:rFonts w:ascii="Times New Roman" w:eastAsia="Calibri" w:hAnsi="Times New Roman" w:cs="Times New Roman"/>
          <w:bCs/>
          <w:sz w:val="28"/>
          <w:szCs w:val="28"/>
        </w:rPr>
        <w:t xml:space="preserve"> України. Основними </w:t>
      </w:r>
      <w:proofErr w:type="spellStart"/>
      <w:r w:rsidRPr="00FB60A4">
        <w:rPr>
          <w:rFonts w:ascii="Times New Roman" w:eastAsia="Calibri" w:hAnsi="Times New Roman" w:cs="Times New Roman"/>
          <w:bCs/>
          <w:sz w:val="28"/>
          <w:szCs w:val="28"/>
        </w:rPr>
        <w:t>клiєнтами</w:t>
      </w:r>
      <w:proofErr w:type="spellEnd"/>
      <w:r w:rsidRPr="00FB60A4">
        <w:rPr>
          <w:rFonts w:ascii="Times New Roman" w:eastAsia="Calibri" w:hAnsi="Times New Roman" w:cs="Times New Roman"/>
          <w:bCs/>
          <w:sz w:val="28"/>
          <w:szCs w:val="28"/>
        </w:rPr>
        <w:t xml:space="preserve"> є </w:t>
      </w:r>
      <w:proofErr w:type="spellStart"/>
      <w:r w:rsidRPr="00FB60A4">
        <w:rPr>
          <w:rFonts w:ascii="Times New Roman" w:eastAsia="Calibri" w:hAnsi="Times New Roman" w:cs="Times New Roman"/>
          <w:bCs/>
          <w:sz w:val="28"/>
          <w:szCs w:val="28"/>
        </w:rPr>
        <w:t>Вiнницький</w:t>
      </w:r>
      <w:proofErr w:type="spellEnd"/>
      <w:r w:rsidRPr="00FB60A4">
        <w:rPr>
          <w:rFonts w:ascii="Times New Roman" w:eastAsia="Calibri" w:hAnsi="Times New Roman" w:cs="Times New Roman"/>
          <w:bCs/>
          <w:sz w:val="28"/>
          <w:szCs w:val="28"/>
        </w:rPr>
        <w:t xml:space="preserve">, Черкаський, Одеський, Київський водоканали, </w:t>
      </w:r>
      <w:proofErr w:type="spellStart"/>
      <w:r w:rsidRPr="00FB60A4">
        <w:rPr>
          <w:rFonts w:ascii="Times New Roman" w:eastAsia="Calibri" w:hAnsi="Times New Roman" w:cs="Times New Roman"/>
          <w:bCs/>
          <w:sz w:val="28"/>
          <w:szCs w:val="28"/>
        </w:rPr>
        <w:t>приватнi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пiдприємства</w:t>
      </w:r>
      <w:proofErr w:type="spellEnd"/>
      <w:r w:rsidRPr="00FB60A4">
        <w:rPr>
          <w:rFonts w:ascii="Times New Roman" w:eastAsia="Calibri" w:hAnsi="Times New Roman" w:cs="Times New Roman"/>
          <w:bCs/>
          <w:sz w:val="28"/>
          <w:szCs w:val="28"/>
        </w:rPr>
        <w:t xml:space="preserve"> та </w:t>
      </w:r>
      <w:proofErr w:type="spellStart"/>
      <w:r w:rsidRPr="00FB60A4">
        <w:rPr>
          <w:rFonts w:ascii="Times New Roman" w:eastAsia="Calibri" w:hAnsi="Times New Roman" w:cs="Times New Roman"/>
          <w:bCs/>
          <w:sz w:val="28"/>
          <w:szCs w:val="28"/>
        </w:rPr>
        <w:t>iншi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юридичнi</w:t>
      </w:r>
      <w:proofErr w:type="spellEnd"/>
      <w:r w:rsidRPr="00FB60A4">
        <w:rPr>
          <w:rFonts w:ascii="Times New Roman" w:eastAsia="Calibri" w:hAnsi="Times New Roman" w:cs="Times New Roman"/>
          <w:bCs/>
          <w:sz w:val="28"/>
          <w:szCs w:val="28"/>
        </w:rPr>
        <w:t xml:space="preserve"> та </w:t>
      </w:r>
      <w:proofErr w:type="spellStart"/>
      <w:r w:rsidRPr="00FB60A4">
        <w:rPr>
          <w:rFonts w:ascii="Times New Roman" w:eastAsia="Calibri" w:hAnsi="Times New Roman" w:cs="Times New Roman"/>
          <w:bCs/>
          <w:sz w:val="28"/>
          <w:szCs w:val="28"/>
        </w:rPr>
        <w:t>фiзичнi</w:t>
      </w:r>
      <w:proofErr w:type="spellEnd"/>
      <w:r w:rsidRPr="00FB60A4">
        <w:rPr>
          <w:rFonts w:ascii="Times New Roman" w:eastAsia="Calibri" w:hAnsi="Times New Roman" w:cs="Times New Roman"/>
          <w:bCs/>
          <w:sz w:val="28"/>
          <w:szCs w:val="28"/>
        </w:rPr>
        <w:t xml:space="preserve"> особи. </w:t>
      </w:r>
      <w:proofErr w:type="spellStart"/>
      <w:r w:rsidRPr="00FB60A4">
        <w:rPr>
          <w:rFonts w:ascii="Times New Roman" w:eastAsia="Calibri" w:hAnsi="Times New Roman" w:cs="Times New Roman"/>
          <w:bCs/>
          <w:sz w:val="28"/>
          <w:szCs w:val="28"/>
        </w:rPr>
        <w:t>Основнi</w:t>
      </w:r>
      <w:proofErr w:type="spellEnd"/>
      <w:r w:rsidRPr="00FB60A4">
        <w:rPr>
          <w:rFonts w:ascii="Times New Roman" w:eastAsia="Calibri" w:hAnsi="Times New Roman" w:cs="Times New Roman"/>
          <w:bCs/>
          <w:sz w:val="28"/>
          <w:szCs w:val="28"/>
        </w:rPr>
        <w:t xml:space="preserve"> ризики в </w:t>
      </w:r>
      <w:proofErr w:type="spellStart"/>
      <w:r w:rsidRPr="00FB60A4">
        <w:rPr>
          <w:rFonts w:ascii="Times New Roman" w:eastAsia="Calibri" w:hAnsi="Times New Roman" w:cs="Times New Roman"/>
          <w:bCs/>
          <w:sz w:val="28"/>
          <w:szCs w:val="28"/>
        </w:rPr>
        <w:t>дiяльностi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пов'язанi</w:t>
      </w:r>
      <w:proofErr w:type="spellEnd"/>
      <w:r w:rsidRPr="00FB60A4">
        <w:rPr>
          <w:rFonts w:ascii="Times New Roman" w:eastAsia="Calibri" w:hAnsi="Times New Roman" w:cs="Times New Roman"/>
          <w:bCs/>
          <w:sz w:val="28"/>
          <w:szCs w:val="28"/>
        </w:rPr>
        <w:t xml:space="preserve"> з несвоєчасними </w:t>
      </w:r>
      <w:proofErr w:type="spellStart"/>
      <w:r w:rsidRPr="00FB60A4">
        <w:rPr>
          <w:rFonts w:ascii="Times New Roman" w:eastAsia="Calibri" w:hAnsi="Times New Roman" w:cs="Times New Roman"/>
          <w:bCs/>
          <w:sz w:val="28"/>
          <w:szCs w:val="28"/>
        </w:rPr>
        <w:t>платежами</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замовникiв</w:t>
      </w:r>
      <w:proofErr w:type="spellEnd"/>
      <w:r w:rsidRPr="00FB60A4">
        <w:rPr>
          <w:rFonts w:ascii="Times New Roman" w:eastAsia="Calibri" w:hAnsi="Times New Roman" w:cs="Times New Roman"/>
          <w:bCs/>
          <w:sz w:val="28"/>
          <w:szCs w:val="28"/>
        </w:rPr>
        <w:t xml:space="preserve">, зростанням </w:t>
      </w:r>
      <w:proofErr w:type="spellStart"/>
      <w:r w:rsidRPr="00FB60A4">
        <w:rPr>
          <w:rFonts w:ascii="Times New Roman" w:eastAsia="Calibri" w:hAnsi="Times New Roman" w:cs="Times New Roman"/>
          <w:bCs/>
          <w:sz w:val="28"/>
          <w:szCs w:val="28"/>
        </w:rPr>
        <w:t>цiн</w:t>
      </w:r>
      <w:proofErr w:type="spellEnd"/>
      <w:r w:rsidRPr="00FB60A4">
        <w:rPr>
          <w:rFonts w:ascii="Times New Roman" w:eastAsia="Calibri" w:hAnsi="Times New Roman" w:cs="Times New Roman"/>
          <w:bCs/>
          <w:sz w:val="28"/>
          <w:szCs w:val="28"/>
        </w:rPr>
        <w:t xml:space="preserve"> на газ, що використовується в </w:t>
      </w:r>
      <w:proofErr w:type="spellStart"/>
      <w:r w:rsidRPr="00FB60A4">
        <w:rPr>
          <w:rFonts w:ascii="Times New Roman" w:eastAsia="Calibri" w:hAnsi="Times New Roman" w:cs="Times New Roman"/>
          <w:bCs/>
          <w:sz w:val="28"/>
          <w:szCs w:val="28"/>
        </w:rPr>
        <w:t>процесi</w:t>
      </w:r>
      <w:proofErr w:type="spellEnd"/>
      <w:r w:rsidRPr="00FB60A4">
        <w:rPr>
          <w:rFonts w:ascii="Times New Roman" w:eastAsia="Calibri" w:hAnsi="Times New Roman" w:cs="Times New Roman"/>
          <w:bCs/>
          <w:sz w:val="28"/>
          <w:szCs w:val="28"/>
        </w:rPr>
        <w:t xml:space="preserve"> збагачення, нехватка </w:t>
      </w:r>
      <w:proofErr w:type="spellStart"/>
      <w:r w:rsidRPr="00FB60A4">
        <w:rPr>
          <w:rFonts w:ascii="Times New Roman" w:eastAsia="Calibri" w:hAnsi="Times New Roman" w:cs="Times New Roman"/>
          <w:bCs/>
          <w:sz w:val="28"/>
          <w:szCs w:val="28"/>
        </w:rPr>
        <w:t>залiзно</w:t>
      </w:r>
      <w:proofErr w:type="spellEnd"/>
      <w:r w:rsidRPr="00FB60A4">
        <w:rPr>
          <w:rFonts w:ascii="Times New Roman" w:eastAsia="Calibri" w:hAnsi="Times New Roman" w:cs="Times New Roman"/>
          <w:bCs/>
          <w:sz w:val="28"/>
          <w:szCs w:val="28"/>
        </w:rPr>
        <w:t xml:space="preserve">-дорожнього транспорту в </w:t>
      </w:r>
      <w:proofErr w:type="spellStart"/>
      <w:r w:rsidRPr="00FB60A4">
        <w:rPr>
          <w:rFonts w:ascii="Times New Roman" w:eastAsia="Calibri" w:hAnsi="Times New Roman" w:cs="Times New Roman"/>
          <w:bCs/>
          <w:sz w:val="28"/>
          <w:szCs w:val="28"/>
        </w:rPr>
        <w:t>Українi</w:t>
      </w:r>
      <w:proofErr w:type="spellEnd"/>
      <w:r w:rsidRPr="00FB60A4">
        <w:rPr>
          <w:rFonts w:ascii="Times New Roman" w:eastAsia="Calibri" w:hAnsi="Times New Roman" w:cs="Times New Roman"/>
          <w:bCs/>
          <w:sz w:val="28"/>
          <w:szCs w:val="28"/>
        </w:rPr>
        <w:t xml:space="preserve">, а саме </w:t>
      </w:r>
      <w:proofErr w:type="spellStart"/>
      <w:r w:rsidRPr="00FB60A4">
        <w:rPr>
          <w:rFonts w:ascii="Times New Roman" w:eastAsia="Calibri" w:hAnsi="Times New Roman" w:cs="Times New Roman"/>
          <w:bCs/>
          <w:sz w:val="28"/>
          <w:szCs w:val="28"/>
        </w:rPr>
        <w:t>напiввагонiв</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пiд</w:t>
      </w:r>
      <w:proofErr w:type="spellEnd"/>
      <w:r w:rsidRPr="00FB60A4">
        <w:rPr>
          <w:rFonts w:ascii="Times New Roman" w:eastAsia="Calibri" w:hAnsi="Times New Roman" w:cs="Times New Roman"/>
          <w:bCs/>
          <w:sz w:val="28"/>
          <w:szCs w:val="28"/>
        </w:rPr>
        <w:t xml:space="preserve"> завантаження </w:t>
      </w:r>
      <w:proofErr w:type="spellStart"/>
      <w:r w:rsidRPr="00FB60A4">
        <w:rPr>
          <w:rFonts w:ascii="Times New Roman" w:eastAsia="Calibri" w:hAnsi="Times New Roman" w:cs="Times New Roman"/>
          <w:bCs/>
          <w:sz w:val="28"/>
          <w:szCs w:val="28"/>
        </w:rPr>
        <w:t>продукцiї</w:t>
      </w:r>
      <w:proofErr w:type="spellEnd"/>
      <w:r w:rsidRPr="00FB60A4">
        <w:rPr>
          <w:rFonts w:ascii="Times New Roman" w:eastAsia="Calibri" w:hAnsi="Times New Roman" w:cs="Times New Roman"/>
          <w:bCs/>
          <w:sz w:val="28"/>
          <w:szCs w:val="28"/>
        </w:rPr>
        <w:t xml:space="preserve">. Заходи щодо зменшення </w:t>
      </w:r>
      <w:proofErr w:type="spellStart"/>
      <w:r w:rsidRPr="00FB60A4">
        <w:rPr>
          <w:rFonts w:ascii="Times New Roman" w:eastAsia="Calibri" w:hAnsi="Times New Roman" w:cs="Times New Roman"/>
          <w:bCs/>
          <w:sz w:val="28"/>
          <w:szCs w:val="28"/>
        </w:rPr>
        <w:t>ризикiв</w:t>
      </w:r>
      <w:proofErr w:type="spellEnd"/>
      <w:r w:rsidRPr="00FB60A4">
        <w:rPr>
          <w:rFonts w:ascii="Times New Roman" w:eastAsia="Calibri" w:hAnsi="Times New Roman" w:cs="Times New Roman"/>
          <w:bCs/>
          <w:sz w:val="28"/>
          <w:szCs w:val="28"/>
        </w:rPr>
        <w:t xml:space="preserve"> полягають у </w:t>
      </w:r>
      <w:proofErr w:type="spellStart"/>
      <w:r w:rsidRPr="00FB60A4">
        <w:rPr>
          <w:rFonts w:ascii="Times New Roman" w:eastAsia="Calibri" w:hAnsi="Times New Roman" w:cs="Times New Roman"/>
          <w:bCs/>
          <w:sz w:val="28"/>
          <w:szCs w:val="28"/>
        </w:rPr>
        <w:t>вивченнi</w:t>
      </w:r>
      <w:proofErr w:type="spellEnd"/>
      <w:r w:rsidRPr="00FB60A4">
        <w:rPr>
          <w:rFonts w:ascii="Times New Roman" w:eastAsia="Calibri" w:hAnsi="Times New Roman" w:cs="Times New Roman"/>
          <w:bCs/>
          <w:sz w:val="28"/>
          <w:szCs w:val="28"/>
        </w:rPr>
        <w:t xml:space="preserve"> кон'юнктури ринку, </w:t>
      </w:r>
      <w:proofErr w:type="spellStart"/>
      <w:r w:rsidRPr="00FB60A4">
        <w:rPr>
          <w:rFonts w:ascii="Times New Roman" w:eastAsia="Calibri" w:hAnsi="Times New Roman" w:cs="Times New Roman"/>
          <w:bCs/>
          <w:sz w:val="28"/>
          <w:szCs w:val="28"/>
        </w:rPr>
        <w:t>перевiрцi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lastRenderedPageBreak/>
        <w:t>платоспроможностi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клiєнтiв</w:t>
      </w:r>
      <w:proofErr w:type="spellEnd"/>
      <w:r w:rsidRPr="00FB60A4">
        <w:rPr>
          <w:rFonts w:ascii="Times New Roman" w:eastAsia="Calibri" w:hAnsi="Times New Roman" w:cs="Times New Roman"/>
          <w:bCs/>
          <w:sz w:val="28"/>
          <w:szCs w:val="28"/>
        </w:rPr>
        <w:t xml:space="preserve">. Захист </w:t>
      </w:r>
      <w:proofErr w:type="spellStart"/>
      <w:r w:rsidRPr="00FB60A4">
        <w:rPr>
          <w:rFonts w:ascii="Times New Roman" w:eastAsia="Calibri" w:hAnsi="Times New Roman" w:cs="Times New Roman"/>
          <w:bCs/>
          <w:sz w:val="28"/>
          <w:szCs w:val="28"/>
        </w:rPr>
        <w:t>дiяльностi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пiдприємства</w:t>
      </w:r>
      <w:proofErr w:type="spellEnd"/>
      <w:r w:rsidRPr="00FB60A4">
        <w:rPr>
          <w:rFonts w:ascii="Times New Roman" w:eastAsia="Calibri" w:hAnsi="Times New Roman" w:cs="Times New Roman"/>
          <w:bCs/>
          <w:sz w:val="28"/>
          <w:szCs w:val="28"/>
        </w:rPr>
        <w:t xml:space="preserve">, розширення виробництва та </w:t>
      </w:r>
      <w:proofErr w:type="spellStart"/>
      <w:r w:rsidRPr="00FB60A4">
        <w:rPr>
          <w:rFonts w:ascii="Times New Roman" w:eastAsia="Calibri" w:hAnsi="Times New Roman" w:cs="Times New Roman"/>
          <w:bCs/>
          <w:sz w:val="28"/>
          <w:szCs w:val="28"/>
        </w:rPr>
        <w:t>ринкiв</w:t>
      </w:r>
      <w:proofErr w:type="spellEnd"/>
      <w:r w:rsidRPr="00FB60A4">
        <w:rPr>
          <w:rFonts w:ascii="Times New Roman" w:eastAsia="Calibri" w:hAnsi="Times New Roman" w:cs="Times New Roman"/>
          <w:bCs/>
          <w:sz w:val="28"/>
          <w:szCs w:val="28"/>
        </w:rPr>
        <w:t xml:space="preserve"> збуту полягає у пошуку нових </w:t>
      </w:r>
      <w:proofErr w:type="spellStart"/>
      <w:r w:rsidRPr="00FB60A4">
        <w:rPr>
          <w:rFonts w:ascii="Times New Roman" w:eastAsia="Calibri" w:hAnsi="Times New Roman" w:cs="Times New Roman"/>
          <w:bCs/>
          <w:sz w:val="28"/>
          <w:szCs w:val="28"/>
        </w:rPr>
        <w:t>клiєнтiв</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постiйному</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покращеннi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якостi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продукцiї</w:t>
      </w:r>
      <w:proofErr w:type="spellEnd"/>
      <w:r w:rsidRPr="00FB60A4">
        <w:rPr>
          <w:rFonts w:ascii="Times New Roman" w:eastAsia="Calibri" w:hAnsi="Times New Roman" w:cs="Times New Roman"/>
          <w:bCs/>
          <w:sz w:val="28"/>
          <w:szCs w:val="28"/>
        </w:rPr>
        <w:t xml:space="preserve">. Канали збуту - шляхом укладання </w:t>
      </w:r>
      <w:proofErr w:type="spellStart"/>
      <w:r w:rsidRPr="00FB60A4">
        <w:rPr>
          <w:rFonts w:ascii="Times New Roman" w:eastAsia="Calibri" w:hAnsi="Times New Roman" w:cs="Times New Roman"/>
          <w:bCs/>
          <w:sz w:val="28"/>
          <w:szCs w:val="28"/>
        </w:rPr>
        <w:t>договорiв</w:t>
      </w:r>
      <w:proofErr w:type="spellEnd"/>
      <w:r w:rsidRPr="00FB60A4">
        <w:rPr>
          <w:rFonts w:ascii="Times New Roman" w:eastAsia="Calibri" w:hAnsi="Times New Roman" w:cs="Times New Roman"/>
          <w:bCs/>
          <w:sz w:val="28"/>
          <w:szCs w:val="28"/>
        </w:rPr>
        <w:t xml:space="preserve"> з </w:t>
      </w:r>
      <w:proofErr w:type="spellStart"/>
      <w:r w:rsidRPr="00FB60A4">
        <w:rPr>
          <w:rFonts w:ascii="Times New Roman" w:eastAsia="Calibri" w:hAnsi="Times New Roman" w:cs="Times New Roman"/>
          <w:bCs/>
          <w:sz w:val="28"/>
          <w:szCs w:val="28"/>
        </w:rPr>
        <w:t>iснуючими</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клiєнтами</w:t>
      </w:r>
      <w:proofErr w:type="spellEnd"/>
      <w:r w:rsidRPr="00FB60A4">
        <w:rPr>
          <w:rFonts w:ascii="Times New Roman" w:eastAsia="Calibri" w:hAnsi="Times New Roman" w:cs="Times New Roman"/>
          <w:bCs/>
          <w:sz w:val="28"/>
          <w:szCs w:val="28"/>
        </w:rPr>
        <w:t xml:space="preserve"> та шляхом залучення нових </w:t>
      </w:r>
      <w:proofErr w:type="spellStart"/>
      <w:r w:rsidRPr="00FB60A4">
        <w:rPr>
          <w:rFonts w:ascii="Times New Roman" w:eastAsia="Calibri" w:hAnsi="Times New Roman" w:cs="Times New Roman"/>
          <w:bCs/>
          <w:sz w:val="28"/>
          <w:szCs w:val="28"/>
        </w:rPr>
        <w:t>клiєнтiв</w:t>
      </w:r>
      <w:proofErr w:type="spellEnd"/>
      <w:r w:rsidRPr="00FB60A4">
        <w:rPr>
          <w:rFonts w:ascii="Times New Roman" w:eastAsia="Calibri" w:hAnsi="Times New Roman" w:cs="Times New Roman"/>
          <w:bCs/>
          <w:sz w:val="28"/>
          <w:szCs w:val="28"/>
        </w:rPr>
        <w:t xml:space="preserve">. Методи продажу - </w:t>
      </w:r>
      <w:proofErr w:type="spellStart"/>
      <w:r w:rsidRPr="00FB60A4">
        <w:rPr>
          <w:rFonts w:ascii="Times New Roman" w:eastAsia="Calibri" w:hAnsi="Times New Roman" w:cs="Times New Roman"/>
          <w:bCs/>
          <w:sz w:val="28"/>
          <w:szCs w:val="28"/>
        </w:rPr>
        <w:t>зацiкавлення</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клiєнтiв</w:t>
      </w:r>
      <w:proofErr w:type="spellEnd"/>
      <w:r w:rsidRPr="00FB60A4">
        <w:rPr>
          <w:rFonts w:ascii="Times New Roman" w:eastAsia="Calibri" w:hAnsi="Times New Roman" w:cs="Times New Roman"/>
          <w:bCs/>
          <w:sz w:val="28"/>
          <w:szCs w:val="28"/>
        </w:rPr>
        <w:t xml:space="preserve"> у </w:t>
      </w:r>
      <w:proofErr w:type="spellStart"/>
      <w:r w:rsidRPr="00FB60A4">
        <w:rPr>
          <w:rFonts w:ascii="Times New Roman" w:eastAsia="Calibri" w:hAnsi="Times New Roman" w:cs="Times New Roman"/>
          <w:bCs/>
          <w:sz w:val="28"/>
          <w:szCs w:val="28"/>
        </w:rPr>
        <w:t>пiдтриманнi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стосункiв</w:t>
      </w:r>
      <w:proofErr w:type="spellEnd"/>
      <w:r w:rsidRPr="00FB60A4">
        <w:rPr>
          <w:rFonts w:ascii="Times New Roman" w:eastAsia="Calibri" w:hAnsi="Times New Roman" w:cs="Times New Roman"/>
          <w:bCs/>
          <w:sz w:val="28"/>
          <w:szCs w:val="28"/>
        </w:rPr>
        <w:t xml:space="preserve"> з Товариством за рахунок оптимальної </w:t>
      </w:r>
      <w:proofErr w:type="spellStart"/>
      <w:r w:rsidRPr="00FB60A4">
        <w:rPr>
          <w:rFonts w:ascii="Times New Roman" w:eastAsia="Calibri" w:hAnsi="Times New Roman" w:cs="Times New Roman"/>
          <w:bCs/>
          <w:sz w:val="28"/>
          <w:szCs w:val="28"/>
        </w:rPr>
        <w:t>цiни</w:t>
      </w:r>
      <w:proofErr w:type="spellEnd"/>
      <w:r w:rsidRPr="00FB60A4">
        <w:rPr>
          <w:rFonts w:ascii="Times New Roman" w:eastAsia="Calibri" w:hAnsi="Times New Roman" w:cs="Times New Roman"/>
          <w:bCs/>
          <w:sz w:val="28"/>
          <w:szCs w:val="28"/>
        </w:rPr>
        <w:t xml:space="preserve"> на </w:t>
      </w:r>
      <w:proofErr w:type="spellStart"/>
      <w:r w:rsidRPr="00FB60A4">
        <w:rPr>
          <w:rFonts w:ascii="Times New Roman" w:eastAsia="Calibri" w:hAnsi="Times New Roman" w:cs="Times New Roman"/>
          <w:bCs/>
          <w:sz w:val="28"/>
          <w:szCs w:val="28"/>
        </w:rPr>
        <w:t>продукцiю</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якостi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продукцiї</w:t>
      </w:r>
      <w:proofErr w:type="spellEnd"/>
      <w:r w:rsidRPr="00FB60A4">
        <w:rPr>
          <w:rFonts w:ascii="Times New Roman" w:eastAsia="Calibri" w:hAnsi="Times New Roman" w:cs="Times New Roman"/>
          <w:bCs/>
          <w:sz w:val="28"/>
          <w:szCs w:val="28"/>
        </w:rPr>
        <w:t xml:space="preserve">. Так як </w:t>
      </w:r>
      <w:proofErr w:type="spellStart"/>
      <w:r w:rsidRPr="00FB60A4">
        <w:rPr>
          <w:rFonts w:ascii="Times New Roman" w:eastAsia="Calibri" w:hAnsi="Times New Roman" w:cs="Times New Roman"/>
          <w:bCs/>
          <w:sz w:val="28"/>
          <w:szCs w:val="28"/>
        </w:rPr>
        <w:t>пiдприємство</w:t>
      </w:r>
      <w:proofErr w:type="spellEnd"/>
      <w:r w:rsidRPr="00FB60A4">
        <w:rPr>
          <w:rFonts w:ascii="Times New Roman" w:eastAsia="Calibri" w:hAnsi="Times New Roman" w:cs="Times New Roman"/>
          <w:bCs/>
          <w:sz w:val="28"/>
          <w:szCs w:val="28"/>
        </w:rPr>
        <w:t xml:space="preserve"> є прямим виробником, </w:t>
      </w:r>
      <w:proofErr w:type="spellStart"/>
      <w:r w:rsidRPr="00FB60A4">
        <w:rPr>
          <w:rFonts w:ascii="Times New Roman" w:eastAsia="Calibri" w:hAnsi="Times New Roman" w:cs="Times New Roman"/>
          <w:bCs/>
          <w:sz w:val="28"/>
          <w:szCs w:val="28"/>
        </w:rPr>
        <w:t>продукцiя</w:t>
      </w:r>
      <w:proofErr w:type="spellEnd"/>
      <w:r w:rsidRPr="00FB60A4">
        <w:rPr>
          <w:rFonts w:ascii="Times New Roman" w:eastAsia="Calibri" w:hAnsi="Times New Roman" w:cs="Times New Roman"/>
          <w:bCs/>
          <w:sz w:val="28"/>
          <w:szCs w:val="28"/>
        </w:rPr>
        <w:t xml:space="preserve"> постачається </w:t>
      </w:r>
      <w:proofErr w:type="spellStart"/>
      <w:r w:rsidRPr="00FB60A4">
        <w:rPr>
          <w:rFonts w:ascii="Times New Roman" w:eastAsia="Calibri" w:hAnsi="Times New Roman" w:cs="Times New Roman"/>
          <w:bCs/>
          <w:sz w:val="28"/>
          <w:szCs w:val="28"/>
        </w:rPr>
        <w:t>клiєнтам</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напряму.Джерелом</w:t>
      </w:r>
      <w:proofErr w:type="spellEnd"/>
      <w:r w:rsidRPr="00FB60A4">
        <w:rPr>
          <w:rFonts w:ascii="Times New Roman" w:eastAsia="Calibri" w:hAnsi="Times New Roman" w:cs="Times New Roman"/>
          <w:bCs/>
          <w:sz w:val="28"/>
          <w:szCs w:val="28"/>
        </w:rPr>
        <w:t xml:space="preserve"> сировини на </w:t>
      </w:r>
      <w:proofErr w:type="spellStart"/>
      <w:r w:rsidRPr="00FB60A4">
        <w:rPr>
          <w:rFonts w:ascii="Times New Roman" w:eastAsia="Calibri" w:hAnsi="Times New Roman" w:cs="Times New Roman"/>
          <w:bCs/>
          <w:sz w:val="28"/>
          <w:szCs w:val="28"/>
        </w:rPr>
        <w:t>пiдприємствi</w:t>
      </w:r>
      <w:proofErr w:type="spellEnd"/>
      <w:r w:rsidRPr="00FB60A4">
        <w:rPr>
          <w:rFonts w:ascii="Times New Roman" w:eastAsia="Calibri" w:hAnsi="Times New Roman" w:cs="Times New Roman"/>
          <w:bCs/>
          <w:sz w:val="28"/>
          <w:szCs w:val="28"/>
        </w:rPr>
        <w:t xml:space="preserve"> є </w:t>
      </w:r>
      <w:proofErr w:type="spellStart"/>
      <w:r w:rsidRPr="00FB60A4">
        <w:rPr>
          <w:rFonts w:ascii="Times New Roman" w:eastAsia="Calibri" w:hAnsi="Times New Roman" w:cs="Times New Roman"/>
          <w:bCs/>
          <w:sz w:val="28"/>
          <w:szCs w:val="28"/>
        </w:rPr>
        <w:t>глуховецьке</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каолiнове</w:t>
      </w:r>
      <w:proofErr w:type="spellEnd"/>
      <w:r w:rsidRPr="00FB60A4">
        <w:rPr>
          <w:rFonts w:ascii="Times New Roman" w:eastAsia="Calibri" w:hAnsi="Times New Roman" w:cs="Times New Roman"/>
          <w:bCs/>
          <w:sz w:val="28"/>
          <w:szCs w:val="28"/>
        </w:rPr>
        <w:t xml:space="preserve"> родовище. </w:t>
      </w:r>
      <w:proofErr w:type="spellStart"/>
      <w:r w:rsidRPr="00FB60A4">
        <w:rPr>
          <w:rFonts w:ascii="Times New Roman" w:eastAsia="Calibri" w:hAnsi="Times New Roman" w:cs="Times New Roman"/>
          <w:bCs/>
          <w:sz w:val="28"/>
          <w:szCs w:val="28"/>
        </w:rPr>
        <w:t>Iнше</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спецобладнання</w:t>
      </w:r>
      <w:proofErr w:type="spellEnd"/>
      <w:r w:rsidRPr="00FB60A4">
        <w:rPr>
          <w:rFonts w:ascii="Times New Roman" w:eastAsia="Calibri" w:hAnsi="Times New Roman" w:cs="Times New Roman"/>
          <w:bCs/>
          <w:sz w:val="28"/>
          <w:szCs w:val="28"/>
        </w:rPr>
        <w:t xml:space="preserve"> та спецмашини, </w:t>
      </w:r>
      <w:proofErr w:type="spellStart"/>
      <w:r w:rsidRPr="00FB60A4">
        <w:rPr>
          <w:rFonts w:ascii="Times New Roman" w:eastAsia="Calibri" w:hAnsi="Times New Roman" w:cs="Times New Roman"/>
          <w:bCs/>
          <w:sz w:val="28"/>
          <w:szCs w:val="28"/>
        </w:rPr>
        <w:t>транспортнi</w:t>
      </w:r>
      <w:proofErr w:type="spellEnd"/>
      <w:r w:rsidRPr="00FB60A4">
        <w:rPr>
          <w:rFonts w:ascii="Times New Roman" w:eastAsia="Calibri" w:hAnsi="Times New Roman" w:cs="Times New Roman"/>
          <w:bCs/>
          <w:sz w:val="28"/>
          <w:szCs w:val="28"/>
        </w:rPr>
        <w:t xml:space="preserve"> засоби, газ, що використовується в </w:t>
      </w:r>
      <w:proofErr w:type="spellStart"/>
      <w:r w:rsidRPr="00FB60A4">
        <w:rPr>
          <w:rFonts w:ascii="Times New Roman" w:eastAsia="Calibri" w:hAnsi="Times New Roman" w:cs="Times New Roman"/>
          <w:bCs/>
          <w:sz w:val="28"/>
          <w:szCs w:val="28"/>
        </w:rPr>
        <w:t>процесi</w:t>
      </w:r>
      <w:proofErr w:type="spellEnd"/>
      <w:r w:rsidRPr="00FB60A4">
        <w:rPr>
          <w:rFonts w:ascii="Times New Roman" w:eastAsia="Calibri" w:hAnsi="Times New Roman" w:cs="Times New Roman"/>
          <w:bCs/>
          <w:sz w:val="28"/>
          <w:szCs w:val="28"/>
        </w:rPr>
        <w:t xml:space="preserve"> збагачення, купується Товариством у </w:t>
      </w:r>
      <w:proofErr w:type="spellStart"/>
      <w:r w:rsidRPr="00FB60A4">
        <w:rPr>
          <w:rFonts w:ascii="Times New Roman" w:eastAsia="Calibri" w:hAnsi="Times New Roman" w:cs="Times New Roman"/>
          <w:bCs/>
          <w:sz w:val="28"/>
          <w:szCs w:val="28"/>
        </w:rPr>
        <w:t>постачальникiв</w:t>
      </w:r>
      <w:proofErr w:type="spellEnd"/>
      <w:r w:rsidRPr="00FB60A4">
        <w:rPr>
          <w:rFonts w:ascii="Times New Roman" w:eastAsia="Calibri" w:hAnsi="Times New Roman" w:cs="Times New Roman"/>
          <w:bCs/>
          <w:sz w:val="28"/>
          <w:szCs w:val="28"/>
        </w:rPr>
        <w:t xml:space="preserve">, все це є доступним завдяки широкому асортименту, проте </w:t>
      </w:r>
      <w:proofErr w:type="spellStart"/>
      <w:r w:rsidRPr="00FB60A4">
        <w:rPr>
          <w:rFonts w:ascii="Times New Roman" w:eastAsia="Calibri" w:hAnsi="Times New Roman" w:cs="Times New Roman"/>
          <w:bCs/>
          <w:sz w:val="28"/>
          <w:szCs w:val="28"/>
        </w:rPr>
        <w:t>цiни</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постiйно</w:t>
      </w:r>
      <w:proofErr w:type="spellEnd"/>
      <w:r w:rsidRPr="00FB60A4">
        <w:rPr>
          <w:rFonts w:ascii="Times New Roman" w:eastAsia="Calibri" w:hAnsi="Times New Roman" w:cs="Times New Roman"/>
          <w:bCs/>
          <w:sz w:val="28"/>
          <w:szCs w:val="28"/>
        </w:rPr>
        <w:t xml:space="preserve"> зростають. Стан розвитку </w:t>
      </w:r>
      <w:proofErr w:type="spellStart"/>
      <w:r w:rsidRPr="00FB60A4">
        <w:rPr>
          <w:rFonts w:ascii="Times New Roman" w:eastAsia="Calibri" w:hAnsi="Times New Roman" w:cs="Times New Roman"/>
          <w:bCs/>
          <w:sz w:val="28"/>
          <w:szCs w:val="28"/>
        </w:rPr>
        <w:t>галузi</w:t>
      </w:r>
      <w:proofErr w:type="spellEnd"/>
      <w:r w:rsidRPr="00FB60A4">
        <w:rPr>
          <w:rFonts w:ascii="Times New Roman" w:eastAsia="Calibri" w:hAnsi="Times New Roman" w:cs="Times New Roman"/>
          <w:bCs/>
          <w:sz w:val="28"/>
          <w:szCs w:val="28"/>
        </w:rPr>
        <w:t xml:space="preserve"> виробництва, в </w:t>
      </w:r>
      <w:proofErr w:type="spellStart"/>
      <w:r w:rsidRPr="00FB60A4">
        <w:rPr>
          <w:rFonts w:ascii="Times New Roman" w:eastAsia="Calibri" w:hAnsi="Times New Roman" w:cs="Times New Roman"/>
          <w:bCs/>
          <w:sz w:val="28"/>
          <w:szCs w:val="28"/>
        </w:rPr>
        <w:t>якiй</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здiйснює</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дiяльнiсть</w:t>
      </w:r>
      <w:proofErr w:type="spellEnd"/>
      <w:r w:rsidRPr="00FB60A4">
        <w:rPr>
          <w:rFonts w:ascii="Times New Roman" w:eastAsia="Calibri" w:hAnsi="Times New Roman" w:cs="Times New Roman"/>
          <w:bCs/>
          <w:sz w:val="28"/>
          <w:szCs w:val="28"/>
        </w:rPr>
        <w:t xml:space="preserve"> товариство </w:t>
      </w:r>
      <w:proofErr w:type="spellStart"/>
      <w:r w:rsidRPr="00FB60A4">
        <w:rPr>
          <w:rFonts w:ascii="Times New Roman" w:eastAsia="Calibri" w:hAnsi="Times New Roman" w:cs="Times New Roman"/>
          <w:bCs/>
          <w:sz w:val="28"/>
          <w:szCs w:val="28"/>
        </w:rPr>
        <w:t>зовсiм</w:t>
      </w:r>
      <w:proofErr w:type="spellEnd"/>
      <w:r w:rsidRPr="00FB60A4">
        <w:rPr>
          <w:rFonts w:ascii="Times New Roman" w:eastAsia="Calibri" w:hAnsi="Times New Roman" w:cs="Times New Roman"/>
          <w:bCs/>
          <w:sz w:val="28"/>
          <w:szCs w:val="28"/>
        </w:rPr>
        <w:t xml:space="preserve"> не характеризується </w:t>
      </w:r>
      <w:proofErr w:type="spellStart"/>
      <w:r w:rsidRPr="00FB60A4">
        <w:rPr>
          <w:rFonts w:ascii="Times New Roman" w:eastAsia="Calibri" w:hAnsi="Times New Roman" w:cs="Times New Roman"/>
          <w:bCs/>
          <w:sz w:val="28"/>
          <w:szCs w:val="28"/>
        </w:rPr>
        <w:t>постiйним</w:t>
      </w:r>
      <w:proofErr w:type="spellEnd"/>
      <w:r w:rsidRPr="00FB60A4">
        <w:rPr>
          <w:rFonts w:ascii="Times New Roman" w:eastAsia="Calibri" w:hAnsi="Times New Roman" w:cs="Times New Roman"/>
          <w:bCs/>
          <w:sz w:val="28"/>
          <w:szCs w:val="28"/>
        </w:rPr>
        <w:t xml:space="preserve"> зростанням, появою нових </w:t>
      </w:r>
      <w:proofErr w:type="spellStart"/>
      <w:r w:rsidRPr="00FB60A4">
        <w:rPr>
          <w:rFonts w:ascii="Times New Roman" w:eastAsia="Calibri" w:hAnsi="Times New Roman" w:cs="Times New Roman"/>
          <w:bCs/>
          <w:sz w:val="28"/>
          <w:szCs w:val="28"/>
        </w:rPr>
        <w:t>технологiй</w:t>
      </w:r>
      <w:proofErr w:type="spellEnd"/>
      <w:r w:rsidRPr="00FB60A4">
        <w:rPr>
          <w:rFonts w:ascii="Times New Roman" w:eastAsia="Calibri" w:hAnsi="Times New Roman" w:cs="Times New Roman"/>
          <w:bCs/>
          <w:sz w:val="28"/>
          <w:szCs w:val="28"/>
        </w:rPr>
        <w:t xml:space="preserve">, використанням в </w:t>
      </w:r>
      <w:proofErr w:type="spellStart"/>
      <w:r w:rsidRPr="00FB60A4">
        <w:rPr>
          <w:rFonts w:ascii="Times New Roman" w:eastAsia="Calibri" w:hAnsi="Times New Roman" w:cs="Times New Roman"/>
          <w:bCs/>
          <w:sz w:val="28"/>
          <w:szCs w:val="28"/>
        </w:rPr>
        <w:t>роботi</w:t>
      </w:r>
      <w:proofErr w:type="spellEnd"/>
      <w:r w:rsidRPr="00FB60A4">
        <w:rPr>
          <w:rFonts w:ascii="Times New Roman" w:eastAsia="Calibri" w:hAnsi="Times New Roman" w:cs="Times New Roman"/>
          <w:bCs/>
          <w:sz w:val="28"/>
          <w:szCs w:val="28"/>
        </w:rPr>
        <w:t xml:space="preserve"> нових </w:t>
      </w:r>
      <w:proofErr w:type="spellStart"/>
      <w:r w:rsidRPr="00FB60A4">
        <w:rPr>
          <w:rFonts w:ascii="Times New Roman" w:eastAsia="Calibri" w:hAnsi="Times New Roman" w:cs="Times New Roman"/>
          <w:bCs/>
          <w:sz w:val="28"/>
          <w:szCs w:val="28"/>
        </w:rPr>
        <w:t>матерiалiв</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Рiвень</w:t>
      </w:r>
      <w:proofErr w:type="spellEnd"/>
      <w:r w:rsidRPr="00FB60A4">
        <w:rPr>
          <w:rFonts w:ascii="Times New Roman" w:eastAsia="Calibri" w:hAnsi="Times New Roman" w:cs="Times New Roman"/>
          <w:bCs/>
          <w:sz w:val="28"/>
          <w:szCs w:val="28"/>
        </w:rPr>
        <w:t xml:space="preserve"> впровадження нових </w:t>
      </w:r>
      <w:proofErr w:type="spellStart"/>
      <w:r w:rsidRPr="00FB60A4">
        <w:rPr>
          <w:rFonts w:ascii="Times New Roman" w:eastAsia="Calibri" w:hAnsi="Times New Roman" w:cs="Times New Roman"/>
          <w:bCs/>
          <w:sz w:val="28"/>
          <w:szCs w:val="28"/>
        </w:rPr>
        <w:t>технологiй</w:t>
      </w:r>
      <w:proofErr w:type="spellEnd"/>
      <w:r w:rsidRPr="00FB60A4">
        <w:rPr>
          <w:rFonts w:ascii="Times New Roman" w:eastAsia="Calibri" w:hAnsi="Times New Roman" w:cs="Times New Roman"/>
          <w:bCs/>
          <w:sz w:val="28"/>
          <w:szCs w:val="28"/>
        </w:rPr>
        <w:t xml:space="preserve"> та </w:t>
      </w:r>
      <w:proofErr w:type="spellStart"/>
      <w:r w:rsidRPr="00FB60A4">
        <w:rPr>
          <w:rFonts w:ascii="Times New Roman" w:eastAsia="Calibri" w:hAnsi="Times New Roman" w:cs="Times New Roman"/>
          <w:bCs/>
          <w:sz w:val="28"/>
          <w:szCs w:val="28"/>
        </w:rPr>
        <w:t>продукцiї</w:t>
      </w:r>
      <w:proofErr w:type="spellEnd"/>
      <w:r w:rsidRPr="00FB60A4">
        <w:rPr>
          <w:rFonts w:ascii="Times New Roman" w:eastAsia="Calibri" w:hAnsi="Times New Roman" w:cs="Times New Roman"/>
          <w:bCs/>
          <w:sz w:val="28"/>
          <w:szCs w:val="28"/>
        </w:rPr>
        <w:t xml:space="preserve"> залишається низьким через їх </w:t>
      </w:r>
      <w:proofErr w:type="spellStart"/>
      <w:r w:rsidRPr="00FB60A4">
        <w:rPr>
          <w:rFonts w:ascii="Times New Roman" w:eastAsia="Calibri" w:hAnsi="Times New Roman" w:cs="Times New Roman"/>
          <w:bCs/>
          <w:sz w:val="28"/>
          <w:szCs w:val="28"/>
        </w:rPr>
        <w:t>високi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цiни</w:t>
      </w:r>
      <w:proofErr w:type="spellEnd"/>
      <w:r w:rsidRPr="00FB60A4">
        <w:rPr>
          <w:rFonts w:ascii="Times New Roman" w:eastAsia="Calibri" w:hAnsi="Times New Roman" w:cs="Times New Roman"/>
          <w:bCs/>
          <w:sz w:val="28"/>
          <w:szCs w:val="28"/>
        </w:rPr>
        <w:t xml:space="preserve">. Так </w:t>
      </w:r>
      <w:proofErr w:type="spellStart"/>
      <w:r w:rsidRPr="00FB60A4">
        <w:rPr>
          <w:rFonts w:ascii="Times New Roman" w:eastAsia="Calibri" w:hAnsi="Times New Roman" w:cs="Times New Roman"/>
          <w:bCs/>
          <w:sz w:val="28"/>
          <w:szCs w:val="28"/>
        </w:rPr>
        <w:t>вiдбувається</w:t>
      </w:r>
      <w:proofErr w:type="spellEnd"/>
      <w:r w:rsidRPr="00FB60A4">
        <w:rPr>
          <w:rFonts w:ascii="Times New Roman" w:eastAsia="Calibri" w:hAnsi="Times New Roman" w:cs="Times New Roman"/>
          <w:bCs/>
          <w:sz w:val="28"/>
          <w:szCs w:val="28"/>
        </w:rPr>
        <w:t xml:space="preserve"> i в </w:t>
      </w:r>
      <w:proofErr w:type="spellStart"/>
      <w:r w:rsidRPr="00FB60A4">
        <w:rPr>
          <w:rFonts w:ascii="Times New Roman" w:eastAsia="Calibri" w:hAnsi="Times New Roman" w:cs="Times New Roman"/>
          <w:bCs/>
          <w:sz w:val="28"/>
          <w:szCs w:val="28"/>
        </w:rPr>
        <w:t>Товариствi</w:t>
      </w:r>
      <w:proofErr w:type="spellEnd"/>
      <w:r w:rsidRPr="00FB60A4">
        <w:rPr>
          <w:rFonts w:ascii="Times New Roman" w:eastAsia="Calibri" w:hAnsi="Times New Roman" w:cs="Times New Roman"/>
          <w:bCs/>
          <w:sz w:val="28"/>
          <w:szCs w:val="28"/>
        </w:rPr>
        <w:t xml:space="preserve">: на </w:t>
      </w:r>
      <w:proofErr w:type="spellStart"/>
      <w:r w:rsidRPr="00FB60A4">
        <w:rPr>
          <w:rFonts w:ascii="Times New Roman" w:eastAsia="Calibri" w:hAnsi="Times New Roman" w:cs="Times New Roman"/>
          <w:bCs/>
          <w:sz w:val="28"/>
          <w:szCs w:val="28"/>
        </w:rPr>
        <w:t>виробництвi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каолiн</w:t>
      </w:r>
      <w:proofErr w:type="spellEnd"/>
      <w:r w:rsidRPr="00FB60A4">
        <w:rPr>
          <w:rFonts w:ascii="Times New Roman" w:eastAsia="Calibri" w:hAnsi="Times New Roman" w:cs="Times New Roman"/>
          <w:bCs/>
          <w:sz w:val="28"/>
          <w:szCs w:val="28"/>
        </w:rPr>
        <w:t xml:space="preserve"> збагачується за старою </w:t>
      </w:r>
      <w:proofErr w:type="spellStart"/>
      <w:r w:rsidRPr="00FB60A4">
        <w:rPr>
          <w:rFonts w:ascii="Times New Roman" w:eastAsia="Calibri" w:hAnsi="Times New Roman" w:cs="Times New Roman"/>
          <w:bCs/>
          <w:sz w:val="28"/>
          <w:szCs w:val="28"/>
        </w:rPr>
        <w:t>технологiєю</w:t>
      </w:r>
      <w:proofErr w:type="spellEnd"/>
      <w:r w:rsidRPr="00FB60A4">
        <w:rPr>
          <w:rFonts w:ascii="Times New Roman" w:eastAsia="Calibri" w:hAnsi="Times New Roman" w:cs="Times New Roman"/>
          <w:bCs/>
          <w:sz w:val="28"/>
          <w:szCs w:val="28"/>
        </w:rPr>
        <w:t xml:space="preserve"> i впровадження нових </w:t>
      </w:r>
      <w:proofErr w:type="spellStart"/>
      <w:r w:rsidRPr="00FB60A4">
        <w:rPr>
          <w:rFonts w:ascii="Times New Roman" w:eastAsia="Calibri" w:hAnsi="Times New Roman" w:cs="Times New Roman"/>
          <w:bCs/>
          <w:sz w:val="28"/>
          <w:szCs w:val="28"/>
        </w:rPr>
        <w:t>технологiй</w:t>
      </w:r>
      <w:proofErr w:type="spellEnd"/>
      <w:r w:rsidRPr="00FB60A4">
        <w:rPr>
          <w:rFonts w:ascii="Times New Roman" w:eastAsia="Calibri" w:hAnsi="Times New Roman" w:cs="Times New Roman"/>
          <w:bCs/>
          <w:sz w:val="28"/>
          <w:szCs w:val="28"/>
        </w:rPr>
        <w:t xml:space="preserve"> або нових </w:t>
      </w:r>
      <w:proofErr w:type="spellStart"/>
      <w:r w:rsidRPr="00FB60A4">
        <w:rPr>
          <w:rFonts w:ascii="Times New Roman" w:eastAsia="Calibri" w:hAnsi="Times New Roman" w:cs="Times New Roman"/>
          <w:bCs/>
          <w:sz w:val="28"/>
          <w:szCs w:val="28"/>
        </w:rPr>
        <w:t>видiв</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продукцiї</w:t>
      </w:r>
      <w:proofErr w:type="spellEnd"/>
      <w:r w:rsidRPr="00FB60A4">
        <w:rPr>
          <w:rFonts w:ascii="Times New Roman" w:eastAsia="Calibri" w:hAnsi="Times New Roman" w:cs="Times New Roman"/>
          <w:bCs/>
          <w:sz w:val="28"/>
          <w:szCs w:val="28"/>
        </w:rPr>
        <w:t xml:space="preserve"> на </w:t>
      </w:r>
      <w:proofErr w:type="spellStart"/>
      <w:r w:rsidRPr="00FB60A4">
        <w:rPr>
          <w:rFonts w:ascii="Times New Roman" w:eastAsia="Calibri" w:hAnsi="Times New Roman" w:cs="Times New Roman"/>
          <w:bCs/>
          <w:sz w:val="28"/>
          <w:szCs w:val="28"/>
        </w:rPr>
        <w:t>данний</w:t>
      </w:r>
      <w:proofErr w:type="spellEnd"/>
      <w:r w:rsidRPr="00FB60A4">
        <w:rPr>
          <w:rFonts w:ascii="Times New Roman" w:eastAsia="Calibri" w:hAnsi="Times New Roman" w:cs="Times New Roman"/>
          <w:bCs/>
          <w:sz w:val="28"/>
          <w:szCs w:val="28"/>
        </w:rPr>
        <w:t xml:space="preserve"> момент поки не </w:t>
      </w:r>
      <w:proofErr w:type="spellStart"/>
      <w:r w:rsidRPr="00FB60A4">
        <w:rPr>
          <w:rFonts w:ascii="Times New Roman" w:eastAsia="Calibri" w:hAnsi="Times New Roman" w:cs="Times New Roman"/>
          <w:bCs/>
          <w:sz w:val="28"/>
          <w:szCs w:val="28"/>
        </w:rPr>
        <w:t>плануєтсься</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Глуховецьке</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каолiнове</w:t>
      </w:r>
      <w:proofErr w:type="spellEnd"/>
      <w:r w:rsidRPr="00FB60A4">
        <w:rPr>
          <w:rFonts w:ascii="Times New Roman" w:eastAsia="Calibri" w:hAnsi="Times New Roman" w:cs="Times New Roman"/>
          <w:bCs/>
          <w:sz w:val="28"/>
          <w:szCs w:val="28"/>
        </w:rPr>
        <w:t xml:space="preserve"> родовище є самородком. </w:t>
      </w:r>
      <w:proofErr w:type="spellStart"/>
      <w:r w:rsidRPr="00FB60A4">
        <w:rPr>
          <w:rFonts w:ascii="Times New Roman" w:eastAsia="Calibri" w:hAnsi="Times New Roman" w:cs="Times New Roman"/>
          <w:bCs/>
          <w:sz w:val="28"/>
          <w:szCs w:val="28"/>
        </w:rPr>
        <w:t>Каолiну</w:t>
      </w:r>
      <w:proofErr w:type="spellEnd"/>
      <w:r w:rsidRPr="00FB60A4">
        <w:rPr>
          <w:rFonts w:ascii="Times New Roman" w:eastAsia="Calibri" w:hAnsi="Times New Roman" w:cs="Times New Roman"/>
          <w:bCs/>
          <w:sz w:val="28"/>
          <w:szCs w:val="28"/>
        </w:rPr>
        <w:t xml:space="preserve"> та </w:t>
      </w:r>
      <w:proofErr w:type="spellStart"/>
      <w:r w:rsidRPr="00FB60A4">
        <w:rPr>
          <w:rFonts w:ascii="Times New Roman" w:eastAsia="Calibri" w:hAnsi="Times New Roman" w:cs="Times New Roman"/>
          <w:bCs/>
          <w:sz w:val="28"/>
          <w:szCs w:val="28"/>
        </w:rPr>
        <w:t>пiску</w:t>
      </w:r>
      <w:proofErr w:type="spellEnd"/>
      <w:r w:rsidRPr="00FB60A4">
        <w:rPr>
          <w:rFonts w:ascii="Times New Roman" w:eastAsia="Calibri" w:hAnsi="Times New Roman" w:cs="Times New Roman"/>
          <w:bCs/>
          <w:sz w:val="28"/>
          <w:szCs w:val="28"/>
        </w:rPr>
        <w:t xml:space="preserve"> з цього родовища немає </w:t>
      </w:r>
      <w:proofErr w:type="spellStart"/>
      <w:r w:rsidRPr="00FB60A4">
        <w:rPr>
          <w:rFonts w:ascii="Times New Roman" w:eastAsia="Calibri" w:hAnsi="Times New Roman" w:cs="Times New Roman"/>
          <w:bCs/>
          <w:sz w:val="28"/>
          <w:szCs w:val="28"/>
        </w:rPr>
        <w:t>аналогiв</w:t>
      </w:r>
      <w:proofErr w:type="spellEnd"/>
      <w:r w:rsidRPr="00FB60A4">
        <w:rPr>
          <w:rFonts w:ascii="Times New Roman" w:eastAsia="Calibri" w:hAnsi="Times New Roman" w:cs="Times New Roman"/>
          <w:bCs/>
          <w:sz w:val="28"/>
          <w:szCs w:val="28"/>
        </w:rPr>
        <w:t xml:space="preserve">, тому немає i </w:t>
      </w:r>
      <w:proofErr w:type="spellStart"/>
      <w:r w:rsidRPr="00FB60A4">
        <w:rPr>
          <w:rFonts w:ascii="Times New Roman" w:eastAsia="Calibri" w:hAnsi="Times New Roman" w:cs="Times New Roman"/>
          <w:bCs/>
          <w:sz w:val="28"/>
          <w:szCs w:val="28"/>
        </w:rPr>
        <w:t>особої</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конкуренцiї</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Особливiстю</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продукцiї</w:t>
      </w:r>
      <w:proofErr w:type="spellEnd"/>
      <w:r w:rsidRPr="00FB60A4">
        <w:rPr>
          <w:rFonts w:ascii="Times New Roman" w:eastAsia="Calibri" w:hAnsi="Times New Roman" w:cs="Times New Roman"/>
          <w:bCs/>
          <w:sz w:val="28"/>
          <w:szCs w:val="28"/>
        </w:rPr>
        <w:t xml:space="preserve"> Товариства є сезонний характер виробництва та </w:t>
      </w:r>
      <w:proofErr w:type="spellStart"/>
      <w:r w:rsidRPr="00FB60A4">
        <w:rPr>
          <w:rFonts w:ascii="Times New Roman" w:eastAsia="Calibri" w:hAnsi="Times New Roman" w:cs="Times New Roman"/>
          <w:bCs/>
          <w:sz w:val="28"/>
          <w:szCs w:val="28"/>
        </w:rPr>
        <w:t>постiйне</w:t>
      </w:r>
      <w:proofErr w:type="spellEnd"/>
      <w:r w:rsidRPr="00FB60A4">
        <w:rPr>
          <w:rFonts w:ascii="Times New Roman" w:eastAsia="Calibri" w:hAnsi="Times New Roman" w:cs="Times New Roman"/>
          <w:bCs/>
          <w:sz w:val="28"/>
          <w:szCs w:val="28"/>
        </w:rPr>
        <w:t xml:space="preserve"> зростання </w:t>
      </w:r>
      <w:proofErr w:type="spellStart"/>
      <w:r w:rsidRPr="00FB60A4">
        <w:rPr>
          <w:rFonts w:ascii="Times New Roman" w:eastAsia="Calibri" w:hAnsi="Times New Roman" w:cs="Times New Roman"/>
          <w:bCs/>
          <w:sz w:val="28"/>
          <w:szCs w:val="28"/>
        </w:rPr>
        <w:t>собiвартостi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внаслiдок</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збiльшення</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цiн</w:t>
      </w:r>
      <w:proofErr w:type="spellEnd"/>
      <w:r w:rsidRPr="00FB60A4">
        <w:rPr>
          <w:rFonts w:ascii="Times New Roman" w:eastAsia="Calibri" w:hAnsi="Times New Roman" w:cs="Times New Roman"/>
          <w:bCs/>
          <w:sz w:val="28"/>
          <w:szCs w:val="28"/>
        </w:rPr>
        <w:t xml:space="preserve"> на газ та </w:t>
      </w:r>
      <w:proofErr w:type="spellStart"/>
      <w:r w:rsidRPr="00FB60A4">
        <w:rPr>
          <w:rFonts w:ascii="Times New Roman" w:eastAsia="Calibri" w:hAnsi="Times New Roman" w:cs="Times New Roman"/>
          <w:bCs/>
          <w:sz w:val="28"/>
          <w:szCs w:val="28"/>
        </w:rPr>
        <w:t>iншi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необхiднi</w:t>
      </w:r>
      <w:proofErr w:type="spellEnd"/>
      <w:r w:rsidRPr="00FB60A4">
        <w:rPr>
          <w:rFonts w:ascii="Times New Roman" w:eastAsia="Calibri" w:hAnsi="Times New Roman" w:cs="Times New Roman"/>
          <w:bCs/>
          <w:sz w:val="28"/>
          <w:szCs w:val="28"/>
        </w:rPr>
        <w:t xml:space="preserve"> у </w:t>
      </w:r>
      <w:proofErr w:type="spellStart"/>
      <w:r w:rsidRPr="00FB60A4">
        <w:rPr>
          <w:rFonts w:ascii="Times New Roman" w:eastAsia="Calibri" w:hAnsi="Times New Roman" w:cs="Times New Roman"/>
          <w:bCs/>
          <w:sz w:val="28"/>
          <w:szCs w:val="28"/>
        </w:rPr>
        <w:t>виробницивi</w:t>
      </w:r>
      <w:proofErr w:type="spellEnd"/>
      <w:r w:rsidRPr="00FB60A4">
        <w:rPr>
          <w:rFonts w:ascii="Times New Roman" w:eastAsia="Calibri" w:hAnsi="Times New Roman" w:cs="Times New Roman"/>
          <w:bCs/>
          <w:sz w:val="28"/>
          <w:szCs w:val="28"/>
        </w:rPr>
        <w:t xml:space="preserve"> обладнання та </w:t>
      </w:r>
      <w:proofErr w:type="spellStart"/>
      <w:r w:rsidRPr="00FB60A4">
        <w:rPr>
          <w:rFonts w:ascii="Times New Roman" w:eastAsia="Calibri" w:hAnsi="Times New Roman" w:cs="Times New Roman"/>
          <w:bCs/>
          <w:sz w:val="28"/>
          <w:szCs w:val="28"/>
        </w:rPr>
        <w:t>матерiали</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Перспективнi</w:t>
      </w:r>
      <w:proofErr w:type="spellEnd"/>
      <w:r w:rsidRPr="00FB60A4">
        <w:rPr>
          <w:rFonts w:ascii="Times New Roman" w:eastAsia="Calibri" w:hAnsi="Times New Roman" w:cs="Times New Roman"/>
          <w:bCs/>
          <w:sz w:val="28"/>
          <w:szCs w:val="28"/>
        </w:rPr>
        <w:t xml:space="preserve"> плани розвитку полягають у </w:t>
      </w:r>
      <w:proofErr w:type="spellStart"/>
      <w:r w:rsidRPr="00FB60A4">
        <w:rPr>
          <w:rFonts w:ascii="Times New Roman" w:eastAsia="Calibri" w:hAnsi="Times New Roman" w:cs="Times New Roman"/>
          <w:bCs/>
          <w:sz w:val="28"/>
          <w:szCs w:val="28"/>
        </w:rPr>
        <w:t>збiльшеннi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обсягiв</w:t>
      </w:r>
      <w:proofErr w:type="spellEnd"/>
      <w:r w:rsidRPr="00FB60A4">
        <w:rPr>
          <w:rFonts w:ascii="Times New Roman" w:eastAsia="Calibri" w:hAnsi="Times New Roman" w:cs="Times New Roman"/>
          <w:bCs/>
          <w:sz w:val="28"/>
          <w:szCs w:val="28"/>
        </w:rPr>
        <w:t xml:space="preserve"> виробництва, </w:t>
      </w:r>
      <w:proofErr w:type="spellStart"/>
      <w:r w:rsidRPr="00FB60A4">
        <w:rPr>
          <w:rFonts w:ascii="Times New Roman" w:eastAsia="Calibri" w:hAnsi="Times New Roman" w:cs="Times New Roman"/>
          <w:bCs/>
          <w:sz w:val="28"/>
          <w:szCs w:val="28"/>
        </w:rPr>
        <w:t>залученнi</w:t>
      </w:r>
      <w:proofErr w:type="spellEnd"/>
      <w:r w:rsidRPr="00FB60A4">
        <w:rPr>
          <w:rFonts w:ascii="Times New Roman" w:eastAsia="Calibri" w:hAnsi="Times New Roman" w:cs="Times New Roman"/>
          <w:bCs/>
          <w:sz w:val="28"/>
          <w:szCs w:val="28"/>
        </w:rPr>
        <w:t xml:space="preserve"> нових </w:t>
      </w:r>
      <w:proofErr w:type="spellStart"/>
      <w:r w:rsidRPr="00FB60A4">
        <w:rPr>
          <w:rFonts w:ascii="Times New Roman" w:eastAsia="Calibri" w:hAnsi="Times New Roman" w:cs="Times New Roman"/>
          <w:bCs/>
          <w:sz w:val="28"/>
          <w:szCs w:val="28"/>
        </w:rPr>
        <w:t>клiєнтiв</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покращеннi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якостi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продукцiї</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появi</w:t>
      </w:r>
      <w:proofErr w:type="spellEnd"/>
      <w:r w:rsidRPr="00FB60A4">
        <w:rPr>
          <w:rFonts w:ascii="Times New Roman" w:eastAsia="Calibri" w:hAnsi="Times New Roman" w:cs="Times New Roman"/>
          <w:bCs/>
          <w:sz w:val="28"/>
          <w:szCs w:val="28"/>
        </w:rPr>
        <w:t xml:space="preserve"> нових </w:t>
      </w:r>
      <w:proofErr w:type="spellStart"/>
      <w:r w:rsidRPr="00FB60A4">
        <w:rPr>
          <w:rFonts w:ascii="Times New Roman" w:eastAsia="Calibri" w:hAnsi="Times New Roman" w:cs="Times New Roman"/>
          <w:bCs/>
          <w:sz w:val="28"/>
          <w:szCs w:val="28"/>
        </w:rPr>
        <w:t>технологiй</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Кiлькiсть</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постачальникiв</w:t>
      </w:r>
      <w:proofErr w:type="spellEnd"/>
      <w:r w:rsidRPr="00FB60A4">
        <w:rPr>
          <w:rFonts w:ascii="Times New Roman" w:eastAsia="Calibri" w:hAnsi="Times New Roman" w:cs="Times New Roman"/>
          <w:bCs/>
          <w:sz w:val="28"/>
          <w:szCs w:val="28"/>
        </w:rPr>
        <w:t xml:space="preserve"> за основними видами </w:t>
      </w:r>
      <w:proofErr w:type="spellStart"/>
      <w:r w:rsidRPr="00FB60A4">
        <w:rPr>
          <w:rFonts w:ascii="Times New Roman" w:eastAsia="Calibri" w:hAnsi="Times New Roman" w:cs="Times New Roman"/>
          <w:bCs/>
          <w:sz w:val="28"/>
          <w:szCs w:val="28"/>
        </w:rPr>
        <w:t>продукцiї</w:t>
      </w:r>
      <w:proofErr w:type="spellEnd"/>
      <w:r w:rsidRPr="00FB60A4">
        <w:rPr>
          <w:rFonts w:ascii="Times New Roman" w:eastAsia="Calibri" w:hAnsi="Times New Roman" w:cs="Times New Roman"/>
          <w:bCs/>
          <w:sz w:val="28"/>
          <w:szCs w:val="28"/>
        </w:rPr>
        <w:t xml:space="preserve">, яка використовується Товариством в </w:t>
      </w:r>
      <w:proofErr w:type="spellStart"/>
      <w:r w:rsidRPr="00FB60A4">
        <w:rPr>
          <w:rFonts w:ascii="Times New Roman" w:eastAsia="Calibri" w:hAnsi="Times New Roman" w:cs="Times New Roman"/>
          <w:bCs/>
          <w:sz w:val="28"/>
          <w:szCs w:val="28"/>
        </w:rPr>
        <w:t>дiяльностi</w:t>
      </w:r>
      <w:proofErr w:type="spellEnd"/>
      <w:r w:rsidRPr="00FB60A4">
        <w:rPr>
          <w:rFonts w:ascii="Times New Roman" w:eastAsia="Calibri" w:hAnsi="Times New Roman" w:cs="Times New Roman"/>
          <w:bCs/>
          <w:sz w:val="28"/>
          <w:szCs w:val="28"/>
        </w:rPr>
        <w:t xml:space="preserve">, що займають </w:t>
      </w:r>
      <w:proofErr w:type="spellStart"/>
      <w:r w:rsidRPr="00FB60A4">
        <w:rPr>
          <w:rFonts w:ascii="Times New Roman" w:eastAsia="Calibri" w:hAnsi="Times New Roman" w:cs="Times New Roman"/>
          <w:bCs/>
          <w:sz w:val="28"/>
          <w:szCs w:val="28"/>
        </w:rPr>
        <w:t>бiльше</w:t>
      </w:r>
      <w:proofErr w:type="spellEnd"/>
      <w:r w:rsidRPr="00FB60A4">
        <w:rPr>
          <w:rFonts w:ascii="Times New Roman" w:eastAsia="Calibri" w:hAnsi="Times New Roman" w:cs="Times New Roman"/>
          <w:bCs/>
          <w:sz w:val="28"/>
          <w:szCs w:val="28"/>
        </w:rPr>
        <w:t xml:space="preserve"> 10 </w:t>
      </w:r>
      <w:proofErr w:type="spellStart"/>
      <w:r w:rsidRPr="00FB60A4">
        <w:rPr>
          <w:rFonts w:ascii="Times New Roman" w:eastAsia="Calibri" w:hAnsi="Times New Roman" w:cs="Times New Roman"/>
          <w:bCs/>
          <w:sz w:val="28"/>
          <w:szCs w:val="28"/>
        </w:rPr>
        <w:t>вiдсоткiв</w:t>
      </w:r>
      <w:proofErr w:type="spellEnd"/>
      <w:r w:rsidRPr="00FB60A4">
        <w:rPr>
          <w:rFonts w:ascii="Times New Roman" w:eastAsia="Calibri" w:hAnsi="Times New Roman" w:cs="Times New Roman"/>
          <w:bCs/>
          <w:sz w:val="28"/>
          <w:szCs w:val="28"/>
        </w:rPr>
        <w:t xml:space="preserve"> в загальному </w:t>
      </w:r>
      <w:proofErr w:type="spellStart"/>
      <w:r w:rsidRPr="00FB60A4">
        <w:rPr>
          <w:rFonts w:ascii="Times New Roman" w:eastAsia="Calibri" w:hAnsi="Times New Roman" w:cs="Times New Roman"/>
          <w:bCs/>
          <w:sz w:val="28"/>
          <w:szCs w:val="28"/>
        </w:rPr>
        <w:t>об'ємi</w:t>
      </w:r>
      <w:proofErr w:type="spellEnd"/>
      <w:r w:rsidRPr="00FB60A4">
        <w:rPr>
          <w:rFonts w:ascii="Times New Roman" w:eastAsia="Calibri" w:hAnsi="Times New Roman" w:cs="Times New Roman"/>
          <w:bCs/>
          <w:sz w:val="28"/>
          <w:szCs w:val="28"/>
        </w:rPr>
        <w:t xml:space="preserve"> постачання, як правило, не перевищує 5-6 </w:t>
      </w:r>
      <w:proofErr w:type="spellStart"/>
      <w:r w:rsidRPr="00FB60A4">
        <w:rPr>
          <w:rFonts w:ascii="Times New Roman" w:eastAsia="Calibri" w:hAnsi="Times New Roman" w:cs="Times New Roman"/>
          <w:bCs/>
          <w:sz w:val="28"/>
          <w:szCs w:val="28"/>
        </w:rPr>
        <w:t>осiб</w:t>
      </w:r>
      <w:proofErr w:type="spellEnd"/>
      <w:r w:rsidRPr="00FB60A4">
        <w:rPr>
          <w:rFonts w:ascii="Times New Roman" w:eastAsia="Calibri" w:hAnsi="Times New Roman" w:cs="Times New Roman"/>
          <w:bCs/>
          <w:sz w:val="28"/>
          <w:szCs w:val="28"/>
        </w:rPr>
        <w:t>.</w:t>
      </w:r>
    </w:p>
    <w:p w14:paraId="1AF5AE81" w14:textId="254B70DC" w:rsidR="004C2203" w:rsidRPr="004C2203" w:rsidRDefault="004C2203" w:rsidP="004C2203">
      <w:pPr>
        <w:pStyle w:val="a3"/>
        <w:tabs>
          <w:tab w:val="left" w:pos="284"/>
        </w:tabs>
        <w:spacing w:after="0" w:line="240" w:lineRule="auto"/>
        <w:ind w:left="-284" w:firstLine="567"/>
        <w:jc w:val="both"/>
        <w:rPr>
          <w:rFonts w:ascii="Times New Roman" w:eastAsia="Calibri" w:hAnsi="Times New Roman" w:cs="Times New Roman"/>
          <w:bCs/>
          <w:sz w:val="28"/>
          <w:szCs w:val="28"/>
        </w:rPr>
      </w:pPr>
      <w:r w:rsidRPr="004C2203">
        <w:rPr>
          <w:rStyle w:val="a4"/>
          <w:rFonts w:ascii="Times New Roman" w:hAnsi="Times New Roman" w:cs="Times New Roman"/>
          <w:sz w:val="28"/>
          <w:szCs w:val="28"/>
          <w:shd w:val="clear" w:color="auto" w:fill="FFFFFF"/>
        </w:rPr>
        <w:t xml:space="preserve">Проаналізуємо основні показники діяльності </w:t>
      </w:r>
      <w:r w:rsidR="005038D4" w:rsidRPr="00FB60A4">
        <w:rPr>
          <w:rFonts w:ascii="Times New Roman" w:eastAsia="Calibri" w:hAnsi="Times New Roman" w:cs="Times New Roman"/>
          <w:bCs/>
          <w:sz w:val="28"/>
          <w:szCs w:val="28"/>
        </w:rPr>
        <w:t>"</w:t>
      </w:r>
      <w:proofErr w:type="spellStart"/>
      <w:r w:rsidR="005038D4" w:rsidRPr="00FB60A4">
        <w:rPr>
          <w:rFonts w:ascii="Times New Roman" w:eastAsia="Calibri" w:hAnsi="Times New Roman" w:cs="Times New Roman"/>
          <w:bCs/>
          <w:sz w:val="28"/>
          <w:szCs w:val="28"/>
        </w:rPr>
        <w:t>Глуховецький</w:t>
      </w:r>
      <w:proofErr w:type="spellEnd"/>
      <w:r w:rsidR="005038D4" w:rsidRPr="00FB60A4">
        <w:rPr>
          <w:rFonts w:ascii="Times New Roman" w:eastAsia="Calibri" w:hAnsi="Times New Roman" w:cs="Times New Roman"/>
          <w:bCs/>
          <w:sz w:val="28"/>
          <w:szCs w:val="28"/>
        </w:rPr>
        <w:t xml:space="preserve"> </w:t>
      </w:r>
      <w:proofErr w:type="spellStart"/>
      <w:r w:rsidR="005038D4" w:rsidRPr="00FB60A4">
        <w:rPr>
          <w:rFonts w:ascii="Times New Roman" w:eastAsia="Calibri" w:hAnsi="Times New Roman" w:cs="Times New Roman"/>
          <w:bCs/>
          <w:sz w:val="28"/>
          <w:szCs w:val="28"/>
        </w:rPr>
        <w:t>гiрничо</w:t>
      </w:r>
      <w:proofErr w:type="spellEnd"/>
      <w:r w:rsidR="005038D4" w:rsidRPr="00FB60A4">
        <w:rPr>
          <w:rFonts w:ascii="Times New Roman" w:eastAsia="Calibri" w:hAnsi="Times New Roman" w:cs="Times New Roman"/>
          <w:bCs/>
          <w:sz w:val="28"/>
          <w:szCs w:val="28"/>
        </w:rPr>
        <w:t xml:space="preserve">-збагачувальний </w:t>
      </w:r>
      <w:proofErr w:type="spellStart"/>
      <w:r w:rsidR="005038D4" w:rsidRPr="00FB60A4">
        <w:rPr>
          <w:rFonts w:ascii="Times New Roman" w:eastAsia="Calibri" w:hAnsi="Times New Roman" w:cs="Times New Roman"/>
          <w:bCs/>
          <w:sz w:val="28"/>
          <w:szCs w:val="28"/>
        </w:rPr>
        <w:t>каолiновий</w:t>
      </w:r>
      <w:proofErr w:type="spellEnd"/>
      <w:r w:rsidR="005038D4" w:rsidRPr="00FB60A4">
        <w:rPr>
          <w:rFonts w:ascii="Times New Roman" w:eastAsia="Calibri" w:hAnsi="Times New Roman" w:cs="Times New Roman"/>
          <w:bCs/>
          <w:sz w:val="28"/>
          <w:szCs w:val="28"/>
        </w:rPr>
        <w:t xml:space="preserve"> </w:t>
      </w:r>
      <w:proofErr w:type="spellStart"/>
      <w:r w:rsidR="005038D4" w:rsidRPr="00FB60A4">
        <w:rPr>
          <w:rFonts w:ascii="Times New Roman" w:eastAsia="Calibri" w:hAnsi="Times New Roman" w:cs="Times New Roman"/>
          <w:bCs/>
          <w:sz w:val="28"/>
          <w:szCs w:val="28"/>
        </w:rPr>
        <w:t>комбiнат</w:t>
      </w:r>
      <w:proofErr w:type="spellEnd"/>
      <w:r w:rsidR="005038D4" w:rsidRPr="00FB60A4">
        <w:rPr>
          <w:rFonts w:ascii="Times New Roman" w:eastAsia="Calibri" w:hAnsi="Times New Roman" w:cs="Times New Roman"/>
          <w:bCs/>
          <w:sz w:val="28"/>
          <w:szCs w:val="28"/>
        </w:rPr>
        <w:t xml:space="preserve">" </w:t>
      </w:r>
      <w:r w:rsidRPr="004C2203">
        <w:rPr>
          <w:rFonts w:ascii="Times New Roman" w:eastAsia="Calibri" w:hAnsi="Times New Roman" w:cs="Times New Roman"/>
          <w:bCs/>
          <w:sz w:val="28"/>
          <w:szCs w:val="28"/>
        </w:rPr>
        <w:t xml:space="preserve"> в динаміці за 201</w:t>
      </w:r>
      <w:r w:rsidR="005038D4" w:rsidRPr="005038D4">
        <w:rPr>
          <w:rFonts w:ascii="Times New Roman" w:eastAsia="Calibri" w:hAnsi="Times New Roman" w:cs="Times New Roman"/>
          <w:bCs/>
          <w:sz w:val="28"/>
          <w:szCs w:val="28"/>
        </w:rPr>
        <w:t>5</w:t>
      </w:r>
      <w:r w:rsidRPr="004C2203">
        <w:rPr>
          <w:rFonts w:ascii="Times New Roman" w:eastAsia="Calibri" w:hAnsi="Times New Roman" w:cs="Times New Roman"/>
          <w:bCs/>
          <w:sz w:val="28"/>
          <w:szCs w:val="28"/>
        </w:rPr>
        <w:t>-201</w:t>
      </w:r>
      <w:r w:rsidR="005038D4" w:rsidRPr="005038D4">
        <w:rPr>
          <w:rFonts w:ascii="Times New Roman" w:eastAsia="Calibri" w:hAnsi="Times New Roman" w:cs="Times New Roman"/>
          <w:bCs/>
          <w:sz w:val="28"/>
          <w:szCs w:val="28"/>
        </w:rPr>
        <w:t>7</w:t>
      </w:r>
      <w:r w:rsidRPr="004C2203">
        <w:rPr>
          <w:rFonts w:ascii="Times New Roman" w:eastAsia="Calibri" w:hAnsi="Times New Roman" w:cs="Times New Roman"/>
          <w:bCs/>
          <w:sz w:val="28"/>
          <w:szCs w:val="28"/>
        </w:rPr>
        <w:t xml:space="preserve"> роки та визначимо абсолютне та відносне відхилення від попереднього року (табл. 2.1). Для цього використаємо дані річної фінансової звітності підприємства за </w:t>
      </w:r>
      <w:bookmarkStart w:id="1" w:name="_Hlk43013527"/>
      <w:r w:rsidRPr="004C2203">
        <w:rPr>
          <w:rFonts w:ascii="Times New Roman" w:eastAsia="Calibri" w:hAnsi="Times New Roman" w:cs="Times New Roman"/>
          <w:bCs/>
          <w:sz w:val="28"/>
          <w:szCs w:val="28"/>
        </w:rPr>
        <w:t>формами № 1</w:t>
      </w:r>
      <w:bookmarkEnd w:id="1"/>
      <w:r w:rsidRPr="004C2203">
        <w:rPr>
          <w:rFonts w:ascii="Times New Roman" w:eastAsia="Calibri" w:hAnsi="Times New Roman" w:cs="Times New Roman"/>
          <w:bCs/>
          <w:sz w:val="28"/>
          <w:szCs w:val="28"/>
        </w:rPr>
        <w:t xml:space="preserve"> «Баланс» та № 2 «Звіт про фінансові результати», а також «Звіт про виконання фінансового плану» [9][10]. Фінансова звітність підприємства за 2018 рік наведена у додатку Г.</w:t>
      </w:r>
    </w:p>
    <w:p w14:paraId="5E343B6A" w14:textId="77777777" w:rsidR="004C2203" w:rsidRPr="004C2203" w:rsidRDefault="004C2203" w:rsidP="004C2203">
      <w:pPr>
        <w:pStyle w:val="a3"/>
        <w:tabs>
          <w:tab w:val="left" w:pos="284"/>
        </w:tabs>
        <w:spacing w:after="0" w:line="240" w:lineRule="auto"/>
        <w:ind w:left="-284" w:firstLine="567"/>
        <w:jc w:val="both"/>
        <w:rPr>
          <w:rFonts w:ascii="Times New Roman" w:eastAsia="Calibri" w:hAnsi="Times New Roman" w:cs="Times New Roman"/>
          <w:bCs/>
          <w:sz w:val="28"/>
          <w:szCs w:val="28"/>
        </w:rPr>
      </w:pPr>
      <w:r w:rsidRPr="004C2203">
        <w:rPr>
          <w:rFonts w:ascii="Times New Roman" w:eastAsia="Calibri" w:hAnsi="Times New Roman" w:cs="Times New Roman"/>
          <w:bCs/>
          <w:sz w:val="28"/>
          <w:szCs w:val="28"/>
        </w:rPr>
        <w:t>При розрахунку абсолютного відхилення застосуємо таку формулу:</w:t>
      </w:r>
    </w:p>
    <w:p w14:paraId="14D84653" w14:textId="77777777" w:rsidR="004C2203" w:rsidRPr="004C2203" w:rsidRDefault="004C2203" w:rsidP="004C2203">
      <w:pPr>
        <w:pStyle w:val="a3"/>
        <w:tabs>
          <w:tab w:val="left" w:pos="284"/>
        </w:tabs>
        <w:spacing w:after="0" w:line="240" w:lineRule="auto"/>
        <w:ind w:left="-284" w:firstLine="567"/>
        <w:jc w:val="both"/>
        <w:rPr>
          <w:rFonts w:ascii="Times New Roman" w:eastAsia="Calibri" w:hAnsi="Times New Roman" w:cs="Times New Roman"/>
          <w:bCs/>
          <w:sz w:val="28"/>
          <w:szCs w:val="28"/>
        </w:rPr>
      </w:pPr>
    </w:p>
    <w:p w14:paraId="480E9872" w14:textId="77777777" w:rsidR="004C2203" w:rsidRPr="004C2203" w:rsidRDefault="004C2203" w:rsidP="004C2203">
      <w:pPr>
        <w:pStyle w:val="a3"/>
        <w:tabs>
          <w:tab w:val="left" w:pos="284"/>
        </w:tabs>
        <w:spacing w:after="0" w:line="240" w:lineRule="auto"/>
        <w:ind w:left="-284" w:firstLine="567"/>
        <w:jc w:val="right"/>
        <w:rPr>
          <w:rFonts w:ascii="Times New Roman" w:eastAsia="Calibri" w:hAnsi="Times New Roman" w:cs="Times New Roman"/>
          <w:bCs/>
          <w:sz w:val="28"/>
          <w:szCs w:val="28"/>
        </w:rPr>
      </w:pPr>
      <w:r w:rsidRPr="004C2203">
        <w:rPr>
          <w:rFonts w:ascii="Times New Roman" w:eastAsia="Calibri" w:hAnsi="Times New Roman" w:cs="Times New Roman"/>
          <w:bCs/>
          <w:sz w:val="28"/>
          <w:szCs w:val="28"/>
        </w:rPr>
        <w:t xml:space="preserve">Δ = </w:t>
      </w:r>
      <w:r w:rsidRPr="004C2203">
        <w:rPr>
          <w:rFonts w:ascii="Times New Roman" w:eastAsia="Calibri" w:hAnsi="Times New Roman" w:cs="Times New Roman"/>
          <w:bCs/>
          <w:sz w:val="28"/>
          <w:szCs w:val="28"/>
          <w:lang w:val="en-US"/>
        </w:rPr>
        <w:t>q</w:t>
      </w:r>
      <w:r w:rsidRPr="004C2203">
        <w:rPr>
          <w:rFonts w:ascii="Times New Roman" w:eastAsia="Calibri" w:hAnsi="Times New Roman" w:cs="Times New Roman"/>
          <w:bCs/>
          <w:sz w:val="28"/>
          <w:szCs w:val="28"/>
          <w:vertAlign w:val="subscript"/>
        </w:rPr>
        <w:t xml:space="preserve">1 </w:t>
      </w:r>
      <w:r w:rsidRPr="004C2203">
        <w:rPr>
          <w:rFonts w:ascii="Times New Roman" w:eastAsia="Calibri" w:hAnsi="Times New Roman" w:cs="Times New Roman"/>
          <w:bCs/>
          <w:sz w:val="28"/>
          <w:szCs w:val="28"/>
        </w:rPr>
        <w:t xml:space="preserve">– </w:t>
      </w:r>
      <w:bookmarkStart w:id="2" w:name="_Hlk43013978"/>
      <w:r w:rsidRPr="004C2203">
        <w:rPr>
          <w:rFonts w:ascii="Times New Roman" w:eastAsia="Calibri" w:hAnsi="Times New Roman" w:cs="Times New Roman"/>
          <w:bCs/>
          <w:sz w:val="28"/>
          <w:szCs w:val="28"/>
          <w:lang w:val="en-US"/>
        </w:rPr>
        <w:t>q</w:t>
      </w:r>
      <w:r w:rsidRPr="004C2203">
        <w:rPr>
          <w:rFonts w:ascii="Times New Roman" w:eastAsia="Calibri" w:hAnsi="Times New Roman" w:cs="Times New Roman"/>
          <w:bCs/>
          <w:sz w:val="28"/>
          <w:szCs w:val="28"/>
          <w:vertAlign w:val="subscript"/>
        </w:rPr>
        <w:t xml:space="preserve">0 </w:t>
      </w:r>
      <w:bookmarkEnd w:id="2"/>
      <w:r w:rsidRPr="004C2203">
        <w:rPr>
          <w:rFonts w:ascii="Times New Roman" w:eastAsia="Calibri" w:hAnsi="Times New Roman" w:cs="Times New Roman"/>
          <w:bCs/>
          <w:sz w:val="28"/>
          <w:szCs w:val="28"/>
        </w:rPr>
        <w:t xml:space="preserve">, </w:t>
      </w:r>
      <w:proofErr w:type="spellStart"/>
      <w:r w:rsidRPr="004C2203">
        <w:rPr>
          <w:rFonts w:ascii="Times New Roman" w:eastAsia="Calibri" w:hAnsi="Times New Roman" w:cs="Times New Roman"/>
          <w:bCs/>
          <w:i/>
          <w:iCs/>
          <w:sz w:val="28"/>
          <w:szCs w:val="28"/>
        </w:rPr>
        <w:t>ум.од</w:t>
      </w:r>
      <w:proofErr w:type="spellEnd"/>
      <w:r w:rsidRPr="004C2203">
        <w:rPr>
          <w:rFonts w:ascii="Times New Roman" w:eastAsia="Calibri" w:hAnsi="Times New Roman" w:cs="Times New Roman"/>
          <w:bCs/>
          <w:sz w:val="28"/>
          <w:szCs w:val="28"/>
        </w:rPr>
        <w:t>.,                                                (2.1)</w:t>
      </w:r>
    </w:p>
    <w:p w14:paraId="72FB3364" w14:textId="77777777" w:rsidR="004C2203" w:rsidRPr="004C2203" w:rsidRDefault="004C2203" w:rsidP="004C2203">
      <w:pPr>
        <w:pStyle w:val="a3"/>
        <w:tabs>
          <w:tab w:val="left" w:pos="284"/>
        </w:tabs>
        <w:spacing w:after="0" w:line="240" w:lineRule="auto"/>
        <w:ind w:left="-284" w:firstLine="567"/>
        <w:jc w:val="center"/>
        <w:rPr>
          <w:rFonts w:ascii="Times New Roman" w:eastAsia="Calibri" w:hAnsi="Times New Roman" w:cs="Times New Roman"/>
          <w:bCs/>
          <w:sz w:val="28"/>
          <w:szCs w:val="28"/>
        </w:rPr>
      </w:pPr>
    </w:p>
    <w:p w14:paraId="29EF6556" w14:textId="77777777" w:rsidR="004C2203" w:rsidRPr="004C2203" w:rsidRDefault="004C2203" w:rsidP="004C2203">
      <w:pPr>
        <w:pStyle w:val="a3"/>
        <w:tabs>
          <w:tab w:val="left" w:pos="284"/>
        </w:tabs>
        <w:spacing w:after="0" w:line="240" w:lineRule="auto"/>
        <w:ind w:left="-284" w:firstLine="567"/>
        <w:rPr>
          <w:rFonts w:ascii="Times New Roman" w:eastAsia="Calibri" w:hAnsi="Times New Roman" w:cs="Times New Roman"/>
          <w:bCs/>
          <w:sz w:val="28"/>
          <w:szCs w:val="28"/>
        </w:rPr>
      </w:pPr>
      <w:r w:rsidRPr="004C2203">
        <w:rPr>
          <w:rFonts w:ascii="Times New Roman" w:eastAsia="Calibri" w:hAnsi="Times New Roman" w:cs="Times New Roman"/>
          <w:bCs/>
          <w:sz w:val="28"/>
          <w:szCs w:val="28"/>
        </w:rPr>
        <w:t xml:space="preserve">де  </w:t>
      </w:r>
      <w:r w:rsidRPr="004C2203">
        <w:rPr>
          <w:rFonts w:ascii="Times New Roman" w:eastAsia="Calibri" w:hAnsi="Times New Roman" w:cs="Times New Roman"/>
          <w:bCs/>
          <w:sz w:val="28"/>
          <w:szCs w:val="28"/>
          <w:lang w:val="en-US"/>
        </w:rPr>
        <w:t>q</w:t>
      </w:r>
      <w:r w:rsidRPr="004C2203">
        <w:rPr>
          <w:rFonts w:ascii="Times New Roman" w:eastAsia="Calibri" w:hAnsi="Times New Roman" w:cs="Times New Roman"/>
          <w:bCs/>
          <w:sz w:val="28"/>
          <w:szCs w:val="28"/>
          <w:vertAlign w:val="subscript"/>
        </w:rPr>
        <w:t xml:space="preserve">1 </w:t>
      </w:r>
      <w:r w:rsidRPr="004C2203">
        <w:rPr>
          <w:rFonts w:ascii="Times New Roman" w:eastAsia="Calibri" w:hAnsi="Times New Roman" w:cs="Times New Roman"/>
          <w:bCs/>
          <w:sz w:val="28"/>
          <w:szCs w:val="28"/>
        </w:rPr>
        <w:t>– показник року, який порівнюється з попереднім;</w:t>
      </w:r>
    </w:p>
    <w:p w14:paraId="600F5E32" w14:textId="77777777" w:rsidR="004C2203" w:rsidRPr="004C2203" w:rsidRDefault="004C2203" w:rsidP="004C2203">
      <w:pPr>
        <w:pStyle w:val="a3"/>
        <w:tabs>
          <w:tab w:val="left" w:pos="284"/>
        </w:tabs>
        <w:spacing w:after="0" w:line="240" w:lineRule="auto"/>
        <w:ind w:left="-284" w:firstLine="567"/>
        <w:rPr>
          <w:rFonts w:ascii="Times New Roman" w:eastAsia="Calibri" w:hAnsi="Times New Roman" w:cs="Times New Roman"/>
          <w:bCs/>
          <w:sz w:val="28"/>
          <w:szCs w:val="28"/>
        </w:rPr>
      </w:pPr>
      <w:bookmarkStart w:id="3" w:name="_Hlk43014249"/>
      <w:r w:rsidRPr="004C2203">
        <w:rPr>
          <w:rFonts w:ascii="Times New Roman" w:eastAsia="Calibri" w:hAnsi="Times New Roman" w:cs="Times New Roman"/>
          <w:bCs/>
          <w:sz w:val="28"/>
          <w:szCs w:val="28"/>
          <w:lang w:val="en-US"/>
        </w:rPr>
        <w:t>q</w:t>
      </w:r>
      <w:r w:rsidRPr="004C2203">
        <w:rPr>
          <w:rFonts w:ascii="Times New Roman" w:eastAsia="Calibri" w:hAnsi="Times New Roman" w:cs="Times New Roman"/>
          <w:bCs/>
          <w:sz w:val="28"/>
          <w:szCs w:val="28"/>
          <w:vertAlign w:val="subscript"/>
        </w:rPr>
        <w:t xml:space="preserve">0 </w:t>
      </w:r>
      <w:bookmarkEnd w:id="3"/>
      <w:r w:rsidRPr="004C2203">
        <w:rPr>
          <w:rFonts w:ascii="Times New Roman" w:eastAsia="Calibri" w:hAnsi="Times New Roman" w:cs="Times New Roman"/>
          <w:bCs/>
          <w:sz w:val="28"/>
          <w:szCs w:val="28"/>
        </w:rPr>
        <w:t>– показник попереднього року [11].</w:t>
      </w:r>
    </w:p>
    <w:p w14:paraId="489D88B8" w14:textId="77777777" w:rsidR="004C2203" w:rsidRPr="004C2203" w:rsidRDefault="004C2203" w:rsidP="004C2203">
      <w:pPr>
        <w:pStyle w:val="a3"/>
        <w:tabs>
          <w:tab w:val="left" w:pos="284"/>
        </w:tabs>
        <w:spacing w:after="0" w:line="240" w:lineRule="auto"/>
        <w:ind w:left="-284" w:firstLine="567"/>
        <w:jc w:val="both"/>
        <w:rPr>
          <w:rFonts w:ascii="Times New Roman" w:eastAsia="Calibri" w:hAnsi="Times New Roman" w:cs="Times New Roman"/>
          <w:bCs/>
          <w:sz w:val="28"/>
          <w:szCs w:val="28"/>
        </w:rPr>
      </w:pPr>
      <w:r w:rsidRPr="004C2203">
        <w:rPr>
          <w:rFonts w:ascii="Times New Roman" w:eastAsia="Calibri" w:hAnsi="Times New Roman" w:cs="Times New Roman"/>
          <w:bCs/>
          <w:sz w:val="28"/>
          <w:szCs w:val="28"/>
        </w:rPr>
        <w:t>При розрахунку відносного відхилення використаємо іншу формулу:</w:t>
      </w:r>
    </w:p>
    <w:p w14:paraId="5E92CB8A" w14:textId="77777777" w:rsidR="004C2203" w:rsidRPr="004C2203" w:rsidRDefault="004C2203" w:rsidP="004C2203">
      <w:pPr>
        <w:pStyle w:val="a3"/>
        <w:tabs>
          <w:tab w:val="left" w:pos="284"/>
        </w:tabs>
        <w:spacing w:after="0" w:line="240" w:lineRule="auto"/>
        <w:ind w:left="-284" w:firstLine="567"/>
        <w:rPr>
          <w:rFonts w:ascii="Times New Roman" w:eastAsia="Calibri" w:hAnsi="Times New Roman" w:cs="Times New Roman"/>
          <w:bCs/>
          <w:sz w:val="28"/>
          <w:szCs w:val="28"/>
        </w:rPr>
      </w:pPr>
    </w:p>
    <w:p w14:paraId="40975F06" w14:textId="77777777" w:rsidR="004C2203" w:rsidRPr="004C2203" w:rsidRDefault="004C2203" w:rsidP="004C2203">
      <w:pPr>
        <w:pStyle w:val="a3"/>
        <w:tabs>
          <w:tab w:val="left" w:pos="284"/>
        </w:tabs>
        <w:spacing w:after="0" w:line="240" w:lineRule="auto"/>
        <w:ind w:left="-284" w:firstLine="567"/>
        <w:jc w:val="right"/>
        <w:rPr>
          <w:rFonts w:ascii="Times New Roman" w:eastAsia="Calibri" w:hAnsi="Times New Roman" w:cs="Times New Roman"/>
          <w:bCs/>
          <w:sz w:val="28"/>
          <w:szCs w:val="28"/>
        </w:rPr>
      </w:pPr>
      <w:r w:rsidRPr="004C2203">
        <w:rPr>
          <w:rFonts w:ascii="Times New Roman" w:eastAsia="Calibri" w:hAnsi="Times New Roman" w:cs="Times New Roman"/>
          <w:bCs/>
          <w:sz w:val="28"/>
          <w:szCs w:val="28"/>
        </w:rPr>
        <w:t>Δ% = (</w:t>
      </w:r>
      <w:r w:rsidRPr="004C2203">
        <w:rPr>
          <w:rFonts w:ascii="Times New Roman" w:eastAsia="Calibri" w:hAnsi="Times New Roman" w:cs="Times New Roman"/>
          <w:bCs/>
          <w:sz w:val="28"/>
          <w:szCs w:val="28"/>
          <w:lang w:val="en-US"/>
        </w:rPr>
        <w:t>q</w:t>
      </w:r>
      <w:r w:rsidRPr="004C2203">
        <w:rPr>
          <w:rFonts w:ascii="Times New Roman" w:eastAsia="Calibri" w:hAnsi="Times New Roman" w:cs="Times New Roman"/>
          <w:bCs/>
          <w:sz w:val="28"/>
          <w:szCs w:val="28"/>
          <w:vertAlign w:val="subscript"/>
        </w:rPr>
        <w:t xml:space="preserve">1 </w:t>
      </w:r>
      <w:r w:rsidRPr="004C2203">
        <w:rPr>
          <w:rFonts w:ascii="Times New Roman" w:eastAsia="Calibri" w:hAnsi="Times New Roman" w:cs="Times New Roman"/>
          <w:bCs/>
          <w:sz w:val="28"/>
          <w:szCs w:val="28"/>
        </w:rPr>
        <w:t xml:space="preserve">– </w:t>
      </w:r>
      <w:r w:rsidRPr="004C2203">
        <w:rPr>
          <w:rFonts w:ascii="Times New Roman" w:eastAsia="Calibri" w:hAnsi="Times New Roman" w:cs="Times New Roman"/>
          <w:bCs/>
          <w:sz w:val="28"/>
          <w:szCs w:val="28"/>
          <w:lang w:val="en-US"/>
        </w:rPr>
        <w:t>q</w:t>
      </w:r>
      <w:r w:rsidRPr="004C2203">
        <w:rPr>
          <w:rFonts w:ascii="Times New Roman" w:eastAsia="Calibri" w:hAnsi="Times New Roman" w:cs="Times New Roman"/>
          <w:bCs/>
          <w:sz w:val="28"/>
          <w:szCs w:val="28"/>
          <w:vertAlign w:val="subscript"/>
        </w:rPr>
        <w:t>0</w:t>
      </w:r>
      <w:r w:rsidRPr="004C2203">
        <w:rPr>
          <w:rFonts w:ascii="Times New Roman" w:eastAsia="Calibri" w:hAnsi="Times New Roman" w:cs="Times New Roman"/>
          <w:bCs/>
          <w:sz w:val="28"/>
          <w:szCs w:val="28"/>
        </w:rPr>
        <w:t xml:space="preserve">) / </w:t>
      </w:r>
      <w:r w:rsidRPr="004C2203">
        <w:rPr>
          <w:rFonts w:ascii="Times New Roman" w:eastAsia="Calibri" w:hAnsi="Times New Roman" w:cs="Times New Roman"/>
          <w:bCs/>
          <w:sz w:val="28"/>
          <w:szCs w:val="28"/>
          <w:lang w:val="en-US"/>
        </w:rPr>
        <w:t>q</w:t>
      </w:r>
      <w:r w:rsidRPr="004C2203">
        <w:rPr>
          <w:rFonts w:ascii="Times New Roman" w:eastAsia="Calibri" w:hAnsi="Times New Roman" w:cs="Times New Roman"/>
          <w:bCs/>
          <w:sz w:val="28"/>
          <w:szCs w:val="28"/>
          <w:vertAlign w:val="subscript"/>
        </w:rPr>
        <w:t xml:space="preserve">0 </w:t>
      </w:r>
      <w:r w:rsidRPr="004C2203">
        <w:rPr>
          <w:rFonts w:ascii="Times New Roman" w:eastAsia="Calibri" w:hAnsi="Times New Roman" w:cs="Times New Roman"/>
          <w:bCs/>
          <w:sz w:val="28"/>
          <w:szCs w:val="28"/>
        </w:rPr>
        <w:t>* 100%</w:t>
      </w:r>
      <w:r w:rsidRPr="004C2203">
        <w:rPr>
          <w:rFonts w:ascii="Times New Roman" w:eastAsia="Calibri" w:hAnsi="Times New Roman" w:cs="Times New Roman"/>
          <w:bCs/>
          <w:sz w:val="28"/>
          <w:szCs w:val="28"/>
          <w:vertAlign w:val="subscript"/>
        </w:rPr>
        <w:t xml:space="preserve"> </w:t>
      </w:r>
      <w:r w:rsidRPr="004C2203">
        <w:rPr>
          <w:rFonts w:ascii="Times New Roman" w:eastAsia="Calibri" w:hAnsi="Times New Roman" w:cs="Times New Roman"/>
          <w:bCs/>
          <w:sz w:val="28"/>
          <w:szCs w:val="28"/>
        </w:rPr>
        <w:t xml:space="preserve">                                                 (2.2)</w:t>
      </w:r>
    </w:p>
    <w:p w14:paraId="0A25469E" w14:textId="77777777" w:rsidR="004C2203" w:rsidRPr="004C2203" w:rsidRDefault="004C2203" w:rsidP="004C2203">
      <w:pPr>
        <w:pStyle w:val="a3"/>
        <w:tabs>
          <w:tab w:val="left" w:pos="284"/>
        </w:tabs>
        <w:spacing w:after="0" w:line="240" w:lineRule="auto"/>
        <w:ind w:left="-284" w:firstLine="567"/>
        <w:jc w:val="both"/>
        <w:rPr>
          <w:rFonts w:ascii="Times New Roman" w:eastAsia="Calibri" w:hAnsi="Times New Roman" w:cs="Times New Roman"/>
          <w:bCs/>
          <w:sz w:val="28"/>
          <w:szCs w:val="28"/>
        </w:rPr>
      </w:pPr>
    </w:p>
    <w:p w14:paraId="17ABFAE6" w14:textId="39C493AB" w:rsidR="00FB60A4" w:rsidRDefault="004C2203" w:rsidP="004C2203">
      <w:pPr>
        <w:pStyle w:val="a3"/>
        <w:tabs>
          <w:tab w:val="left" w:pos="284"/>
          <w:tab w:val="left" w:pos="567"/>
        </w:tabs>
        <w:spacing w:after="0" w:line="240" w:lineRule="auto"/>
        <w:ind w:left="-284"/>
        <w:jc w:val="both"/>
        <w:rPr>
          <w:rFonts w:ascii="Times New Roman" w:eastAsia="Calibri" w:hAnsi="Times New Roman" w:cs="Times New Roman"/>
          <w:bCs/>
          <w:sz w:val="28"/>
          <w:szCs w:val="28"/>
        </w:rPr>
      </w:pPr>
      <w:bookmarkStart w:id="4" w:name="_Hlk43121705"/>
      <w:r w:rsidRPr="004C2203">
        <w:rPr>
          <w:rFonts w:ascii="Times New Roman" w:eastAsia="Calibri" w:hAnsi="Times New Roman" w:cs="Times New Roman"/>
          <w:bCs/>
          <w:sz w:val="28"/>
          <w:szCs w:val="28"/>
        </w:rPr>
        <w:t>Таблиця 2.1 – Аналіз основних економічних показників</w:t>
      </w:r>
      <w:bookmarkEnd w:id="4"/>
      <w:r w:rsidRPr="004C2203">
        <w:rPr>
          <w:rFonts w:ascii="Times New Roman" w:eastAsia="Calibri" w:hAnsi="Times New Roman" w:cs="Times New Roman"/>
          <w:bCs/>
          <w:sz w:val="28"/>
          <w:szCs w:val="28"/>
        </w:rPr>
        <w:t xml:space="preserve"> за 2017 – 2019 роки</w:t>
      </w:r>
    </w:p>
    <w:p w14:paraId="4561D7E5" w14:textId="55A43EB0" w:rsidR="005038D4" w:rsidRDefault="005038D4" w:rsidP="004C2203">
      <w:pPr>
        <w:pStyle w:val="a3"/>
        <w:tabs>
          <w:tab w:val="left" w:pos="284"/>
          <w:tab w:val="left" w:pos="567"/>
        </w:tabs>
        <w:spacing w:after="0" w:line="240" w:lineRule="auto"/>
        <w:ind w:left="-284"/>
        <w:jc w:val="both"/>
        <w:rPr>
          <w:rFonts w:ascii="Times New Roman" w:eastAsia="Calibri" w:hAnsi="Times New Roman" w:cs="Times New Roman"/>
          <w:bCs/>
          <w:sz w:val="28"/>
          <w:szCs w:val="28"/>
        </w:rPr>
      </w:pPr>
    </w:p>
    <w:tbl>
      <w:tblPr>
        <w:tblStyle w:val="a5"/>
        <w:tblpPr w:leftFromText="180" w:rightFromText="180" w:vertAnchor="text" w:horzAnchor="margin" w:tblpXSpec="center" w:tblpY="-232"/>
        <w:tblW w:w="10200" w:type="dxa"/>
        <w:tblInd w:w="0" w:type="dxa"/>
        <w:tblLayout w:type="fixed"/>
        <w:tblLook w:val="04A0" w:firstRow="1" w:lastRow="0" w:firstColumn="1" w:lastColumn="0" w:noHBand="0" w:noVBand="1"/>
      </w:tblPr>
      <w:tblGrid>
        <w:gridCol w:w="425"/>
        <w:gridCol w:w="1559"/>
        <w:gridCol w:w="993"/>
        <w:gridCol w:w="991"/>
        <w:gridCol w:w="849"/>
        <w:gridCol w:w="850"/>
        <w:gridCol w:w="849"/>
        <w:gridCol w:w="850"/>
        <w:gridCol w:w="850"/>
        <w:gridCol w:w="992"/>
        <w:gridCol w:w="992"/>
      </w:tblGrid>
      <w:tr w:rsidR="005038D4" w14:paraId="540FD17E" w14:textId="77777777" w:rsidTr="00A510E5">
        <w:tc>
          <w:tcPr>
            <w:tcW w:w="425"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0905DCE8" w14:textId="77777777" w:rsidR="005038D4" w:rsidRDefault="005038D4" w:rsidP="00313597">
            <w:pPr>
              <w:pStyle w:val="a3"/>
              <w:tabs>
                <w:tab w:val="left" w:pos="284"/>
              </w:tabs>
              <w:spacing w:line="360" w:lineRule="auto"/>
              <w:ind w:left="113" w:right="113"/>
              <w:jc w:val="center"/>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номер</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14:paraId="40F859B8" w14:textId="77777777" w:rsidR="005038D4" w:rsidRDefault="005038D4" w:rsidP="00313597">
            <w:pPr>
              <w:pStyle w:val="a3"/>
              <w:tabs>
                <w:tab w:val="left" w:pos="284"/>
              </w:tabs>
              <w:ind w:left="0" w:right="-107"/>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Показник</w:t>
            </w:r>
          </w:p>
        </w:tc>
        <w:tc>
          <w:tcPr>
            <w:tcW w:w="993" w:type="dxa"/>
            <w:vMerge w:val="restart"/>
            <w:tcBorders>
              <w:top w:val="single" w:sz="4" w:space="0" w:color="auto"/>
              <w:left w:val="single" w:sz="4" w:space="0" w:color="auto"/>
              <w:bottom w:val="single" w:sz="4" w:space="0" w:color="auto"/>
              <w:right w:val="single" w:sz="4" w:space="0" w:color="auto"/>
            </w:tcBorders>
            <w:vAlign w:val="center"/>
            <w:hideMark/>
          </w:tcPr>
          <w:p w14:paraId="1296AC7B"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Фор-мула </w:t>
            </w:r>
            <w:proofErr w:type="spellStart"/>
            <w:r>
              <w:rPr>
                <w:rFonts w:ascii="Times New Roman" w:eastAsia="Calibri" w:hAnsi="Times New Roman" w:cs="Times New Roman"/>
                <w:bCs/>
                <w:sz w:val="24"/>
                <w:szCs w:val="24"/>
              </w:rPr>
              <w:t>розра-хунку</w:t>
            </w:r>
            <w:proofErr w:type="spellEnd"/>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3963ACD9"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proofErr w:type="spellStart"/>
            <w:r>
              <w:rPr>
                <w:rFonts w:ascii="Times New Roman" w:eastAsia="Calibri" w:hAnsi="Times New Roman" w:cs="Times New Roman"/>
                <w:bCs/>
                <w:sz w:val="24"/>
                <w:szCs w:val="24"/>
              </w:rPr>
              <w:t>Перві-сний</w:t>
            </w:r>
            <w:proofErr w:type="spellEnd"/>
            <w:r>
              <w:rPr>
                <w:rFonts w:ascii="Times New Roman" w:eastAsia="Calibri" w:hAnsi="Times New Roman" w:cs="Times New Roman"/>
                <w:bCs/>
                <w:sz w:val="24"/>
                <w:szCs w:val="24"/>
              </w:rPr>
              <w:t xml:space="preserve"> доку-мент</w:t>
            </w:r>
          </w:p>
        </w:tc>
        <w:tc>
          <w:tcPr>
            <w:tcW w:w="2548" w:type="dxa"/>
            <w:gridSpan w:val="3"/>
            <w:tcBorders>
              <w:top w:val="single" w:sz="4" w:space="0" w:color="auto"/>
              <w:left w:val="single" w:sz="4" w:space="0" w:color="auto"/>
              <w:bottom w:val="single" w:sz="4" w:space="0" w:color="auto"/>
              <w:right w:val="single" w:sz="4" w:space="0" w:color="auto"/>
            </w:tcBorders>
            <w:hideMark/>
          </w:tcPr>
          <w:p w14:paraId="3FEAC338"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Роки</w:t>
            </w:r>
          </w:p>
        </w:tc>
        <w:tc>
          <w:tcPr>
            <w:tcW w:w="3684" w:type="dxa"/>
            <w:gridSpan w:val="4"/>
            <w:tcBorders>
              <w:top w:val="single" w:sz="4" w:space="0" w:color="auto"/>
              <w:left w:val="single" w:sz="4" w:space="0" w:color="auto"/>
              <w:bottom w:val="single" w:sz="4" w:space="0" w:color="auto"/>
              <w:right w:val="single" w:sz="4" w:space="0" w:color="auto"/>
            </w:tcBorders>
            <w:vAlign w:val="center"/>
            <w:hideMark/>
          </w:tcPr>
          <w:p w14:paraId="2C5012A3"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Відхилення від </w:t>
            </w:r>
          </w:p>
          <w:p w14:paraId="16E7C225"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попереднього року</w:t>
            </w:r>
          </w:p>
        </w:tc>
      </w:tr>
      <w:tr w:rsidR="005038D4" w14:paraId="10FEEB2A" w14:textId="77777777" w:rsidTr="00A510E5">
        <w:tc>
          <w:tcPr>
            <w:tcW w:w="425" w:type="dxa"/>
            <w:vMerge/>
            <w:tcBorders>
              <w:top w:val="single" w:sz="4" w:space="0" w:color="auto"/>
              <w:left w:val="single" w:sz="4" w:space="0" w:color="auto"/>
              <w:bottom w:val="single" w:sz="4" w:space="0" w:color="auto"/>
              <w:right w:val="single" w:sz="4" w:space="0" w:color="auto"/>
            </w:tcBorders>
            <w:vAlign w:val="center"/>
            <w:hideMark/>
          </w:tcPr>
          <w:p w14:paraId="7DE4B69F" w14:textId="77777777" w:rsidR="005038D4" w:rsidRDefault="005038D4" w:rsidP="00313597">
            <w:pPr>
              <w:spacing w:after="0" w:line="240" w:lineRule="auto"/>
              <w:rPr>
                <w:rFonts w:ascii="Times New Roman" w:eastAsia="Calibri" w:hAnsi="Times New Roman" w:cs="Times New Roman"/>
                <w:bCs/>
                <w:sz w:val="24"/>
                <w:szCs w:val="24"/>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4A3EE886" w14:textId="77777777" w:rsidR="005038D4" w:rsidRDefault="005038D4" w:rsidP="00313597">
            <w:pPr>
              <w:spacing w:after="0" w:line="240" w:lineRule="auto"/>
              <w:rPr>
                <w:rFonts w:ascii="Times New Roman" w:eastAsia="Calibri" w:hAnsi="Times New Roman" w:cs="Times New Roman"/>
                <w:bCs/>
                <w:sz w:val="24"/>
                <w:szCs w:val="24"/>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6A6B32C5" w14:textId="77777777" w:rsidR="005038D4" w:rsidRDefault="005038D4" w:rsidP="00313597">
            <w:pPr>
              <w:spacing w:after="0" w:line="240" w:lineRule="auto"/>
              <w:rPr>
                <w:rFonts w:ascii="Times New Roman" w:eastAsia="Calibri" w:hAnsi="Times New Roman" w:cs="Times New Roman"/>
                <w:bCs/>
                <w:sz w:val="24"/>
                <w:szCs w:val="24"/>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2D87A475" w14:textId="77777777" w:rsidR="005038D4" w:rsidRDefault="005038D4" w:rsidP="00313597">
            <w:pPr>
              <w:spacing w:after="0" w:line="240" w:lineRule="auto"/>
              <w:rPr>
                <w:rFonts w:ascii="Times New Roman" w:eastAsia="Calibri" w:hAnsi="Times New Roman" w:cs="Times New Roman"/>
                <w:bCs/>
                <w:sz w:val="24"/>
                <w:szCs w:val="24"/>
              </w:rPr>
            </w:pPr>
          </w:p>
        </w:tc>
        <w:tc>
          <w:tcPr>
            <w:tcW w:w="849" w:type="dxa"/>
            <w:vMerge w:val="restart"/>
            <w:tcBorders>
              <w:top w:val="single" w:sz="4" w:space="0" w:color="auto"/>
              <w:left w:val="single" w:sz="4" w:space="0" w:color="auto"/>
              <w:bottom w:val="single" w:sz="4" w:space="0" w:color="auto"/>
              <w:right w:val="single" w:sz="4" w:space="0" w:color="auto"/>
            </w:tcBorders>
            <w:vAlign w:val="center"/>
            <w:hideMark/>
          </w:tcPr>
          <w:p w14:paraId="47BCDDC4" w14:textId="4A4BDAF1"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201</w:t>
            </w:r>
            <w:r w:rsidR="00313597">
              <w:rPr>
                <w:rFonts w:ascii="Times New Roman" w:eastAsia="Calibri" w:hAnsi="Times New Roman" w:cs="Times New Roman"/>
                <w:bCs/>
                <w:sz w:val="24"/>
                <w:szCs w:val="24"/>
              </w:rPr>
              <w:t>5</w:t>
            </w:r>
          </w:p>
        </w:tc>
        <w:tc>
          <w:tcPr>
            <w:tcW w:w="850" w:type="dxa"/>
            <w:vMerge w:val="restart"/>
            <w:tcBorders>
              <w:top w:val="single" w:sz="4" w:space="0" w:color="auto"/>
              <w:left w:val="single" w:sz="4" w:space="0" w:color="auto"/>
              <w:bottom w:val="single" w:sz="4" w:space="0" w:color="auto"/>
              <w:right w:val="single" w:sz="4" w:space="0" w:color="auto"/>
            </w:tcBorders>
            <w:vAlign w:val="center"/>
            <w:hideMark/>
          </w:tcPr>
          <w:p w14:paraId="33948A10" w14:textId="15870A12"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201</w:t>
            </w:r>
            <w:r w:rsidR="00313597">
              <w:rPr>
                <w:rFonts w:ascii="Times New Roman" w:eastAsia="Calibri" w:hAnsi="Times New Roman" w:cs="Times New Roman"/>
                <w:bCs/>
                <w:sz w:val="24"/>
                <w:szCs w:val="24"/>
              </w:rPr>
              <w:t>6</w:t>
            </w:r>
          </w:p>
        </w:tc>
        <w:tc>
          <w:tcPr>
            <w:tcW w:w="849" w:type="dxa"/>
            <w:vMerge w:val="restart"/>
            <w:tcBorders>
              <w:top w:val="single" w:sz="4" w:space="0" w:color="auto"/>
              <w:left w:val="single" w:sz="4" w:space="0" w:color="auto"/>
              <w:bottom w:val="single" w:sz="4" w:space="0" w:color="auto"/>
              <w:right w:val="single" w:sz="4" w:space="0" w:color="auto"/>
            </w:tcBorders>
            <w:vAlign w:val="center"/>
            <w:hideMark/>
          </w:tcPr>
          <w:p w14:paraId="648143D4" w14:textId="09BF541F"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201</w:t>
            </w:r>
            <w:r w:rsidR="00313597">
              <w:rPr>
                <w:rFonts w:ascii="Times New Roman" w:eastAsia="Calibri" w:hAnsi="Times New Roman" w:cs="Times New Roman"/>
                <w:bCs/>
                <w:sz w:val="24"/>
                <w:szCs w:val="24"/>
              </w:rPr>
              <w:t>7</w:t>
            </w:r>
          </w:p>
        </w:tc>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4E1408D0"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абсолютне</w:t>
            </w:r>
          </w:p>
        </w:tc>
        <w:tc>
          <w:tcPr>
            <w:tcW w:w="1984" w:type="dxa"/>
            <w:gridSpan w:val="2"/>
            <w:tcBorders>
              <w:top w:val="single" w:sz="4" w:space="0" w:color="auto"/>
              <w:left w:val="single" w:sz="4" w:space="0" w:color="auto"/>
              <w:bottom w:val="single" w:sz="4" w:space="0" w:color="auto"/>
              <w:right w:val="single" w:sz="4" w:space="0" w:color="auto"/>
            </w:tcBorders>
            <w:vAlign w:val="center"/>
            <w:hideMark/>
          </w:tcPr>
          <w:p w14:paraId="71A2E382"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відносне</w:t>
            </w:r>
          </w:p>
        </w:tc>
      </w:tr>
      <w:tr w:rsidR="00313597" w14:paraId="76F18BCD" w14:textId="77777777" w:rsidTr="00A510E5">
        <w:tc>
          <w:tcPr>
            <w:tcW w:w="425" w:type="dxa"/>
            <w:vMerge/>
            <w:tcBorders>
              <w:top w:val="single" w:sz="4" w:space="0" w:color="auto"/>
              <w:left w:val="single" w:sz="4" w:space="0" w:color="auto"/>
              <w:bottom w:val="single" w:sz="4" w:space="0" w:color="auto"/>
              <w:right w:val="single" w:sz="4" w:space="0" w:color="auto"/>
            </w:tcBorders>
            <w:vAlign w:val="center"/>
            <w:hideMark/>
          </w:tcPr>
          <w:p w14:paraId="1E906454" w14:textId="77777777" w:rsidR="005038D4" w:rsidRDefault="005038D4" w:rsidP="00313597">
            <w:pPr>
              <w:spacing w:after="0" w:line="240" w:lineRule="auto"/>
              <w:rPr>
                <w:rFonts w:ascii="Times New Roman" w:eastAsia="Calibri" w:hAnsi="Times New Roman" w:cs="Times New Roman"/>
                <w:bCs/>
                <w:sz w:val="24"/>
                <w:szCs w:val="24"/>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2465BB97" w14:textId="77777777" w:rsidR="005038D4" w:rsidRDefault="005038D4" w:rsidP="00313597">
            <w:pPr>
              <w:spacing w:after="0" w:line="240" w:lineRule="auto"/>
              <w:rPr>
                <w:rFonts w:ascii="Times New Roman" w:eastAsia="Calibri" w:hAnsi="Times New Roman" w:cs="Times New Roman"/>
                <w:bCs/>
                <w:sz w:val="24"/>
                <w:szCs w:val="24"/>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6DDA57DC" w14:textId="77777777" w:rsidR="005038D4" w:rsidRDefault="005038D4" w:rsidP="00313597">
            <w:pPr>
              <w:spacing w:after="0" w:line="240" w:lineRule="auto"/>
              <w:rPr>
                <w:rFonts w:ascii="Times New Roman" w:eastAsia="Calibri" w:hAnsi="Times New Roman" w:cs="Times New Roman"/>
                <w:bCs/>
                <w:sz w:val="24"/>
                <w:szCs w:val="24"/>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6C69821D" w14:textId="77777777" w:rsidR="005038D4" w:rsidRDefault="005038D4" w:rsidP="00313597">
            <w:pPr>
              <w:spacing w:after="0" w:line="240" w:lineRule="auto"/>
              <w:rPr>
                <w:rFonts w:ascii="Times New Roman" w:eastAsia="Calibri" w:hAnsi="Times New Roman" w:cs="Times New Roman"/>
                <w:bCs/>
                <w:sz w:val="24"/>
                <w:szCs w:val="24"/>
              </w:rPr>
            </w:pPr>
          </w:p>
        </w:tc>
        <w:tc>
          <w:tcPr>
            <w:tcW w:w="849" w:type="dxa"/>
            <w:vMerge/>
            <w:tcBorders>
              <w:top w:val="single" w:sz="4" w:space="0" w:color="auto"/>
              <w:left w:val="single" w:sz="4" w:space="0" w:color="auto"/>
              <w:bottom w:val="single" w:sz="4" w:space="0" w:color="auto"/>
              <w:right w:val="single" w:sz="4" w:space="0" w:color="auto"/>
            </w:tcBorders>
            <w:vAlign w:val="center"/>
            <w:hideMark/>
          </w:tcPr>
          <w:p w14:paraId="26B181A8" w14:textId="77777777" w:rsidR="005038D4" w:rsidRDefault="005038D4" w:rsidP="00313597">
            <w:pPr>
              <w:spacing w:after="0" w:line="240" w:lineRule="auto"/>
              <w:rPr>
                <w:rFonts w:ascii="Times New Roman" w:eastAsia="Calibri" w:hAnsi="Times New Roman" w:cs="Times New Roman"/>
                <w:bCs/>
                <w:sz w:val="24"/>
                <w:szCs w:val="24"/>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02C7CBE6" w14:textId="77777777" w:rsidR="005038D4" w:rsidRDefault="005038D4" w:rsidP="00313597">
            <w:pPr>
              <w:spacing w:after="0" w:line="240" w:lineRule="auto"/>
              <w:rPr>
                <w:rFonts w:ascii="Times New Roman" w:eastAsia="Calibri" w:hAnsi="Times New Roman" w:cs="Times New Roman"/>
                <w:bCs/>
                <w:sz w:val="24"/>
                <w:szCs w:val="24"/>
              </w:rPr>
            </w:pPr>
          </w:p>
        </w:tc>
        <w:tc>
          <w:tcPr>
            <w:tcW w:w="849" w:type="dxa"/>
            <w:vMerge/>
            <w:tcBorders>
              <w:top w:val="single" w:sz="4" w:space="0" w:color="auto"/>
              <w:left w:val="single" w:sz="4" w:space="0" w:color="auto"/>
              <w:bottom w:val="single" w:sz="4" w:space="0" w:color="auto"/>
              <w:right w:val="single" w:sz="4" w:space="0" w:color="auto"/>
            </w:tcBorders>
            <w:vAlign w:val="center"/>
            <w:hideMark/>
          </w:tcPr>
          <w:p w14:paraId="45E5DD11" w14:textId="77777777" w:rsidR="005038D4" w:rsidRDefault="005038D4" w:rsidP="00313597">
            <w:pPr>
              <w:spacing w:after="0" w:line="240" w:lineRule="auto"/>
              <w:rPr>
                <w:rFonts w:ascii="Times New Roman" w:eastAsia="Calibri" w:hAnsi="Times New Roman" w:cs="Times New Roman"/>
                <w:bCs/>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E5EBCF5" w14:textId="3B7FF978" w:rsidR="005038D4" w:rsidRDefault="005038D4" w:rsidP="00313597">
            <w:pPr>
              <w:pStyle w:val="a3"/>
              <w:tabs>
                <w:tab w:val="left" w:pos="284"/>
              </w:tabs>
              <w:ind w:left="0"/>
              <w:jc w:val="center"/>
              <w:rPr>
                <w:rFonts w:ascii="Times New Roman" w:eastAsia="Calibri" w:hAnsi="Times New Roman" w:cs="Times New Roman"/>
                <w:bCs/>
              </w:rPr>
            </w:pPr>
            <w:r>
              <w:rPr>
                <w:rFonts w:ascii="Times New Roman" w:eastAsia="Calibri" w:hAnsi="Times New Roman" w:cs="Times New Roman"/>
                <w:bCs/>
              </w:rPr>
              <w:t>201</w:t>
            </w:r>
            <w:r w:rsidR="00313597">
              <w:rPr>
                <w:rFonts w:ascii="Times New Roman" w:eastAsia="Calibri" w:hAnsi="Times New Roman" w:cs="Times New Roman"/>
                <w:bCs/>
              </w:rPr>
              <w:t>5</w:t>
            </w:r>
            <w:r>
              <w:rPr>
                <w:rFonts w:ascii="Times New Roman" w:eastAsia="Calibri" w:hAnsi="Times New Roman" w:cs="Times New Roman"/>
                <w:bCs/>
              </w:rPr>
              <w:t>/</w:t>
            </w:r>
          </w:p>
          <w:p w14:paraId="3383BD13" w14:textId="7E8F8069" w:rsidR="005038D4" w:rsidRDefault="005038D4" w:rsidP="00313597">
            <w:pPr>
              <w:pStyle w:val="a3"/>
              <w:tabs>
                <w:tab w:val="left" w:pos="284"/>
              </w:tabs>
              <w:ind w:left="0"/>
              <w:jc w:val="center"/>
              <w:rPr>
                <w:rFonts w:ascii="Times New Roman" w:eastAsia="Calibri" w:hAnsi="Times New Roman" w:cs="Times New Roman"/>
                <w:bCs/>
              </w:rPr>
            </w:pPr>
            <w:r>
              <w:rPr>
                <w:rFonts w:ascii="Times New Roman" w:eastAsia="Calibri" w:hAnsi="Times New Roman" w:cs="Times New Roman"/>
                <w:bCs/>
              </w:rPr>
              <w:t>201</w:t>
            </w:r>
            <w:r w:rsidR="00313597">
              <w:rPr>
                <w:rFonts w:ascii="Times New Roman" w:eastAsia="Calibri" w:hAnsi="Times New Roman" w:cs="Times New Roman"/>
                <w:bCs/>
              </w:rPr>
              <w:t>6</w:t>
            </w:r>
          </w:p>
        </w:tc>
        <w:tc>
          <w:tcPr>
            <w:tcW w:w="850" w:type="dxa"/>
            <w:tcBorders>
              <w:top w:val="single" w:sz="4" w:space="0" w:color="auto"/>
              <w:left w:val="single" w:sz="4" w:space="0" w:color="auto"/>
              <w:bottom w:val="single" w:sz="4" w:space="0" w:color="auto"/>
              <w:right w:val="single" w:sz="4" w:space="0" w:color="auto"/>
            </w:tcBorders>
            <w:vAlign w:val="center"/>
            <w:hideMark/>
          </w:tcPr>
          <w:p w14:paraId="5FF952F9" w14:textId="09E5A557" w:rsidR="005038D4" w:rsidRDefault="005038D4" w:rsidP="00313597">
            <w:pPr>
              <w:pStyle w:val="a3"/>
              <w:tabs>
                <w:tab w:val="left" w:pos="284"/>
              </w:tabs>
              <w:ind w:left="0"/>
              <w:jc w:val="center"/>
              <w:rPr>
                <w:rFonts w:ascii="Times New Roman" w:eastAsia="Calibri" w:hAnsi="Times New Roman" w:cs="Times New Roman"/>
                <w:bCs/>
              </w:rPr>
            </w:pPr>
            <w:r>
              <w:rPr>
                <w:rFonts w:ascii="Times New Roman" w:eastAsia="Calibri" w:hAnsi="Times New Roman" w:cs="Times New Roman"/>
                <w:bCs/>
              </w:rPr>
              <w:t>201</w:t>
            </w:r>
            <w:r w:rsidR="00313597">
              <w:rPr>
                <w:rFonts w:ascii="Times New Roman" w:eastAsia="Calibri" w:hAnsi="Times New Roman" w:cs="Times New Roman"/>
                <w:bCs/>
              </w:rPr>
              <w:t>6</w:t>
            </w:r>
            <w:r>
              <w:rPr>
                <w:rFonts w:ascii="Times New Roman" w:eastAsia="Calibri" w:hAnsi="Times New Roman" w:cs="Times New Roman"/>
                <w:bCs/>
              </w:rPr>
              <w:t>/</w:t>
            </w:r>
          </w:p>
          <w:p w14:paraId="7AF108D3" w14:textId="30271259" w:rsidR="005038D4" w:rsidRDefault="005038D4" w:rsidP="00313597">
            <w:pPr>
              <w:pStyle w:val="a3"/>
              <w:tabs>
                <w:tab w:val="left" w:pos="284"/>
              </w:tabs>
              <w:ind w:left="0"/>
              <w:jc w:val="center"/>
              <w:rPr>
                <w:rFonts w:ascii="Times New Roman" w:eastAsia="Calibri" w:hAnsi="Times New Roman" w:cs="Times New Roman"/>
                <w:bCs/>
              </w:rPr>
            </w:pPr>
            <w:r>
              <w:rPr>
                <w:rFonts w:ascii="Times New Roman" w:eastAsia="Calibri" w:hAnsi="Times New Roman" w:cs="Times New Roman"/>
                <w:bCs/>
              </w:rPr>
              <w:t>201</w:t>
            </w:r>
            <w:r w:rsidR="00313597">
              <w:rPr>
                <w:rFonts w:ascii="Times New Roman" w:eastAsia="Calibri" w:hAnsi="Times New Roman" w:cs="Times New Roman"/>
                <w:bCs/>
              </w:rPr>
              <w:t>7</w:t>
            </w:r>
          </w:p>
        </w:tc>
        <w:tc>
          <w:tcPr>
            <w:tcW w:w="992" w:type="dxa"/>
            <w:tcBorders>
              <w:top w:val="single" w:sz="4" w:space="0" w:color="auto"/>
              <w:left w:val="single" w:sz="4" w:space="0" w:color="auto"/>
              <w:bottom w:val="single" w:sz="4" w:space="0" w:color="auto"/>
              <w:right w:val="single" w:sz="4" w:space="0" w:color="auto"/>
            </w:tcBorders>
            <w:vAlign w:val="center"/>
            <w:hideMark/>
          </w:tcPr>
          <w:p w14:paraId="0BEC75D9" w14:textId="66F3D21A" w:rsidR="005038D4" w:rsidRDefault="005038D4" w:rsidP="00313597">
            <w:pPr>
              <w:pStyle w:val="a3"/>
              <w:tabs>
                <w:tab w:val="left" w:pos="284"/>
              </w:tabs>
              <w:ind w:left="0"/>
              <w:jc w:val="center"/>
              <w:rPr>
                <w:rFonts w:ascii="Times New Roman" w:eastAsia="Calibri" w:hAnsi="Times New Roman" w:cs="Times New Roman"/>
                <w:bCs/>
              </w:rPr>
            </w:pPr>
            <w:r>
              <w:rPr>
                <w:rFonts w:ascii="Times New Roman" w:eastAsia="Calibri" w:hAnsi="Times New Roman" w:cs="Times New Roman"/>
                <w:bCs/>
              </w:rPr>
              <w:t>201</w:t>
            </w:r>
            <w:r w:rsidR="00313597">
              <w:rPr>
                <w:rFonts w:ascii="Times New Roman" w:eastAsia="Calibri" w:hAnsi="Times New Roman" w:cs="Times New Roman"/>
                <w:bCs/>
              </w:rPr>
              <w:t>5</w:t>
            </w:r>
            <w:r>
              <w:rPr>
                <w:rFonts w:ascii="Times New Roman" w:eastAsia="Calibri" w:hAnsi="Times New Roman" w:cs="Times New Roman"/>
                <w:bCs/>
              </w:rPr>
              <w:t>/</w:t>
            </w:r>
          </w:p>
          <w:p w14:paraId="0971CE97" w14:textId="733A5918" w:rsidR="005038D4" w:rsidRDefault="005038D4" w:rsidP="00313597">
            <w:pPr>
              <w:pStyle w:val="a3"/>
              <w:tabs>
                <w:tab w:val="left" w:pos="284"/>
              </w:tabs>
              <w:ind w:left="0"/>
              <w:jc w:val="center"/>
              <w:rPr>
                <w:rFonts w:ascii="Times New Roman" w:eastAsia="Calibri" w:hAnsi="Times New Roman" w:cs="Times New Roman"/>
                <w:bCs/>
              </w:rPr>
            </w:pPr>
            <w:r>
              <w:rPr>
                <w:rFonts w:ascii="Times New Roman" w:eastAsia="Calibri" w:hAnsi="Times New Roman" w:cs="Times New Roman"/>
                <w:bCs/>
              </w:rPr>
              <w:t>201</w:t>
            </w:r>
            <w:r w:rsidR="00313597">
              <w:rPr>
                <w:rFonts w:ascii="Times New Roman" w:eastAsia="Calibri" w:hAnsi="Times New Roman" w:cs="Times New Roman"/>
                <w:bCs/>
              </w:rPr>
              <w:t>6</w:t>
            </w:r>
          </w:p>
        </w:tc>
        <w:tc>
          <w:tcPr>
            <w:tcW w:w="992" w:type="dxa"/>
            <w:tcBorders>
              <w:top w:val="single" w:sz="4" w:space="0" w:color="auto"/>
              <w:left w:val="single" w:sz="4" w:space="0" w:color="auto"/>
              <w:bottom w:val="single" w:sz="4" w:space="0" w:color="auto"/>
              <w:right w:val="single" w:sz="4" w:space="0" w:color="auto"/>
            </w:tcBorders>
            <w:vAlign w:val="center"/>
            <w:hideMark/>
          </w:tcPr>
          <w:p w14:paraId="6E0F38A4" w14:textId="56279847" w:rsidR="005038D4" w:rsidRDefault="005038D4" w:rsidP="00313597">
            <w:pPr>
              <w:pStyle w:val="a3"/>
              <w:tabs>
                <w:tab w:val="left" w:pos="284"/>
              </w:tabs>
              <w:ind w:left="0"/>
              <w:jc w:val="center"/>
              <w:rPr>
                <w:rFonts w:ascii="Times New Roman" w:eastAsia="Calibri" w:hAnsi="Times New Roman" w:cs="Times New Roman"/>
                <w:bCs/>
              </w:rPr>
            </w:pPr>
            <w:r>
              <w:rPr>
                <w:rFonts w:ascii="Times New Roman" w:eastAsia="Calibri" w:hAnsi="Times New Roman" w:cs="Times New Roman"/>
                <w:bCs/>
              </w:rPr>
              <w:t>201</w:t>
            </w:r>
            <w:r w:rsidR="00313597">
              <w:rPr>
                <w:rFonts w:ascii="Times New Roman" w:eastAsia="Calibri" w:hAnsi="Times New Roman" w:cs="Times New Roman"/>
                <w:bCs/>
              </w:rPr>
              <w:t>6</w:t>
            </w:r>
            <w:r>
              <w:rPr>
                <w:rFonts w:ascii="Times New Roman" w:eastAsia="Calibri" w:hAnsi="Times New Roman" w:cs="Times New Roman"/>
                <w:bCs/>
              </w:rPr>
              <w:t>/</w:t>
            </w:r>
          </w:p>
          <w:p w14:paraId="58FCD7D9" w14:textId="377B7A2C" w:rsidR="005038D4" w:rsidRDefault="005038D4" w:rsidP="00313597">
            <w:pPr>
              <w:pStyle w:val="a3"/>
              <w:tabs>
                <w:tab w:val="left" w:pos="284"/>
              </w:tabs>
              <w:ind w:left="0"/>
              <w:jc w:val="center"/>
              <w:rPr>
                <w:rFonts w:ascii="Times New Roman" w:eastAsia="Calibri" w:hAnsi="Times New Roman" w:cs="Times New Roman"/>
                <w:bCs/>
              </w:rPr>
            </w:pPr>
            <w:r>
              <w:rPr>
                <w:rFonts w:ascii="Times New Roman" w:eastAsia="Calibri" w:hAnsi="Times New Roman" w:cs="Times New Roman"/>
                <w:bCs/>
              </w:rPr>
              <w:t>201</w:t>
            </w:r>
            <w:r w:rsidR="00313597">
              <w:rPr>
                <w:rFonts w:ascii="Times New Roman" w:eastAsia="Calibri" w:hAnsi="Times New Roman" w:cs="Times New Roman"/>
                <w:bCs/>
              </w:rPr>
              <w:t>7</w:t>
            </w:r>
          </w:p>
        </w:tc>
      </w:tr>
      <w:tr w:rsidR="005038D4" w14:paraId="14BFDA00" w14:textId="77777777" w:rsidTr="00A510E5">
        <w:tc>
          <w:tcPr>
            <w:tcW w:w="425" w:type="dxa"/>
            <w:tcBorders>
              <w:top w:val="single" w:sz="4" w:space="0" w:color="auto"/>
              <w:left w:val="single" w:sz="4" w:space="0" w:color="auto"/>
              <w:bottom w:val="single" w:sz="4" w:space="0" w:color="auto"/>
              <w:right w:val="single" w:sz="4" w:space="0" w:color="auto"/>
            </w:tcBorders>
            <w:hideMark/>
          </w:tcPr>
          <w:p w14:paraId="2B8D2DDC" w14:textId="77777777" w:rsidR="005038D4" w:rsidRDefault="005038D4" w:rsidP="00313597">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1</w:t>
            </w:r>
          </w:p>
        </w:tc>
        <w:tc>
          <w:tcPr>
            <w:tcW w:w="1559" w:type="dxa"/>
            <w:tcBorders>
              <w:top w:val="single" w:sz="4" w:space="0" w:color="auto"/>
              <w:left w:val="single" w:sz="4" w:space="0" w:color="auto"/>
              <w:bottom w:val="single" w:sz="4" w:space="0" w:color="auto"/>
              <w:right w:val="single" w:sz="4" w:space="0" w:color="auto"/>
            </w:tcBorders>
            <w:hideMark/>
          </w:tcPr>
          <w:p w14:paraId="62252A76" w14:textId="77777777" w:rsidR="005038D4" w:rsidRDefault="005038D4" w:rsidP="00313597">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2</w:t>
            </w:r>
          </w:p>
        </w:tc>
        <w:tc>
          <w:tcPr>
            <w:tcW w:w="993" w:type="dxa"/>
            <w:tcBorders>
              <w:top w:val="single" w:sz="4" w:space="0" w:color="auto"/>
              <w:left w:val="single" w:sz="4" w:space="0" w:color="auto"/>
              <w:bottom w:val="single" w:sz="4" w:space="0" w:color="auto"/>
              <w:right w:val="single" w:sz="4" w:space="0" w:color="auto"/>
            </w:tcBorders>
            <w:hideMark/>
          </w:tcPr>
          <w:p w14:paraId="46DACD07" w14:textId="77777777" w:rsidR="005038D4" w:rsidRDefault="005038D4" w:rsidP="00313597">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3</w:t>
            </w:r>
          </w:p>
        </w:tc>
        <w:tc>
          <w:tcPr>
            <w:tcW w:w="991" w:type="dxa"/>
            <w:tcBorders>
              <w:top w:val="single" w:sz="4" w:space="0" w:color="auto"/>
              <w:left w:val="single" w:sz="4" w:space="0" w:color="auto"/>
              <w:bottom w:val="single" w:sz="4" w:space="0" w:color="auto"/>
              <w:right w:val="single" w:sz="4" w:space="0" w:color="auto"/>
            </w:tcBorders>
            <w:hideMark/>
          </w:tcPr>
          <w:p w14:paraId="52F86F6A" w14:textId="77777777" w:rsidR="005038D4" w:rsidRDefault="005038D4" w:rsidP="00313597">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4</w:t>
            </w:r>
          </w:p>
        </w:tc>
        <w:tc>
          <w:tcPr>
            <w:tcW w:w="849" w:type="dxa"/>
            <w:tcBorders>
              <w:top w:val="single" w:sz="4" w:space="0" w:color="auto"/>
              <w:left w:val="single" w:sz="4" w:space="0" w:color="auto"/>
              <w:bottom w:val="single" w:sz="4" w:space="0" w:color="auto"/>
              <w:right w:val="single" w:sz="4" w:space="0" w:color="auto"/>
            </w:tcBorders>
            <w:hideMark/>
          </w:tcPr>
          <w:p w14:paraId="1FD7289A" w14:textId="77777777" w:rsidR="005038D4" w:rsidRDefault="005038D4" w:rsidP="00313597">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5</w:t>
            </w:r>
          </w:p>
        </w:tc>
        <w:tc>
          <w:tcPr>
            <w:tcW w:w="850" w:type="dxa"/>
            <w:tcBorders>
              <w:top w:val="single" w:sz="4" w:space="0" w:color="auto"/>
              <w:left w:val="single" w:sz="4" w:space="0" w:color="auto"/>
              <w:bottom w:val="single" w:sz="4" w:space="0" w:color="auto"/>
              <w:right w:val="single" w:sz="4" w:space="0" w:color="auto"/>
            </w:tcBorders>
            <w:hideMark/>
          </w:tcPr>
          <w:p w14:paraId="1C3D4F6C" w14:textId="77777777" w:rsidR="005038D4" w:rsidRDefault="005038D4" w:rsidP="00313597">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6</w:t>
            </w:r>
          </w:p>
        </w:tc>
        <w:tc>
          <w:tcPr>
            <w:tcW w:w="849" w:type="dxa"/>
            <w:tcBorders>
              <w:top w:val="single" w:sz="4" w:space="0" w:color="auto"/>
              <w:left w:val="single" w:sz="4" w:space="0" w:color="auto"/>
              <w:bottom w:val="single" w:sz="4" w:space="0" w:color="auto"/>
              <w:right w:val="single" w:sz="4" w:space="0" w:color="auto"/>
            </w:tcBorders>
            <w:hideMark/>
          </w:tcPr>
          <w:p w14:paraId="771CB3E7" w14:textId="77777777" w:rsidR="005038D4" w:rsidRDefault="005038D4" w:rsidP="00313597">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7</w:t>
            </w:r>
          </w:p>
        </w:tc>
        <w:tc>
          <w:tcPr>
            <w:tcW w:w="850" w:type="dxa"/>
            <w:tcBorders>
              <w:top w:val="single" w:sz="4" w:space="0" w:color="auto"/>
              <w:left w:val="single" w:sz="4" w:space="0" w:color="auto"/>
              <w:bottom w:val="single" w:sz="4" w:space="0" w:color="auto"/>
              <w:right w:val="single" w:sz="4" w:space="0" w:color="auto"/>
            </w:tcBorders>
            <w:hideMark/>
          </w:tcPr>
          <w:p w14:paraId="232EA4AC" w14:textId="77777777" w:rsidR="005038D4" w:rsidRDefault="005038D4" w:rsidP="00313597">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8</w:t>
            </w:r>
          </w:p>
        </w:tc>
        <w:tc>
          <w:tcPr>
            <w:tcW w:w="850" w:type="dxa"/>
            <w:tcBorders>
              <w:top w:val="single" w:sz="4" w:space="0" w:color="auto"/>
              <w:left w:val="single" w:sz="4" w:space="0" w:color="auto"/>
              <w:bottom w:val="single" w:sz="4" w:space="0" w:color="auto"/>
              <w:right w:val="single" w:sz="4" w:space="0" w:color="auto"/>
            </w:tcBorders>
            <w:hideMark/>
          </w:tcPr>
          <w:p w14:paraId="4F7028C9" w14:textId="77777777" w:rsidR="005038D4" w:rsidRDefault="005038D4" w:rsidP="00313597">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9</w:t>
            </w:r>
          </w:p>
        </w:tc>
        <w:tc>
          <w:tcPr>
            <w:tcW w:w="992" w:type="dxa"/>
            <w:tcBorders>
              <w:top w:val="single" w:sz="4" w:space="0" w:color="auto"/>
              <w:left w:val="single" w:sz="4" w:space="0" w:color="auto"/>
              <w:bottom w:val="single" w:sz="4" w:space="0" w:color="auto"/>
              <w:right w:val="single" w:sz="4" w:space="0" w:color="auto"/>
            </w:tcBorders>
            <w:hideMark/>
          </w:tcPr>
          <w:p w14:paraId="1CD979BE" w14:textId="77777777" w:rsidR="005038D4" w:rsidRDefault="005038D4" w:rsidP="00313597">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10</w:t>
            </w:r>
          </w:p>
        </w:tc>
        <w:tc>
          <w:tcPr>
            <w:tcW w:w="992" w:type="dxa"/>
            <w:tcBorders>
              <w:top w:val="single" w:sz="4" w:space="0" w:color="auto"/>
              <w:left w:val="single" w:sz="4" w:space="0" w:color="auto"/>
              <w:bottom w:val="single" w:sz="4" w:space="0" w:color="auto"/>
              <w:right w:val="single" w:sz="4" w:space="0" w:color="auto"/>
            </w:tcBorders>
            <w:hideMark/>
          </w:tcPr>
          <w:p w14:paraId="5E2035E1" w14:textId="77777777" w:rsidR="005038D4" w:rsidRDefault="005038D4" w:rsidP="00313597">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11</w:t>
            </w:r>
          </w:p>
        </w:tc>
      </w:tr>
      <w:tr w:rsidR="00313597" w14:paraId="65DFAAAE" w14:textId="77777777" w:rsidTr="00A510E5">
        <w:tc>
          <w:tcPr>
            <w:tcW w:w="425" w:type="dxa"/>
            <w:tcBorders>
              <w:top w:val="single" w:sz="4" w:space="0" w:color="auto"/>
              <w:left w:val="single" w:sz="4" w:space="0" w:color="auto"/>
              <w:bottom w:val="single" w:sz="4" w:space="0" w:color="auto"/>
              <w:right w:val="single" w:sz="4" w:space="0" w:color="auto"/>
            </w:tcBorders>
          </w:tcPr>
          <w:p w14:paraId="1F1ADCA3"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p>
          <w:p w14:paraId="648F1A40"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c>
          <w:tcPr>
            <w:tcW w:w="1559" w:type="dxa"/>
            <w:tcBorders>
              <w:top w:val="single" w:sz="4" w:space="0" w:color="auto"/>
              <w:left w:val="single" w:sz="4" w:space="0" w:color="auto"/>
              <w:bottom w:val="single" w:sz="4" w:space="0" w:color="auto"/>
              <w:right w:val="single" w:sz="4" w:space="0" w:color="auto"/>
            </w:tcBorders>
            <w:hideMark/>
          </w:tcPr>
          <w:p w14:paraId="60EEFC90" w14:textId="77777777" w:rsidR="005038D4" w:rsidRDefault="005038D4" w:rsidP="00313597">
            <w:pPr>
              <w:pStyle w:val="a3"/>
              <w:tabs>
                <w:tab w:val="left" w:pos="284"/>
              </w:tabs>
              <w:ind w:left="0"/>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Валовий прибуток, </w:t>
            </w:r>
          </w:p>
          <w:p w14:paraId="4B5C0F0E" w14:textId="77777777" w:rsidR="005038D4" w:rsidRDefault="005038D4" w:rsidP="00313597">
            <w:pPr>
              <w:pStyle w:val="a3"/>
              <w:tabs>
                <w:tab w:val="left" w:pos="284"/>
              </w:tabs>
              <w:ind w:left="0"/>
              <w:jc w:val="both"/>
              <w:rPr>
                <w:rFonts w:ascii="Times New Roman" w:eastAsia="Calibri" w:hAnsi="Times New Roman" w:cs="Times New Roman"/>
                <w:bCs/>
                <w:sz w:val="24"/>
                <w:szCs w:val="24"/>
              </w:rPr>
            </w:pPr>
            <w:r>
              <w:rPr>
                <w:rFonts w:ascii="Times New Roman" w:eastAsia="Calibri" w:hAnsi="Times New Roman" w:cs="Times New Roman"/>
                <w:bCs/>
                <w:sz w:val="24"/>
                <w:szCs w:val="24"/>
              </w:rPr>
              <w:t>тис. грн.</w:t>
            </w:r>
          </w:p>
        </w:tc>
        <w:tc>
          <w:tcPr>
            <w:tcW w:w="993" w:type="dxa"/>
            <w:tcBorders>
              <w:top w:val="single" w:sz="4" w:space="0" w:color="auto"/>
              <w:left w:val="single" w:sz="4" w:space="0" w:color="auto"/>
              <w:bottom w:val="single" w:sz="4" w:space="0" w:color="auto"/>
              <w:right w:val="single" w:sz="4" w:space="0" w:color="auto"/>
            </w:tcBorders>
            <w:vAlign w:val="center"/>
            <w:hideMark/>
          </w:tcPr>
          <w:p w14:paraId="25BA77C3"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w:t>
            </w:r>
          </w:p>
        </w:tc>
        <w:tc>
          <w:tcPr>
            <w:tcW w:w="991" w:type="dxa"/>
            <w:tcBorders>
              <w:top w:val="single" w:sz="4" w:space="0" w:color="auto"/>
              <w:left w:val="single" w:sz="4" w:space="0" w:color="auto"/>
              <w:bottom w:val="single" w:sz="4" w:space="0" w:color="auto"/>
              <w:right w:val="single" w:sz="4" w:space="0" w:color="auto"/>
            </w:tcBorders>
            <w:vAlign w:val="center"/>
            <w:hideMark/>
          </w:tcPr>
          <w:p w14:paraId="7D9127FD" w14:textId="77777777" w:rsidR="005038D4" w:rsidRDefault="005038D4" w:rsidP="00313597">
            <w:pPr>
              <w:pStyle w:val="a3"/>
              <w:tabs>
                <w:tab w:val="left" w:pos="284"/>
              </w:tabs>
              <w:ind w:left="-61" w:firstLine="61"/>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Ф. №2,</w:t>
            </w:r>
          </w:p>
          <w:p w14:paraId="44B7FEEF"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 Р. 2090</w:t>
            </w:r>
          </w:p>
        </w:tc>
        <w:tc>
          <w:tcPr>
            <w:tcW w:w="849" w:type="dxa"/>
            <w:tcBorders>
              <w:top w:val="single" w:sz="4" w:space="0" w:color="auto"/>
              <w:left w:val="single" w:sz="4" w:space="0" w:color="auto"/>
              <w:bottom w:val="single" w:sz="4" w:space="0" w:color="auto"/>
              <w:right w:val="single" w:sz="4" w:space="0" w:color="auto"/>
            </w:tcBorders>
            <w:vAlign w:val="center"/>
            <w:hideMark/>
          </w:tcPr>
          <w:p w14:paraId="61BBF190" w14:textId="36D503FC" w:rsidR="005038D4" w:rsidRDefault="00313597"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26701</w:t>
            </w:r>
          </w:p>
        </w:tc>
        <w:tc>
          <w:tcPr>
            <w:tcW w:w="850" w:type="dxa"/>
            <w:tcBorders>
              <w:top w:val="single" w:sz="4" w:space="0" w:color="auto"/>
              <w:left w:val="single" w:sz="4" w:space="0" w:color="auto"/>
              <w:bottom w:val="single" w:sz="4" w:space="0" w:color="auto"/>
              <w:right w:val="single" w:sz="4" w:space="0" w:color="auto"/>
            </w:tcBorders>
            <w:vAlign w:val="center"/>
            <w:hideMark/>
          </w:tcPr>
          <w:p w14:paraId="022EF9E2" w14:textId="44AFFC85" w:rsidR="005038D4" w:rsidRDefault="00313597" w:rsidP="00313597">
            <w:pPr>
              <w:pStyle w:val="a3"/>
              <w:tabs>
                <w:tab w:val="left" w:pos="284"/>
              </w:tabs>
              <w:ind w:left="0"/>
              <w:jc w:val="right"/>
              <w:rPr>
                <w:rFonts w:ascii="Times New Roman" w:eastAsia="Calibri" w:hAnsi="Times New Roman" w:cs="Times New Roman"/>
                <w:bCs/>
                <w:sz w:val="24"/>
                <w:szCs w:val="24"/>
              </w:rPr>
            </w:pPr>
            <w:r w:rsidRPr="00313597">
              <w:rPr>
                <w:rFonts w:ascii="Times New Roman" w:eastAsia="Calibri" w:hAnsi="Times New Roman" w:cs="Times New Roman"/>
                <w:bCs/>
                <w:sz w:val="24"/>
                <w:szCs w:val="24"/>
              </w:rPr>
              <w:t>28345</w:t>
            </w:r>
          </w:p>
        </w:tc>
        <w:tc>
          <w:tcPr>
            <w:tcW w:w="849" w:type="dxa"/>
            <w:tcBorders>
              <w:top w:val="single" w:sz="4" w:space="0" w:color="auto"/>
              <w:left w:val="single" w:sz="4" w:space="0" w:color="auto"/>
              <w:bottom w:val="single" w:sz="4" w:space="0" w:color="auto"/>
              <w:right w:val="single" w:sz="4" w:space="0" w:color="auto"/>
            </w:tcBorders>
            <w:vAlign w:val="center"/>
            <w:hideMark/>
          </w:tcPr>
          <w:p w14:paraId="5F34FB09" w14:textId="2F45159A" w:rsidR="005038D4" w:rsidRDefault="00313597" w:rsidP="00313597">
            <w:pPr>
              <w:pStyle w:val="a3"/>
              <w:tabs>
                <w:tab w:val="left" w:pos="284"/>
              </w:tabs>
              <w:ind w:left="0"/>
              <w:jc w:val="right"/>
              <w:rPr>
                <w:rFonts w:ascii="Times New Roman" w:eastAsia="Calibri" w:hAnsi="Times New Roman" w:cs="Times New Roman"/>
                <w:bCs/>
                <w:sz w:val="24"/>
                <w:szCs w:val="24"/>
              </w:rPr>
            </w:pPr>
            <w:r w:rsidRPr="00313597">
              <w:rPr>
                <w:rFonts w:ascii="Times New Roman" w:eastAsia="Calibri" w:hAnsi="Times New Roman" w:cs="Times New Roman"/>
                <w:bCs/>
                <w:sz w:val="24"/>
                <w:szCs w:val="24"/>
              </w:rPr>
              <w:t>47671</w:t>
            </w:r>
          </w:p>
        </w:tc>
        <w:tc>
          <w:tcPr>
            <w:tcW w:w="850" w:type="dxa"/>
            <w:tcBorders>
              <w:top w:val="single" w:sz="4" w:space="0" w:color="auto"/>
              <w:left w:val="single" w:sz="4" w:space="0" w:color="auto"/>
              <w:bottom w:val="single" w:sz="4" w:space="0" w:color="auto"/>
              <w:right w:val="single" w:sz="4" w:space="0" w:color="auto"/>
            </w:tcBorders>
            <w:vAlign w:val="center"/>
            <w:hideMark/>
          </w:tcPr>
          <w:p w14:paraId="0E8F815C" w14:textId="082B869B" w:rsidR="005038D4" w:rsidRDefault="005038D4"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w:t>
            </w:r>
            <w:r w:rsidR="00313597">
              <w:rPr>
                <w:rFonts w:ascii="Times New Roman" w:eastAsia="Calibri" w:hAnsi="Times New Roman" w:cs="Times New Roman"/>
                <w:bCs/>
                <w:sz w:val="24"/>
                <w:szCs w:val="24"/>
              </w:rPr>
              <w:t>1644</w:t>
            </w:r>
          </w:p>
        </w:tc>
        <w:tc>
          <w:tcPr>
            <w:tcW w:w="850" w:type="dxa"/>
            <w:tcBorders>
              <w:top w:val="single" w:sz="4" w:space="0" w:color="auto"/>
              <w:left w:val="single" w:sz="4" w:space="0" w:color="auto"/>
              <w:bottom w:val="single" w:sz="4" w:space="0" w:color="auto"/>
              <w:right w:val="single" w:sz="4" w:space="0" w:color="auto"/>
            </w:tcBorders>
            <w:vAlign w:val="center"/>
            <w:hideMark/>
          </w:tcPr>
          <w:p w14:paraId="32625EEB" w14:textId="40D011CE" w:rsidR="005038D4" w:rsidRPr="00A510E5" w:rsidRDefault="005038D4" w:rsidP="00313597">
            <w:pPr>
              <w:pStyle w:val="a3"/>
              <w:tabs>
                <w:tab w:val="left" w:pos="284"/>
              </w:tabs>
              <w:ind w:left="0"/>
              <w:jc w:val="right"/>
              <w:rPr>
                <w:rFonts w:ascii="Times New Roman" w:eastAsia="Calibri" w:hAnsi="Times New Roman" w:cs="Times New Roman"/>
                <w:bCs/>
                <w:sz w:val="20"/>
                <w:szCs w:val="20"/>
              </w:rPr>
            </w:pPr>
            <w:r w:rsidRPr="00A510E5">
              <w:rPr>
                <w:rFonts w:ascii="Times New Roman" w:eastAsia="Calibri" w:hAnsi="Times New Roman" w:cs="Times New Roman"/>
                <w:bCs/>
                <w:sz w:val="20"/>
                <w:szCs w:val="20"/>
              </w:rPr>
              <w:t>+</w:t>
            </w:r>
            <w:r w:rsidR="00313597" w:rsidRPr="00A510E5">
              <w:rPr>
                <w:rFonts w:ascii="Times New Roman" w:eastAsia="Calibri" w:hAnsi="Times New Roman" w:cs="Times New Roman"/>
                <w:bCs/>
                <w:sz w:val="20"/>
                <w:szCs w:val="20"/>
              </w:rPr>
              <w:t>19326</w:t>
            </w:r>
          </w:p>
        </w:tc>
        <w:tc>
          <w:tcPr>
            <w:tcW w:w="992" w:type="dxa"/>
            <w:tcBorders>
              <w:top w:val="single" w:sz="4" w:space="0" w:color="auto"/>
              <w:left w:val="single" w:sz="4" w:space="0" w:color="auto"/>
              <w:bottom w:val="single" w:sz="4" w:space="0" w:color="auto"/>
              <w:right w:val="single" w:sz="4" w:space="0" w:color="auto"/>
            </w:tcBorders>
            <w:vAlign w:val="center"/>
            <w:hideMark/>
          </w:tcPr>
          <w:p w14:paraId="02E03591" w14:textId="3BCC3EEA" w:rsidR="005038D4" w:rsidRPr="0030612D" w:rsidRDefault="005038D4" w:rsidP="00313597">
            <w:pPr>
              <w:pStyle w:val="a3"/>
              <w:tabs>
                <w:tab w:val="left" w:pos="284"/>
              </w:tabs>
              <w:ind w:left="0"/>
              <w:jc w:val="right"/>
              <w:rPr>
                <w:rFonts w:ascii="Times New Roman" w:eastAsia="Calibri" w:hAnsi="Times New Roman" w:cs="Times New Roman"/>
                <w:bCs/>
                <w:sz w:val="24"/>
                <w:szCs w:val="24"/>
                <w:lang w:val="en-US"/>
              </w:rPr>
            </w:pPr>
            <w:bookmarkStart w:id="5" w:name="_Hlk43201597"/>
            <w:r>
              <w:rPr>
                <w:rFonts w:ascii="Times New Roman" w:eastAsia="Calibri" w:hAnsi="Times New Roman" w:cs="Times New Roman"/>
                <w:bCs/>
                <w:sz w:val="24"/>
                <w:szCs w:val="24"/>
              </w:rPr>
              <w:t>+</w:t>
            </w:r>
            <w:bookmarkEnd w:id="5"/>
            <w:r w:rsidR="0030612D">
              <w:rPr>
                <w:rFonts w:ascii="Times New Roman" w:eastAsia="Calibri" w:hAnsi="Times New Roman" w:cs="Times New Roman"/>
                <w:bCs/>
                <w:sz w:val="24"/>
                <w:szCs w:val="24"/>
                <w:lang w:val="en-US"/>
              </w:rPr>
              <w:t>6,15</w:t>
            </w:r>
          </w:p>
        </w:tc>
        <w:tc>
          <w:tcPr>
            <w:tcW w:w="992" w:type="dxa"/>
            <w:tcBorders>
              <w:top w:val="single" w:sz="4" w:space="0" w:color="auto"/>
              <w:left w:val="single" w:sz="4" w:space="0" w:color="auto"/>
              <w:bottom w:val="single" w:sz="4" w:space="0" w:color="auto"/>
              <w:right w:val="single" w:sz="4" w:space="0" w:color="auto"/>
            </w:tcBorders>
            <w:vAlign w:val="center"/>
            <w:hideMark/>
          </w:tcPr>
          <w:p w14:paraId="6E73A722" w14:textId="3C2F5DCA" w:rsidR="005038D4" w:rsidRPr="0030612D" w:rsidRDefault="005038D4" w:rsidP="00313597">
            <w:pPr>
              <w:pStyle w:val="a3"/>
              <w:tabs>
                <w:tab w:val="left" w:pos="284"/>
              </w:tabs>
              <w:ind w:left="0"/>
              <w:jc w:val="right"/>
              <w:rPr>
                <w:rFonts w:ascii="Times New Roman" w:eastAsia="Calibri" w:hAnsi="Times New Roman" w:cs="Times New Roman"/>
                <w:bCs/>
                <w:sz w:val="24"/>
                <w:szCs w:val="24"/>
                <w:lang w:val="en-US"/>
              </w:rPr>
            </w:pPr>
            <w:bookmarkStart w:id="6" w:name="_Hlk43201641"/>
            <w:r>
              <w:rPr>
                <w:rFonts w:ascii="Times New Roman" w:eastAsia="Calibri" w:hAnsi="Times New Roman" w:cs="Times New Roman"/>
                <w:bCs/>
                <w:sz w:val="24"/>
                <w:szCs w:val="24"/>
              </w:rPr>
              <w:t>+</w:t>
            </w:r>
            <w:bookmarkEnd w:id="6"/>
            <w:r w:rsidR="0030612D">
              <w:rPr>
                <w:rFonts w:ascii="Times New Roman" w:eastAsia="Calibri" w:hAnsi="Times New Roman" w:cs="Times New Roman"/>
                <w:bCs/>
                <w:sz w:val="24"/>
                <w:szCs w:val="24"/>
                <w:lang w:val="en-US"/>
              </w:rPr>
              <w:t>68,2</w:t>
            </w:r>
          </w:p>
        </w:tc>
      </w:tr>
      <w:tr w:rsidR="005038D4" w14:paraId="11753F9E" w14:textId="77777777" w:rsidTr="00A510E5">
        <w:tc>
          <w:tcPr>
            <w:tcW w:w="425" w:type="dxa"/>
            <w:tcBorders>
              <w:top w:val="single" w:sz="4" w:space="0" w:color="auto"/>
              <w:left w:val="single" w:sz="4" w:space="0" w:color="auto"/>
              <w:bottom w:val="single" w:sz="4" w:space="0" w:color="auto"/>
              <w:right w:val="single" w:sz="4" w:space="0" w:color="auto"/>
            </w:tcBorders>
          </w:tcPr>
          <w:p w14:paraId="50A3B232"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p>
          <w:p w14:paraId="32F811F7"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c>
          <w:tcPr>
            <w:tcW w:w="1559" w:type="dxa"/>
            <w:tcBorders>
              <w:top w:val="single" w:sz="4" w:space="0" w:color="auto"/>
              <w:left w:val="single" w:sz="4" w:space="0" w:color="auto"/>
              <w:bottom w:val="single" w:sz="4" w:space="0" w:color="auto"/>
              <w:right w:val="single" w:sz="4" w:space="0" w:color="auto"/>
            </w:tcBorders>
            <w:hideMark/>
          </w:tcPr>
          <w:p w14:paraId="71D5F67C" w14:textId="77777777" w:rsidR="005038D4" w:rsidRDefault="005038D4" w:rsidP="00313597">
            <w:pPr>
              <w:pStyle w:val="a3"/>
              <w:tabs>
                <w:tab w:val="left" w:pos="284"/>
              </w:tabs>
              <w:ind w:left="0" w:right="-110"/>
              <w:jc w:val="both"/>
              <w:rPr>
                <w:rFonts w:ascii="Times New Roman" w:eastAsia="Calibri" w:hAnsi="Times New Roman" w:cs="Times New Roman"/>
                <w:bCs/>
                <w:sz w:val="28"/>
                <w:szCs w:val="28"/>
              </w:rPr>
            </w:pPr>
            <w:r>
              <w:rPr>
                <w:rFonts w:ascii="Times New Roman" w:eastAsia="Calibri" w:hAnsi="Times New Roman" w:cs="Times New Roman"/>
                <w:bCs/>
                <w:sz w:val="24"/>
                <w:szCs w:val="24"/>
              </w:rPr>
              <w:t xml:space="preserve">Собівартість, </w:t>
            </w:r>
            <w:proofErr w:type="spellStart"/>
            <w:r>
              <w:rPr>
                <w:rFonts w:ascii="Times New Roman" w:eastAsia="Calibri" w:hAnsi="Times New Roman" w:cs="Times New Roman"/>
                <w:bCs/>
                <w:sz w:val="24"/>
                <w:szCs w:val="24"/>
              </w:rPr>
              <w:t>тис.грн</w:t>
            </w:r>
            <w:proofErr w:type="spellEnd"/>
            <w:r>
              <w:rPr>
                <w:rFonts w:ascii="Times New Roman" w:eastAsia="Calibri" w:hAnsi="Times New Roman" w:cs="Times New Roman"/>
                <w:bCs/>
                <w:sz w:val="24"/>
                <w:szCs w:val="24"/>
              </w:rPr>
              <w:t>.</w:t>
            </w:r>
          </w:p>
        </w:tc>
        <w:tc>
          <w:tcPr>
            <w:tcW w:w="993" w:type="dxa"/>
            <w:tcBorders>
              <w:top w:val="single" w:sz="4" w:space="0" w:color="auto"/>
              <w:left w:val="single" w:sz="4" w:space="0" w:color="auto"/>
              <w:bottom w:val="single" w:sz="4" w:space="0" w:color="auto"/>
              <w:right w:val="single" w:sz="4" w:space="0" w:color="auto"/>
            </w:tcBorders>
            <w:vAlign w:val="center"/>
            <w:hideMark/>
          </w:tcPr>
          <w:p w14:paraId="385DF75F"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w:t>
            </w:r>
          </w:p>
        </w:tc>
        <w:tc>
          <w:tcPr>
            <w:tcW w:w="991" w:type="dxa"/>
            <w:tcBorders>
              <w:top w:val="single" w:sz="4" w:space="0" w:color="auto"/>
              <w:left w:val="single" w:sz="4" w:space="0" w:color="auto"/>
              <w:bottom w:val="single" w:sz="4" w:space="0" w:color="auto"/>
              <w:right w:val="single" w:sz="4" w:space="0" w:color="auto"/>
            </w:tcBorders>
            <w:vAlign w:val="center"/>
            <w:hideMark/>
          </w:tcPr>
          <w:p w14:paraId="07E7C8F6"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Ф. №2,</w:t>
            </w:r>
          </w:p>
          <w:p w14:paraId="621549DA"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 Р. 2050</w:t>
            </w:r>
          </w:p>
        </w:tc>
        <w:tc>
          <w:tcPr>
            <w:tcW w:w="849" w:type="dxa"/>
            <w:tcBorders>
              <w:top w:val="single" w:sz="4" w:space="0" w:color="auto"/>
              <w:left w:val="single" w:sz="4" w:space="0" w:color="auto"/>
              <w:bottom w:val="single" w:sz="4" w:space="0" w:color="auto"/>
              <w:right w:val="single" w:sz="4" w:space="0" w:color="auto"/>
            </w:tcBorders>
            <w:vAlign w:val="center"/>
            <w:hideMark/>
          </w:tcPr>
          <w:p w14:paraId="65BF0AC8" w14:textId="6F9ADA78" w:rsidR="005038D4" w:rsidRDefault="00313597" w:rsidP="00313597">
            <w:pPr>
              <w:pStyle w:val="a3"/>
              <w:tabs>
                <w:tab w:val="left" w:pos="284"/>
              </w:tabs>
              <w:ind w:left="0"/>
              <w:jc w:val="right"/>
              <w:rPr>
                <w:rFonts w:ascii="Times New Roman" w:eastAsia="Calibri" w:hAnsi="Times New Roman" w:cs="Times New Roman"/>
                <w:bCs/>
                <w:sz w:val="24"/>
                <w:szCs w:val="24"/>
              </w:rPr>
            </w:pPr>
            <w:bookmarkStart w:id="7" w:name="_Hlk57227751"/>
            <w:r>
              <w:rPr>
                <w:rFonts w:ascii="Times New Roman" w:eastAsia="Calibri" w:hAnsi="Times New Roman" w:cs="Times New Roman"/>
                <w:bCs/>
                <w:sz w:val="24"/>
                <w:szCs w:val="24"/>
              </w:rPr>
              <w:t>47843</w:t>
            </w:r>
            <w:bookmarkEnd w:id="7"/>
          </w:p>
        </w:tc>
        <w:tc>
          <w:tcPr>
            <w:tcW w:w="850" w:type="dxa"/>
            <w:tcBorders>
              <w:top w:val="single" w:sz="4" w:space="0" w:color="auto"/>
              <w:left w:val="single" w:sz="4" w:space="0" w:color="auto"/>
              <w:bottom w:val="single" w:sz="4" w:space="0" w:color="auto"/>
              <w:right w:val="single" w:sz="4" w:space="0" w:color="auto"/>
            </w:tcBorders>
            <w:vAlign w:val="center"/>
            <w:hideMark/>
          </w:tcPr>
          <w:p w14:paraId="6D0D8BA5" w14:textId="10AEB0A7" w:rsidR="005038D4" w:rsidRDefault="00313597" w:rsidP="00313597">
            <w:pPr>
              <w:pStyle w:val="a3"/>
              <w:tabs>
                <w:tab w:val="left" w:pos="284"/>
              </w:tabs>
              <w:ind w:left="0"/>
              <w:jc w:val="right"/>
              <w:rPr>
                <w:rFonts w:ascii="Times New Roman" w:eastAsia="Calibri" w:hAnsi="Times New Roman" w:cs="Times New Roman"/>
                <w:bCs/>
                <w:sz w:val="24"/>
                <w:szCs w:val="24"/>
              </w:rPr>
            </w:pPr>
            <w:r w:rsidRPr="00313597">
              <w:rPr>
                <w:rFonts w:ascii="Times New Roman" w:eastAsia="Calibri" w:hAnsi="Times New Roman" w:cs="Times New Roman"/>
                <w:bCs/>
                <w:sz w:val="24"/>
                <w:szCs w:val="24"/>
              </w:rPr>
              <w:t>62632</w:t>
            </w:r>
          </w:p>
        </w:tc>
        <w:tc>
          <w:tcPr>
            <w:tcW w:w="849" w:type="dxa"/>
            <w:tcBorders>
              <w:top w:val="single" w:sz="4" w:space="0" w:color="auto"/>
              <w:left w:val="single" w:sz="4" w:space="0" w:color="auto"/>
              <w:bottom w:val="single" w:sz="4" w:space="0" w:color="auto"/>
              <w:right w:val="single" w:sz="4" w:space="0" w:color="auto"/>
            </w:tcBorders>
            <w:vAlign w:val="center"/>
            <w:hideMark/>
          </w:tcPr>
          <w:p w14:paraId="3BB335D9" w14:textId="3A47D9B8" w:rsidR="005038D4" w:rsidRDefault="00313597"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45426</w:t>
            </w:r>
          </w:p>
        </w:tc>
        <w:tc>
          <w:tcPr>
            <w:tcW w:w="850" w:type="dxa"/>
            <w:tcBorders>
              <w:top w:val="single" w:sz="4" w:space="0" w:color="auto"/>
              <w:left w:val="single" w:sz="4" w:space="0" w:color="auto"/>
              <w:bottom w:val="single" w:sz="4" w:space="0" w:color="auto"/>
              <w:right w:val="single" w:sz="4" w:space="0" w:color="auto"/>
            </w:tcBorders>
            <w:vAlign w:val="center"/>
            <w:hideMark/>
          </w:tcPr>
          <w:p w14:paraId="7875DC2A" w14:textId="77777777" w:rsidR="006D0532" w:rsidRDefault="005038D4" w:rsidP="006D0532">
            <w:pPr>
              <w:pStyle w:val="a3"/>
              <w:tabs>
                <w:tab w:val="left" w:pos="284"/>
              </w:tabs>
              <w:ind w:left="0"/>
              <w:rPr>
                <w:rFonts w:ascii="Times New Roman" w:eastAsia="Calibri" w:hAnsi="Times New Roman" w:cs="Times New Roman"/>
                <w:bCs/>
                <w:sz w:val="24"/>
                <w:szCs w:val="24"/>
              </w:rPr>
            </w:pPr>
            <w:r>
              <w:rPr>
                <w:rFonts w:ascii="Times New Roman" w:eastAsia="Calibri" w:hAnsi="Times New Roman" w:cs="Times New Roman"/>
                <w:bCs/>
                <w:sz w:val="24"/>
                <w:szCs w:val="24"/>
              </w:rPr>
              <w:t>+</w:t>
            </w:r>
          </w:p>
          <w:p w14:paraId="652597E0" w14:textId="1C4AB105" w:rsidR="005038D4" w:rsidRDefault="00313597" w:rsidP="006D0532">
            <w:pPr>
              <w:pStyle w:val="a3"/>
              <w:tabs>
                <w:tab w:val="left" w:pos="284"/>
              </w:tabs>
              <w:ind w:left="0"/>
              <w:rPr>
                <w:rFonts w:ascii="Times New Roman" w:eastAsia="Calibri" w:hAnsi="Times New Roman" w:cs="Times New Roman"/>
                <w:bCs/>
                <w:sz w:val="24"/>
                <w:szCs w:val="24"/>
              </w:rPr>
            </w:pPr>
            <w:bookmarkStart w:id="8" w:name="_Hlk57227795"/>
            <w:r>
              <w:rPr>
                <w:rFonts w:ascii="Times New Roman" w:eastAsia="Calibri" w:hAnsi="Times New Roman" w:cs="Times New Roman"/>
                <w:bCs/>
                <w:sz w:val="24"/>
                <w:szCs w:val="24"/>
              </w:rPr>
              <w:t>14789</w:t>
            </w:r>
            <w:bookmarkEnd w:id="8"/>
          </w:p>
        </w:tc>
        <w:tc>
          <w:tcPr>
            <w:tcW w:w="850" w:type="dxa"/>
            <w:tcBorders>
              <w:top w:val="single" w:sz="4" w:space="0" w:color="auto"/>
              <w:left w:val="single" w:sz="4" w:space="0" w:color="auto"/>
              <w:bottom w:val="single" w:sz="4" w:space="0" w:color="auto"/>
              <w:right w:val="single" w:sz="4" w:space="0" w:color="auto"/>
            </w:tcBorders>
            <w:vAlign w:val="center"/>
            <w:hideMark/>
          </w:tcPr>
          <w:p w14:paraId="6E40689B" w14:textId="5A4B7815" w:rsidR="005038D4" w:rsidRDefault="006D0532" w:rsidP="006D0532">
            <w:pPr>
              <w:pStyle w:val="a3"/>
              <w:tabs>
                <w:tab w:val="left" w:pos="284"/>
              </w:tabs>
              <w:ind w:left="0"/>
              <w:rPr>
                <w:rFonts w:ascii="Times New Roman" w:eastAsia="Calibri" w:hAnsi="Times New Roman" w:cs="Times New Roman"/>
                <w:bCs/>
                <w:sz w:val="24"/>
                <w:szCs w:val="24"/>
              </w:rPr>
            </w:pPr>
            <w:r>
              <w:rPr>
                <w:rFonts w:ascii="Times New Roman" w:eastAsia="Calibri" w:hAnsi="Times New Roman" w:cs="Times New Roman"/>
                <w:bCs/>
                <w:sz w:val="24"/>
                <w:szCs w:val="24"/>
              </w:rPr>
              <w:t>-17206</w:t>
            </w:r>
          </w:p>
        </w:tc>
        <w:tc>
          <w:tcPr>
            <w:tcW w:w="992" w:type="dxa"/>
            <w:tcBorders>
              <w:top w:val="single" w:sz="4" w:space="0" w:color="auto"/>
              <w:left w:val="single" w:sz="4" w:space="0" w:color="auto"/>
              <w:bottom w:val="single" w:sz="4" w:space="0" w:color="auto"/>
              <w:right w:val="single" w:sz="4" w:space="0" w:color="auto"/>
            </w:tcBorders>
            <w:vAlign w:val="center"/>
            <w:hideMark/>
          </w:tcPr>
          <w:p w14:paraId="37F9E24B" w14:textId="47E9D41B" w:rsidR="005038D4" w:rsidRPr="0022424C" w:rsidRDefault="005038D4" w:rsidP="00313597">
            <w:pPr>
              <w:pStyle w:val="a3"/>
              <w:tabs>
                <w:tab w:val="left" w:pos="284"/>
              </w:tabs>
              <w:ind w:left="0"/>
              <w:jc w:val="right"/>
              <w:rPr>
                <w:rFonts w:ascii="Times New Roman" w:eastAsia="Calibri" w:hAnsi="Times New Roman" w:cs="Times New Roman"/>
                <w:bCs/>
                <w:sz w:val="24"/>
                <w:szCs w:val="24"/>
                <w:lang w:val="en-US"/>
              </w:rPr>
            </w:pPr>
            <w:r>
              <w:rPr>
                <w:rFonts w:ascii="Times New Roman" w:eastAsia="Calibri" w:hAnsi="Times New Roman" w:cs="Times New Roman"/>
                <w:bCs/>
                <w:sz w:val="24"/>
                <w:szCs w:val="24"/>
              </w:rPr>
              <w:t>+3</w:t>
            </w:r>
            <w:r w:rsidR="0022424C">
              <w:rPr>
                <w:rFonts w:ascii="Times New Roman" w:eastAsia="Calibri" w:hAnsi="Times New Roman" w:cs="Times New Roman"/>
                <w:bCs/>
                <w:sz w:val="24"/>
                <w:szCs w:val="24"/>
                <w:lang w:val="en-US"/>
              </w:rPr>
              <w:t>0</w:t>
            </w:r>
            <w:r>
              <w:rPr>
                <w:rFonts w:ascii="Times New Roman" w:eastAsia="Calibri" w:hAnsi="Times New Roman" w:cs="Times New Roman"/>
                <w:bCs/>
                <w:sz w:val="24"/>
                <w:szCs w:val="24"/>
              </w:rPr>
              <w:t>,</w:t>
            </w:r>
            <w:r w:rsidR="0022424C">
              <w:rPr>
                <w:rFonts w:ascii="Times New Roman" w:eastAsia="Calibri" w:hAnsi="Times New Roman" w:cs="Times New Roman"/>
                <w:bCs/>
                <w:sz w:val="24"/>
                <w:szCs w:val="24"/>
                <w:lang w:val="en-US"/>
              </w:rPr>
              <w:t>9</w:t>
            </w:r>
          </w:p>
        </w:tc>
        <w:tc>
          <w:tcPr>
            <w:tcW w:w="992" w:type="dxa"/>
            <w:tcBorders>
              <w:top w:val="single" w:sz="4" w:space="0" w:color="auto"/>
              <w:left w:val="single" w:sz="4" w:space="0" w:color="auto"/>
              <w:bottom w:val="single" w:sz="4" w:space="0" w:color="auto"/>
              <w:right w:val="single" w:sz="4" w:space="0" w:color="auto"/>
            </w:tcBorders>
            <w:vAlign w:val="center"/>
            <w:hideMark/>
          </w:tcPr>
          <w:p w14:paraId="086B24F3" w14:textId="48A86C46" w:rsidR="005038D4" w:rsidRPr="0022424C" w:rsidRDefault="0022424C" w:rsidP="00313597">
            <w:pPr>
              <w:pStyle w:val="a3"/>
              <w:tabs>
                <w:tab w:val="left" w:pos="284"/>
              </w:tabs>
              <w:ind w:left="0"/>
              <w:jc w:val="right"/>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w:t>
            </w:r>
            <w:r w:rsidR="005038D4">
              <w:rPr>
                <w:rFonts w:ascii="Times New Roman" w:eastAsia="Calibri" w:hAnsi="Times New Roman" w:cs="Times New Roman"/>
                <w:bCs/>
                <w:sz w:val="24"/>
                <w:szCs w:val="24"/>
              </w:rPr>
              <w:t>2</w:t>
            </w:r>
            <w:r>
              <w:rPr>
                <w:rFonts w:ascii="Times New Roman" w:eastAsia="Calibri" w:hAnsi="Times New Roman" w:cs="Times New Roman"/>
                <w:bCs/>
                <w:sz w:val="24"/>
                <w:szCs w:val="24"/>
                <w:lang w:val="en-US"/>
              </w:rPr>
              <w:t>7</w:t>
            </w:r>
            <w:r w:rsidR="005038D4">
              <w:rPr>
                <w:rFonts w:ascii="Times New Roman" w:eastAsia="Calibri" w:hAnsi="Times New Roman" w:cs="Times New Roman"/>
                <w:bCs/>
                <w:sz w:val="24"/>
                <w:szCs w:val="24"/>
              </w:rPr>
              <w:t>,</w:t>
            </w:r>
            <w:r>
              <w:rPr>
                <w:rFonts w:ascii="Times New Roman" w:eastAsia="Calibri" w:hAnsi="Times New Roman" w:cs="Times New Roman"/>
                <w:bCs/>
                <w:sz w:val="24"/>
                <w:szCs w:val="24"/>
                <w:lang w:val="en-US"/>
              </w:rPr>
              <w:t>47</w:t>
            </w:r>
          </w:p>
        </w:tc>
      </w:tr>
      <w:tr w:rsidR="005038D4" w14:paraId="5177640A" w14:textId="77777777" w:rsidTr="00A510E5">
        <w:tc>
          <w:tcPr>
            <w:tcW w:w="425" w:type="dxa"/>
            <w:tcBorders>
              <w:top w:val="single" w:sz="4" w:space="0" w:color="auto"/>
              <w:left w:val="single" w:sz="4" w:space="0" w:color="auto"/>
              <w:bottom w:val="single" w:sz="4" w:space="0" w:color="auto"/>
              <w:right w:val="single" w:sz="4" w:space="0" w:color="auto"/>
            </w:tcBorders>
          </w:tcPr>
          <w:p w14:paraId="5A1652DC"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p>
          <w:p w14:paraId="2575A02F"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3</w:t>
            </w:r>
          </w:p>
        </w:tc>
        <w:tc>
          <w:tcPr>
            <w:tcW w:w="1559" w:type="dxa"/>
            <w:tcBorders>
              <w:top w:val="single" w:sz="4" w:space="0" w:color="auto"/>
              <w:left w:val="single" w:sz="4" w:space="0" w:color="auto"/>
              <w:bottom w:val="single" w:sz="4" w:space="0" w:color="auto"/>
              <w:right w:val="single" w:sz="4" w:space="0" w:color="auto"/>
            </w:tcBorders>
            <w:hideMark/>
          </w:tcPr>
          <w:p w14:paraId="2C8EF1E2" w14:textId="77777777" w:rsidR="005038D4" w:rsidRDefault="005038D4" w:rsidP="00313597">
            <w:pPr>
              <w:pStyle w:val="a3"/>
              <w:tabs>
                <w:tab w:val="left" w:pos="284"/>
              </w:tabs>
              <w:ind w:left="0"/>
              <w:jc w:val="both"/>
              <w:rPr>
                <w:rFonts w:ascii="Times New Roman" w:eastAsia="Calibri" w:hAnsi="Times New Roman" w:cs="Times New Roman"/>
                <w:bCs/>
                <w:sz w:val="24"/>
                <w:szCs w:val="24"/>
              </w:rPr>
            </w:pPr>
            <w:proofErr w:type="spellStart"/>
            <w:r>
              <w:rPr>
                <w:rFonts w:ascii="Times New Roman" w:eastAsia="Calibri" w:hAnsi="Times New Roman" w:cs="Times New Roman"/>
                <w:bCs/>
                <w:sz w:val="24"/>
                <w:szCs w:val="24"/>
              </w:rPr>
              <w:t>Рентабель-ність</w:t>
            </w:r>
            <w:proofErr w:type="spellEnd"/>
            <w:r>
              <w:rPr>
                <w:rFonts w:ascii="Times New Roman" w:eastAsia="Calibri" w:hAnsi="Times New Roman" w:cs="Times New Roman"/>
                <w:bCs/>
                <w:sz w:val="24"/>
                <w:szCs w:val="24"/>
              </w:rPr>
              <w:t>, %</w:t>
            </w:r>
          </w:p>
        </w:tc>
        <w:tc>
          <w:tcPr>
            <w:tcW w:w="993" w:type="dxa"/>
            <w:tcBorders>
              <w:top w:val="single" w:sz="4" w:space="0" w:color="auto"/>
              <w:left w:val="single" w:sz="4" w:space="0" w:color="auto"/>
              <w:bottom w:val="single" w:sz="4" w:space="0" w:color="auto"/>
              <w:right w:val="single" w:sz="4" w:space="0" w:color="auto"/>
            </w:tcBorders>
            <w:vAlign w:val="center"/>
            <w:hideMark/>
          </w:tcPr>
          <w:p w14:paraId="02E23788" w14:textId="77777777" w:rsidR="005038D4" w:rsidRDefault="005038D4" w:rsidP="00313597">
            <w:pPr>
              <w:pStyle w:val="a3"/>
              <w:tabs>
                <w:tab w:val="left" w:pos="284"/>
              </w:tabs>
              <w:ind w:left="-2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(ряд.1/ ряд.2)* 100%</w:t>
            </w:r>
          </w:p>
        </w:tc>
        <w:tc>
          <w:tcPr>
            <w:tcW w:w="991" w:type="dxa"/>
            <w:tcBorders>
              <w:top w:val="single" w:sz="4" w:space="0" w:color="auto"/>
              <w:left w:val="single" w:sz="4" w:space="0" w:color="auto"/>
              <w:bottom w:val="single" w:sz="4" w:space="0" w:color="auto"/>
              <w:right w:val="single" w:sz="4" w:space="0" w:color="auto"/>
            </w:tcBorders>
            <w:vAlign w:val="center"/>
            <w:hideMark/>
          </w:tcPr>
          <w:p w14:paraId="3B791A5F"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w:t>
            </w:r>
          </w:p>
        </w:tc>
        <w:tc>
          <w:tcPr>
            <w:tcW w:w="849" w:type="dxa"/>
            <w:tcBorders>
              <w:top w:val="single" w:sz="4" w:space="0" w:color="auto"/>
              <w:left w:val="single" w:sz="4" w:space="0" w:color="auto"/>
              <w:bottom w:val="single" w:sz="4" w:space="0" w:color="auto"/>
              <w:right w:val="single" w:sz="4" w:space="0" w:color="auto"/>
            </w:tcBorders>
            <w:vAlign w:val="center"/>
            <w:hideMark/>
          </w:tcPr>
          <w:p w14:paraId="2FF590AC" w14:textId="02905330" w:rsidR="005038D4" w:rsidRDefault="006D0532"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55,8</w:t>
            </w:r>
          </w:p>
        </w:tc>
        <w:tc>
          <w:tcPr>
            <w:tcW w:w="850" w:type="dxa"/>
            <w:tcBorders>
              <w:top w:val="single" w:sz="4" w:space="0" w:color="auto"/>
              <w:left w:val="single" w:sz="4" w:space="0" w:color="auto"/>
              <w:bottom w:val="single" w:sz="4" w:space="0" w:color="auto"/>
              <w:right w:val="single" w:sz="4" w:space="0" w:color="auto"/>
            </w:tcBorders>
            <w:vAlign w:val="center"/>
            <w:hideMark/>
          </w:tcPr>
          <w:p w14:paraId="7ABBDF03" w14:textId="2FFCA132" w:rsidR="005038D4" w:rsidRDefault="006D0532"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45,25</w:t>
            </w:r>
          </w:p>
        </w:tc>
        <w:tc>
          <w:tcPr>
            <w:tcW w:w="849" w:type="dxa"/>
            <w:tcBorders>
              <w:top w:val="single" w:sz="4" w:space="0" w:color="auto"/>
              <w:left w:val="single" w:sz="4" w:space="0" w:color="auto"/>
              <w:bottom w:val="single" w:sz="4" w:space="0" w:color="auto"/>
              <w:right w:val="single" w:sz="4" w:space="0" w:color="auto"/>
            </w:tcBorders>
            <w:vAlign w:val="center"/>
            <w:hideMark/>
          </w:tcPr>
          <w:p w14:paraId="14676FB4" w14:textId="556110A5" w:rsidR="005038D4" w:rsidRDefault="006D0532"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104,9</w:t>
            </w:r>
          </w:p>
        </w:tc>
        <w:tc>
          <w:tcPr>
            <w:tcW w:w="850" w:type="dxa"/>
            <w:tcBorders>
              <w:top w:val="single" w:sz="4" w:space="0" w:color="auto"/>
              <w:left w:val="single" w:sz="4" w:space="0" w:color="auto"/>
              <w:bottom w:val="single" w:sz="4" w:space="0" w:color="auto"/>
              <w:right w:val="single" w:sz="4" w:space="0" w:color="auto"/>
            </w:tcBorders>
            <w:vAlign w:val="center"/>
            <w:hideMark/>
          </w:tcPr>
          <w:p w14:paraId="5F34F85F" w14:textId="4076EE01" w:rsidR="005038D4" w:rsidRPr="0022424C" w:rsidRDefault="0022424C" w:rsidP="00313597">
            <w:pPr>
              <w:pStyle w:val="a3"/>
              <w:tabs>
                <w:tab w:val="left" w:pos="284"/>
              </w:tabs>
              <w:ind w:left="0"/>
              <w:jc w:val="right"/>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-10,55</w:t>
            </w:r>
          </w:p>
        </w:tc>
        <w:tc>
          <w:tcPr>
            <w:tcW w:w="850" w:type="dxa"/>
            <w:tcBorders>
              <w:top w:val="single" w:sz="4" w:space="0" w:color="auto"/>
              <w:left w:val="single" w:sz="4" w:space="0" w:color="auto"/>
              <w:bottom w:val="single" w:sz="4" w:space="0" w:color="auto"/>
              <w:right w:val="single" w:sz="4" w:space="0" w:color="auto"/>
            </w:tcBorders>
            <w:vAlign w:val="center"/>
            <w:hideMark/>
          </w:tcPr>
          <w:p w14:paraId="0E294642" w14:textId="1273A3ED" w:rsidR="005038D4" w:rsidRPr="0022424C" w:rsidRDefault="005038D4" w:rsidP="00313597">
            <w:pPr>
              <w:pStyle w:val="a3"/>
              <w:tabs>
                <w:tab w:val="left" w:pos="284"/>
              </w:tabs>
              <w:ind w:left="0"/>
              <w:jc w:val="right"/>
              <w:rPr>
                <w:rFonts w:ascii="Times New Roman" w:eastAsia="Calibri" w:hAnsi="Times New Roman" w:cs="Times New Roman"/>
                <w:bCs/>
                <w:sz w:val="24"/>
                <w:szCs w:val="24"/>
                <w:lang w:val="en-US"/>
              </w:rPr>
            </w:pPr>
            <w:r>
              <w:rPr>
                <w:rFonts w:ascii="Times New Roman" w:eastAsia="Calibri" w:hAnsi="Times New Roman" w:cs="Times New Roman"/>
                <w:bCs/>
                <w:sz w:val="24"/>
                <w:szCs w:val="24"/>
              </w:rPr>
              <w:t>+</w:t>
            </w:r>
            <w:r w:rsidR="0022424C">
              <w:rPr>
                <w:rFonts w:ascii="Times New Roman" w:eastAsia="Calibri" w:hAnsi="Times New Roman" w:cs="Times New Roman"/>
                <w:bCs/>
                <w:sz w:val="24"/>
                <w:szCs w:val="24"/>
                <w:lang w:val="en-US"/>
              </w:rPr>
              <w:t>59,6</w:t>
            </w:r>
          </w:p>
        </w:tc>
        <w:tc>
          <w:tcPr>
            <w:tcW w:w="992" w:type="dxa"/>
            <w:tcBorders>
              <w:top w:val="single" w:sz="4" w:space="0" w:color="auto"/>
              <w:left w:val="single" w:sz="4" w:space="0" w:color="auto"/>
              <w:bottom w:val="single" w:sz="4" w:space="0" w:color="auto"/>
              <w:right w:val="single" w:sz="4" w:space="0" w:color="auto"/>
            </w:tcBorders>
            <w:vAlign w:val="center"/>
            <w:hideMark/>
          </w:tcPr>
          <w:p w14:paraId="6078FB1C" w14:textId="1CC66B54" w:rsidR="005038D4" w:rsidRPr="0024033F" w:rsidRDefault="005038D4" w:rsidP="00313597">
            <w:pPr>
              <w:pStyle w:val="a3"/>
              <w:tabs>
                <w:tab w:val="left" w:pos="284"/>
              </w:tabs>
              <w:ind w:left="0"/>
              <w:jc w:val="right"/>
              <w:rPr>
                <w:rFonts w:ascii="Times New Roman" w:eastAsia="Calibri" w:hAnsi="Times New Roman" w:cs="Times New Roman"/>
                <w:bCs/>
                <w:sz w:val="24"/>
                <w:szCs w:val="24"/>
                <w:lang w:val="en-US"/>
              </w:rPr>
            </w:pPr>
            <w:r>
              <w:rPr>
                <w:rFonts w:ascii="Times New Roman" w:eastAsia="Calibri" w:hAnsi="Times New Roman" w:cs="Times New Roman"/>
                <w:bCs/>
                <w:sz w:val="24"/>
                <w:szCs w:val="24"/>
              </w:rPr>
              <w:t>+</w:t>
            </w:r>
            <w:r w:rsidR="0024033F">
              <w:rPr>
                <w:rFonts w:ascii="Times New Roman" w:eastAsia="Calibri" w:hAnsi="Times New Roman" w:cs="Times New Roman"/>
                <w:bCs/>
                <w:sz w:val="24"/>
                <w:szCs w:val="24"/>
                <w:lang w:val="en-US"/>
              </w:rPr>
              <w:t>18,9</w:t>
            </w:r>
          </w:p>
        </w:tc>
        <w:tc>
          <w:tcPr>
            <w:tcW w:w="992" w:type="dxa"/>
            <w:tcBorders>
              <w:top w:val="single" w:sz="4" w:space="0" w:color="auto"/>
              <w:left w:val="single" w:sz="4" w:space="0" w:color="auto"/>
              <w:bottom w:val="single" w:sz="4" w:space="0" w:color="auto"/>
              <w:right w:val="single" w:sz="4" w:space="0" w:color="auto"/>
            </w:tcBorders>
            <w:vAlign w:val="center"/>
            <w:hideMark/>
          </w:tcPr>
          <w:p w14:paraId="1C4656A9" w14:textId="3B315E8C" w:rsidR="005038D4" w:rsidRPr="0024033F" w:rsidRDefault="005038D4" w:rsidP="00313597">
            <w:pPr>
              <w:pStyle w:val="a3"/>
              <w:tabs>
                <w:tab w:val="left" w:pos="284"/>
              </w:tabs>
              <w:ind w:left="0"/>
              <w:jc w:val="right"/>
              <w:rPr>
                <w:rFonts w:ascii="Times New Roman" w:eastAsia="Calibri" w:hAnsi="Times New Roman" w:cs="Times New Roman"/>
                <w:bCs/>
                <w:sz w:val="24"/>
                <w:szCs w:val="24"/>
                <w:lang w:val="en-US"/>
              </w:rPr>
            </w:pPr>
            <w:r>
              <w:rPr>
                <w:rFonts w:ascii="Times New Roman" w:eastAsia="Calibri" w:hAnsi="Times New Roman" w:cs="Times New Roman"/>
                <w:bCs/>
                <w:sz w:val="24"/>
                <w:szCs w:val="24"/>
              </w:rPr>
              <w:t>+</w:t>
            </w:r>
            <w:r w:rsidR="0024033F">
              <w:rPr>
                <w:rFonts w:ascii="Times New Roman" w:eastAsia="Calibri" w:hAnsi="Times New Roman" w:cs="Times New Roman"/>
                <w:bCs/>
                <w:sz w:val="24"/>
                <w:szCs w:val="24"/>
                <w:lang w:val="en-US"/>
              </w:rPr>
              <w:t>132</w:t>
            </w:r>
          </w:p>
        </w:tc>
      </w:tr>
      <w:tr w:rsidR="005038D4" w14:paraId="4951B816" w14:textId="77777777" w:rsidTr="00A510E5">
        <w:tc>
          <w:tcPr>
            <w:tcW w:w="425" w:type="dxa"/>
            <w:tcBorders>
              <w:top w:val="single" w:sz="4" w:space="0" w:color="auto"/>
              <w:left w:val="single" w:sz="4" w:space="0" w:color="auto"/>
              <w:bottom w:val="single" w:sz="4" w:space="0" w:color="auto"/>
              <w:right w:val="single" w:sz="4" w:space="0" w:color="auto"/>
            </w:tcBorders>
          </w:tcPr>
          <w:p w14:paraId="6C45BAE2"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p>
          <w:p w14:paraId="4A1F557B"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p>
          <w:p w14:paraId="2F1F2062"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4</w:t>
            </w:r>
          </w:p>
        </w:tc>
        <w:tc>
          <w:tcPr>
            <w:tcW w:w="1559" w:type="dxa"/>
            <w:tcBorders>
              <w:top w:val="single" w:sz="4" w:space="0" w:color="auto"/>
              <w:left w:val="single" w:sz="4" w:space="0" w:color="auto"/>
              <w:bottom w:val="single" w:sz="4" w:space="0" w:color="auto"/>
              <w:right w:val="single" w:sz="4" w:space="0" w:color="auto"/>
            </w:tcBorders>
            <w:hideMark/>
          </w:tcPr>
          <w:p w14:paraId="582A1B21" w14:textId="77777777" w:rsidR="005038D4" w:rsidRDefault="005038D4" w:rsidP="00313597">
            <w:pPr>
              <w:pStyle w:val="a3"/>
              <w:tabs>
                <w:tab w:val="left" w:pos="284"/>
              </w:tabs>
              <w:ind w:left="0"/>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Вартість основних засобів (залишкова), </w:t>
            </w:r>
            <w:proofErr w:type="spellStart"/>
            <w:r>
              <w:rPr>
                <w:rFonts w:ascii="Times New Roman" w:eastAsia="Calibri" w:hAnsi="Times New Roman" w:cs="Times New Roman"/>
                <w:bCs/>
                <w:sz w:val="24"/>
                <w:szCs w:val="24"/>
              </w:rPr>
              <w:t>тис.грн</w:t>
            </w:r>
            <w:proofErr w:type="spellEnd"/>
            <w:r>
              <w:rPr>
                <w:rFonts w:ascii="Times New Roman" w:eastAsia="Calibri" w:hAnsi="Times New Roman" w:cs="Times New Roman"/>
                <w:bCs/>
                <w:sz w:val="24"/>
                <w:szCs w:val="24"/>
              </w:rPr>
              <w:t>.</w:t>
            </w:r>
          </w:p>
        </w:tc>
        <w:tc>
          <w:tcPr>
            <w:tcW w:w="993" w:type="dxa"/>
            <w:tcBorders>
              <w:top w:val="single" w:sz="4" w:space="0" w:color="auto"/>
              <w:left w:val="single" w:sz="4" w:space="0" w:color="auto"/>
              <w:bottom w:val="single" w:sz="4" w:space="0" w:color="auto"/>
              <w:right w:val="single" w:sz="4" w:space="0" w:color="auto"/>
            </w:tcBorders>
            <w:vAlign w:val="center"/>
            <w:hideMark/>
          </w:tcPr>
          <w:p w14:paraId="625F9E6C"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w:t>
            </w:r>
          </w:p>
        </w:tc>
        <w:tc>
          <w:tcPr>
            <w:tcW w:w="991" w:type="dxa"/>
            <w:tcBorders>
              <w:top w:val="single" w:sz="4" w:space="0" w:color="auto"/>
              <w:left w:val="single" w:sz="4" w:space="0" w:color="auto"/>
              <w:bottom w:val="single" w:sz="4" w:space="0" w:color="auto"/>
              <w:right w:val="single" w:sz="4" w:space="0" w:color="auto"/>
            </w:tcBorders>
            <w:vAlign w:val="center"/>
            <w:hideMark/>
          </w:tcPr>
          <w:p w14:paraId="094D827C"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Ф. №1,</w:t>
            </w:r>
          </w:p>
          <w:p w14:paraId="7D937C13"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 Р. 1010</w:t>
            </w:r>
          </w:p>
        </w:tc>
        <w:tc>
          <w:tcPr>
            <w:tcW w:w="849" w:type="dxa"/>
            <w:tcBorders>
              <w:top w:val="single" w:sz="4" w:space="0" w:color="auto"/>
              <w:left w:val="single" w:sz="4" w:space="0" w:color="auto"/>
              <w:bottom w:val="single" w:sz="4" w:space="0" w:color="auto"/>
              <w:right w:val="single" w:sz="4" w:space="0" w:color="auto"/>
            </w:tcBorders>
            <w:vAlign w:val="center"/>
            <w:hideMark/>
          </w:tcPr>
          <w:p w14:paraId="1E0BEB7A" w14:textId="3D6AF20A" w:rsidR="005038D4" w:rsidRDefault="005038D4" w:rsidP="00313597">
            <w:pPr>
              <w:pStyle w:val="a3"/>
              <w:tabs>
                <w:tab w:val="left" w:pos="284"/>
              </w:tabs>
              <w:ind w:left="0"/>
              <w:jc w:val="right"/>
              <w:rPr>
                <w:rFonts w:ascii="Times New Roman" w:eastAsia="Calibri" w:hAnsi="Times New Roman" w:cs="Times New Roman"/>
                <w:bCs/>
                <w:sz w:val="24"/>
                <w:szCs w:val="24"/>
              </w:rPr>
            </w:pPr>
            <w:bookmarkStart w:id="9" w:name="_Hlk57232128"/>
            <w:r>
              <w:rPr>
                <w:rFonts w:ascii="Times New Roman" w:eastAsia="Calibri" w:hAnsi="Times New Roman" w:cs="Times New Roman"/>
                <w:bCs/>
                <w:sz w:val="24"/>
                <w:szCs w:val="24"/>
              </w:rPr>
              <w:t>1</w:t>
            </w:r>
            <w:r w:rsidR="006D0532">
              <w:rPr>
                <w:rFonts w:ascii="Times New Roman" w:eastAsia="Calibri" w:hAnsi="Times New Roman" w:cs="Times New Roman"/>
                <w:bCs/>
                <w:sz w:val="24"/>
                <w:szCs w:val="24"/>
              </w:rPr>
              <w:t>5691</w:t>
            </w:r>
            <w:bookmarkEnd w:id="9"/>
          </w:p>
        </w:tc>
        <w:tc>
          <w:tcPr>
            <w:tcW w:w="850" w:type="dxa"/>
            <w:tcBorders>
              <w:top w:val="single" w:sz="4" w:space="0" w:color="auto"/>
              <w:left w:val="single" w:sz="4" w:space="0" w:color="auto"/>
              <w:bottom w:val="single" w:sz="4" w:space="0" w:color="auto"/>
              <w:right w:val="single" w:sz="4" w:space="0" w:color="auto"/>
            </w:tcBorders>
            <w:vAlign w:val="center"/>
            <w:hideMark/>
          </w:tcPr>
          <w:p w14:paraId="4A55637D" w14:textId="2CE4CAED" w:rsidR="005038D4" w:rsidRDefault="007C11A1" w:rsidP="00313597">
            <w:pPr>
              <w:pStyle w:val="a3"/>
              <w:tabs>
                <w:tab w:val="left" w:pos="284"/>
              </w:tabs>
              <w:ind w:left="0"/>
              <w:jc w:val="right"/>
              <w:rPr>
                <w:rFonts w:ascii="Times New Roman" w:eastAsia="Calibri" w:hAnsi="Times New Roman" w:cs="Times New Roman"/>
                <w:bCs/>
                <w:sz w:val="24"/>
                <w:szCs w:val="24"/>
              </w:rPr>
            </w:pPr>
            <w:bookmarkStart w:id="10" w:name="_Hlk57231930"/>
            <w:r>
              <w:rPr>
                <w:rFonts w:ascii="Times New Roman" w:eastAsia="Calibri" w:hAnsi="Times New Roman" w:cs="Times New Roman"/>
                <w:bCs/>
                <w:sz w:val="24"/>
                <w:szCs w:val="24"/>
              </w:rPr>
              <w:t>14248</w:t>
            </w:r>
            <w:bookmarkEnd w:id="10"/>
          </w:p>
        </w:tc>
        <w:tc>
          <w:tcPr>
            <w:tcW w:w="849" w:type="dxa"/>
            <w:tcBorders>
              <w:top w:val="single" w:sz="4" w:space="0" w:color="auto"/>
              <w:left w:val="single" w:sz="4" w:space="0" w:color="auto"/>
              <w:bottom w:val="single" w:sz="4" w:space="0" w:color="auto"/>
              <w:right w:val="single" w:sz="4" w:space="0" w:color="auto"/>
            </w:tcBorders>
            <w:vAlign w:val="center"/>
            <w:hideMark/>
          </w:tcPr>
          <w:p w14:paraId="48D686C7" w14:textId="4F5C2A3C" w:rsidR="005038D4" w:rsidRDefault="007C11A1" w:rsidP="00313597">
            <w:pPr>
              <w:pStyle w:val="a3"/>
              <w:tabs>
                <w:tab w:val="left" w:pos="284"/>
              </w:tabs>
              <w:ind w:left="0"/>
              <w:jc w:val="right"/>
              <w:rPr>
                <w:rFonts w:ascii="Times New Roman" w:eastAsia="Calibri" w:hAnsi="Times New Roman" w:cs="Times New Roman"/>
                <w:bCs/>
                <w:sz w:val="24"/>
                <w:szCs w:val="24"/>
              </w:rPr>
            </w:pPr>
            <w:bookmarkStart w:id="11" w:name="_Hlk57232161"/>
            <w:r>
              <w:rPr>
                <w:rFonts w:ascii="Times New Roman" w:eastAsia="Calibri" w:hAnsi="Times New Roman" w:cs="Times New Roman"/>
                <w:bCs/>
                <w:sz w:val="24"/>
                <w:szCs w:val="24"/>
              </w:rPr>
              <w:t>12352</w:t>
            </w:r>
            <w:bookmarkEnd w:id="11"/>
          </w:p>
        </w:tc>
        <w:tc>
          <w:tcPr>
            <w:tcW w:w="850" w:type="dxa"/>
            <w:tcBorders>
              <w:top w:val="single" w:sz="4" w:space="0" w:color="auto"/>
              <w:left w:val="single" w:sz="4" w:space="0" w:color="auto"/>
              <w:bottom w:val="single" w:sz="4" w:space="0" w:color="auto"/>
              <w:right w:val="single" w:sz="4" w:space="0" w:color="auto"/>
            </w:tcBorders>
            <w:vAlign w:val="center"/>
            <w:hideMark/>
          </w:tcPr>
          <w:p w14:paraId="68FD6E5C" w14:textId="498BF162" w:rsidR="005038D4" w:rsidRDefault="00B26E76"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-1443</w:t>
            </w:r>
          </w:p>
        </w:tc>
        <w:tc>
          <w:tcPr>
            <w:tcW w:w="850" w:type="dxa"/>
            <w:tcBorders>
              <w:top w:val="single" w:sz="4" w:space="0" w:color="auto"/>
              <w:left w:val="single" w:sz="4" w:space="0" w:color="auto"/>
              <w:bottom w:val="single" w:sz="4" w:space="0" w:color="auto"/>
              <w:right w:val="single" w:sz="4" w:space="0" w:color="auto"/>
            </w:tcBorders>
            <w:vAlign w:val="center"/>
            <w:hideMark/>
          </w:tcPr>
          <w:p w14:paraId="5D7FB91B" w14:textId="3E541951" w:rsidR="005038D4" w:rsidRDefault="00B26E76"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-1896</w:t>
            </w:r>
          </w:p>
        </w:tc>
        <w:tc>
          <w:tcPr>
            <w:tcW w:w="992" w:type="dxa"/>
            <w:tcBorders>
              <w:top w:val="single" w:sz="4" w:space="0" w:color="auto"/>
              <w:left w:val="single" w:sz="4" w:space="0" w:color="auto"/>
              <w:bottom w:val="single" w:sz="4" w:space="0" w:color="auto"/>
              <w:right w:val="single" w:sz="4" w:space="0" w:color="auto"/>
            </w:tcBorders>
            <w:vAlign w:val="center"/>
            <w:hideMark/>
          </w:tcPr>
          <w:p w14:paraId="07ED1A0D" w14:textId="71E9A0DD" w:rsidR="005038D4" w:rsidRDefault="00B26E76"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-9,2</w:t>
            </w:r>
          </w:p>
        </w:tc>
        <w:tc>
          <w:tcPr>
            <w:tcW w:w="992" w:type="dxa"/>
            <w:tcBorders>
              <w:top w:val="single" w:sz="4" w:space="0" w:color="auto"/>
              <w:left w:val="single" w:sz="4" w:space="0" w:color="auto"/>
              <w:bottom w:val="single" w:sz="4" w:space="0" w:color="auto"/>
              <w:right w:val="single" w:sz="4" w:space="0" w:color="auto"/>
            </w:tcBorders>
            <w:vAlign w:val="center"/>
            <w:hideMark/>
          </w:tcPr>
          <w:p w14:paraId="2E0D2503" w14:textId="1CA42D06" w:rsidR="005038D4" w:rsidRDefault="005038D4"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–1</w:t>
            </w:r>
            <w:r w:rsidR="00B26E76">
              <w:rPr>
                <w:rFonts w:ascii="Times New Roman" w:eastAsia="Calibri" w:hAnsi="Times New Roman" w:cs="Times New Roman"/>
                <w:bCs/>
                <w:sz w:val="24"/>
                <w:szCs w:val="24"/>
              </w:rPr>
              <w:t>3</w:t>
            </w:r>
            <w:r>
              <w:rPr>
                <w:rFonts w:ascii="Times New Roman" w:eastAsia="Calibri" w:hAnsi="Times New Roman" w:cs="Times New Roman"/>
                <w:bCs/>
                <w:sz w:val="24"/>
                <w:szCs w:val="24"/>
              </w:rPr>
              <w:t>,30</w:t>
            </w:r>
          </w:p>
        </w:tc>
      </w:tr>
      <w:tr w:rsidR="005038D4" w14:paraId="3279C527" w14:textId="77777777" w:rsidTr="00A510E5">
        <w:tc>
          <w:tcPr>
            <w:tcW w:w="425" w:type="dxa"/>
            <w:tcBorders>
              <w:top w:val="single" w:sz="4" w:space="0" w:color="auto"/>
              <w:left w:val="single" w:sz="4" w:space="0" w:color="auto"/>
              <w:bottom w:val="single" w:sz="4" w:space="0" w:color="auto"/>
              <w:right w:val="single" w:sz="4" w:space="0" w:color="auto"/>
            </w:tcBorders>
          </w:tcPr>
          <w:p w14:paraId="5F0FEF38"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p>
          <w:p w14:paraId="01591F46"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5</w:t>
            </w:r>
          </w:p>
        </w:tc>
        <w:tc>
          <w:tcPr>
            <w:tcW w:w="1559" w:type="dxa"/>
            <w:tcBorders>
              <w:top w:val="single" w:sz="4" w:space="0" w:color="auto"/>
              <w:left w:val="single" w:sz="4" w:space="0" w:color="auto"/>
              <w:bottom w:val="single" w:sz="4" w:space="0" w:color="auto"/>
              <w:right w:val="single" w:sz="4" w:space="0" w:color="auto"/>
            </w:tcBorders>
            <w:hideMark/>
          </w:tcPr>
          <w:p w14:paraId="5311716F" w14:textId="77777777" w:rsidR="005038D4" w:rsidRDefault="005038D4" w:rsidP="00313597">
            <w:pPr>
              <w:pStyle w:val="a3"/>
              <w:tabs>
                <w:tab w:val="left" w:pos="284"/>
              </w:tabs>
              <w:ind w:left="0"/>
              <w:jc w:val="both"/>
              <w:rPr>
                <w:rFonts w:ascii="Times New Roman" w:eastAsia="Calibri" w:hAnsi="Times New Roman" w:cs="Times New Roman"/>
                <w:bCs/>
                <w:sz w:val="24"/>
                <w:szCs w:val="24"/>
              </w:rPr>
            </w:pPr>
            <w:proofErr w:type="spellStart"/>
            <w:r>
              <w:rPr>
                <w:rFonts w:ascii="Times New Roman" w:eastAsia="Calibri" w:hAnsi="Times New Roman" w:cs="Times New Roman"/>
                <w:bCs/>
                <w:sz w:val="24"/>
                <w:szCs w:val="24"/>
              </w:rPr>
              <w:t>Фондовід</w:t>
            </w:r>
            <w:proofErr w:type="spellEnd"/>
            <w:r>
              <w:rPr>
                <w:rFonts w:ascii="Times New Roman" w:eastAsia="Calibri" w:hAnsi="Times New Roman" w:cs="Times New Roman"/>
                <w:bCs/>
                <w:sz w:val="24"/>
                <w:szCs w:val="24"/>
              </w:rPr>
              <w:t>-дача</w:t>
            </w:r>
          </w:p>
        </w:tc>
        <w:tc>
          <w:tcPr>
            <w:tcW w:w="993" w:type="dxa"/>
            <w:tcBorders>
              <w:top w:val="single" w:sz="4" w:space="0" w:color="auto"/>
              <w:left w:val="single" w:sz="4" w:space="0" w:color="auto"/>
              <w:bottom w:val="single" w:sz="4" w:space="0" w:color="auto"/>
              <w:right w:val="single" w:sz="4" w:space="0" w:color="auto"/>
            </w:tcBorders>
            <w:vAlign w:val="center"/>
            <w:hideMark/>
          </w:tcPr>
          <w:p w14:paraId="5F398138" w14:textId="77777777" w:rsidR="005038D4" w:rsidRDefault="005038D4" w:rsidP="00313597">
            <w:pPr>
              <w:pStyle w:val="a3"/>
              <w:tabs>
                <w:tab w:val="left" w:pos="284"/>
              </w:tabs>
              <w:ind w:left="-105" w:right="-107"/>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(ряд.1+</w:t>
            </w:r>
          </w:p>
          <w:p w14:paraId="3C1F3B1A" w14:textId="77777777" w:rsidR="005038D4" w:rsidRDefault="005038D4" w:rsidP="00313597">
            <w:pPr>
              <w:pStyle w:val="a3"/>
              <w:tabs>
                <w:tab w:val="left" w:pos="284"/>
              </w:tabs>
              <w:ind w:left="0" w:right="-107"/>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ряд.2) / ряд.4</w:t>
            </w:r>
          </w:p>
        </w:tc>
        <w:tc>
          <w:tcPr>
            <w:tcW w:w="991" w:type="dxa"/>
            <w:tcBorders>
              <w:top w:val="single" w:sz="4" w:space="0" w:color="auto"/>
              <w:left w:val="single" w:sz="4" w:space="0" w:color="auto"/>
              <w:bottom w:val="single" w:sz="4" w:space="0" w:color="auto"/>
              <w:right w:val="single" w:sz="4" w:space="0" w:color="auto"/>
            </w:tcBorders>
            <w:vAlign w:val="center"/>
            <w:hideMark/>
          </w:tcPr>
          <w:p w14:paraId="152B34A8"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w:t>
            </w:r>
          </w:p>
        </w:tc>
        <w:tc>
          <w:tcPr>
            <w:tcW w:w="849" w:type="dxa"/>
            <w:tcBorders>
              <w:top w:val="single" w:sz="4" w:space="0" w:color="auto"/>
              <w:left w:val="single" w:sz="4" w:space="0" w:color="auto"/>
              <w:bottom w:val="single" w:sz="4" w:space="0" w:color="auto"/>
              <w:right w:val="single" w:sz="4" w:space="0" w:color="auto"/>
            </w:tcBorders>
            <w:vAlign w:val="center"/>
            <w:hideMark/>
          </w:tcPr>
          <w:p w14:paraId="358FCD33" w14:textId="06D5743C" w:rsidR="005038D4" w:rsidRDefault="007C11A1"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4,75</w:t>
            </w:r>
          </w:p>
        </w:tc>
        <w:tc>
          <w:tcPr>
            <w:tcW w:w="850" w:type="dxa"/>
            <w:tcBorders>
              <w:top w:val="single" w:sz="4" w:space="0" w:color="auto"/>
              <w:left w:val="single" w:sz="4" w:space="0" w:color="auto"/>
              <w:bottom w:val="single" w:sz="4" w:space="0" w:color="auto"/>
              <w:right w:val="single" w:sz="4" w:space="0" w:color="auto"/>
            </w:tcBorders>
            <w:vAlign w:val="center"/>
            <w:hideMark/>
          </w:tcPr>
          <w:p w14:paraId="68BFF1E5" w14:textId="2983E1BE" w:rsidR="005038D4" w:rsidRDefault="007C11A1"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6,36</w:t>
            </w:r>
          </w:p>
        </w:tc>
        <w:tc>
          <w:tcPr>
            <w:tcW w:w="849" w:type="dxa"/>
            <w:tcBorders>
              <w:top w:val="single" w:sz="4" w:space="0" w:color="auto"/>
              <w:left w:val="single" w:sz="4" w:space="0" w:color="auto"/>
              <w:bottom w:val="single" w:sz="4" w:space="0" w:color="auto"/>
              <w:right w:val="single" w:sz="4" w:space="0" w:color="auto"/>
            </w:tcBorders>
            <w:vAlign w:val="center"/>
            <w:hideMark/>
          </w:tcPr>
          <w:p w14:paraId="26AFCC43" w14:textId="71F98727" w:rsidR="005038D4" w:rsidRDefault="007C11A1"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7,53</w:t>
            </w:r>
          </w:p>
        </w:tc>
        <w:tc>
          <w:tcPr>
            <w:tcW w:w="850" w:type="dxa"/>
            <w:tcBorders>
              <w:top w:val="single" w:sz="4" w:space="0" w:color="auto"/>
              <w:left w:val="single" w:sz="4" w:space="0" w:color="auto"/>
              <w:bottom w:val="single" w:sz="4" w:space="0" w:color="auto"/>
              <w:right w:val="single" w:sz="4" w:space="0" w:color="auto"/>
            </w:tcBorders>
            <w:vAlign w:val="center"/>
            <w:hideMark/>
          </w:tcPr>
          <w:p w14:paraId="413BF9A9" w14:textId="67467B40" w:rsidR="005038D4" w:rsidRDefault="005038D4"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w:t>
            </w:r>
            <w:r w:rsidR="0018337B">
              <w:rPr>
                <w:rFonts w:ascii="Times New Roman" w:eastAsia="Calibri" w:hAnsi="Times New Roman" w:cs="Times New Roman"/>
                <w:bCs/>
                <w:sz w:val="24"/>
                <w:szCs w:val="24"/>
              </w:rPr>
              <w:t>1,61</w:t>
            </w:r>
          </w:p>
        </w:tc>
        <w:tc>
          <w:tcPr>
            <w:tcW w:w="850" w:type="dxa"/>
            <w:tcBorders>
              <w:top w:val="single" w:sz="4" w:space="0" w:color="auto"/>
              <w:left w:val="single" w:sz="4" w:space="0" w:color="auto"/>
              <w:bottom w:val="single" w:sz="4" w:space="0" w:color="auto"/>
              <w:right w:val="single" w:sz="4" w:space="0" w:color="auto"/>
            </w:tcBorders>
            <w:vAlign w:val="center"/>
            <w:hideMark/>
          </w:tcPr>
          <w:p w14:paraId="34E5A1A3" w14:textId="3EE72B31" w:rsidR="005038D4" w:rsidRDefault="005038D4"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+1</w:t>
            </w:r>
            <w:r w:rsidR="0018337B">
              <w:rPr>
                <w:rFonts w:ascii="Times New Roman" w:eastAsia="Calibri" w:hAnsi="Times New Roman" w:cs="Times New Roman"/>
                <w:bCs/>
                <w:sz w:val="24"/>
                <w:szCs w:val="24"/>
              </w:rPr>
              <w:t>,17</w:t>
            </w:r>
          </w:p>
        </w:tc>
        <w:tc>
          <w:tcPr>
            <w:tcW w:w="992" w:type="dxa"/>
            <w:tcBorders>
              <w:top w:val="single" w:sz="4" w:space="0" w:color="auto"/>
              <w:left w:val="single" w:sz="4" w:space="0" w:color="auto"/>
              <w:bottom w:val="single" w:sz="4" w:space="0" w:color="auto"/>
              <w:right w:val="single" w:sz="4" w:space="0" w:color="auto"/>
            </w:tcBorders>
            <w:vAlign w:val="center"/>
            <w:hideMark/>
          </w:tcPr>
          <w:p w14:paraId="6876AA80" w14:textId="10D76235" w:rsidR="005038D4" w:rsidRDefault="005038D4"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w:t>
            </w:r>
            <w:r w:rsidR="0018337B">
              <w:rPr>
                <w:rFonts w:ascii="Times New Roman" w:eastAsia="Calibri" w:hAnsi="Times New Roman" w:cs="Times New Roman"/>
                <w:bCs/>
                <w:sz w:val="24"/>
                <w:szCs w:val="24"/>
              </w:rPr>
              <w:t>33,9</w:t>
            </w:r>
          </w:p>
        </w:tc>
        <w:tc>
          <w:tcPr>
            <w:tcW w:w="992" w:type="dxa"/>
            <w:tcBorders>
              <w:top w:val="single" w:sz="4" w:space="0" w:color="auto"/>
              <w:left w:val="single" w:sz="4" w:space="0" w:color="auto"/>
              <w:bottom w:val="single" w:sz="4" w:space="0" w:color="auto"/>
              <w:right w:val="single" w:sz="4" w:space="0" w:color="auto"/>
            </w:tcBorders>
            <w:vAlign w:val="center"/>
            <w:hideMark/>
          </w:tcPr>
          <w:p w14:paraId="2B77EADC" w14:textId="6667736D" w:rsidR="005038D4" w:rsidRDefault="005038D4"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w:t>
            </w:r>
            <w:r w:rsidR="0018337B">
              <w:rPr>
                <w:rFonts w:ascii="Times New Roman" w:eastAsia="Calibri" w:hAnsi="Times New Roman" w:cs="Times New Roman"/>
                <w:bCs/>
                <w:sz w:val="24"/>
                <w:szCs w:val="24"/>
              </w:rPr>
              <w:t>18,39</w:t>
            </w:r>
          </w:p>
        </w:tc>
      </w:tr>
      <w:tr w:rsidR="005038D4" w14:paraId="4900ED5D" w14:textId="77777777" w:rsidTr="00A510E5">
        <w:tc>
          <w:tcPr>
            <w:tcW w:w="425" w:type="dxa"/>
            <w:tcBorders>
              <w:top w:val="single" w:sz="4" w:space="0" w:color="auto"/>
              <w:left w:val="single" w:sz="4" w:space="0" w:color="auto"/>
              <w:bottom w:val="single" w:sz="4" w:space="0" w:color="auto"/>
              <w:right w:val="single" w:sz="4" w:space="0" w:color="auto"/>
            </w:tcBorders>
          </w:tcPr>
          <w:p w14:paraId="048D2ABC"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p>
          <w:p w14:paraId="36AD1F4D"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p>
          <w:p w14:paraId="2A969EDF"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6</w:t>
            </w:r>
          </w:p>
        </w:tc>
        <w:tc>
          <w:tcPr>
            <w:tcW w:w="1559" w:type="dxa"/>
            <w:tcBorders>
              <w:top w:val="single" w:sz="4" w:space="0" w:color="auto"/>
              <w:left w:val="single" w:sz="4" w:space="0" w:color="auto"/>
              <w:bottom w:val="single" w:sz="4" w:space="0" w:color="auto"/>
              <w:right w:val="single" w:sz="4" w:space="0" w:color="auto"/>
            </w:tcBorders>
            <w:hideMark/>
          </w:tcPr>
          <w:p w14:paraId="6F5998F1" w14:textId="77777777" w:rsidR="005038D4" w:rsidRDefault="005038D4" w:rsidP="00313597">
            <w:pPr>
              <w:pStyle w:val="a3"/>
              <w:tabs>
                <w:tab w:val="left" w:pos="284"/>
              </w:tabs>
              <w:ind w:left="0"/>
              <w:jc w:val="both"/>
              <w:rPr>
                <w:rFonts w:ascii="Times New Roman" w:eastAsia="Calibri" w:hAnsi="Times New Roman" w:cs="Times New Roman"/>
                <w:bCs/>
                <w:sz w:val="24"/>
                <w:szCs w:val="24"/>
              </w:rPr>
            </w:pPr>
            <w:r>
              <w:rPr>
                <w:rFonts w:ascii="Times New Roman" w:eastAsia="Calibri" w:hAnsi="Times New Roman" w:cs="Times New Roman"/>
                <w:bCs/>
                <w:sz w:val="24"/>
                <w:szCs w:val="24"/>
              </w:rPr>
              <w:t>Середньо-</w:t>
            </w:r>
            <w:proofErr w:type="spellStart"/>
            <w:r>
              <w:rPr>
                <w:rFonts w:ascii="Times New Roman" w:eastAsia="Calibri" w:hAnsi="Times New Roman" w:cs="Times New Roman"/>
                <w:bCs/>
                <w:sz w:val="24"/>
                <w:szCs w:val="24"/>
              </w:rPr>
              <w:t>спискова</w:t>
            </w:r>
            <w:proofErr w:type="spellEnd"/>
            <w:r>
              <w:rPr>
                <w:rFonts w:ascii="Times New Roman" w:eastAsia="Calibri" w:hAnsi="Times New Roman" w:cs="Times New Roman"/>
                <w:bCs/>
                <w:sz w:val="24"/>
                <w:szCs w:val="24"/>
              </w:rPr>
              <w:t xml:space="preserve"> чисельність працівників, </w:t>
            </w:r>
            <w:proofErr w:type="spellStart"/>
            <w:r>
              <w:rPr>
                <w:rFonts w:ascii="Times New Roman" w:eastAsia="Calibri" w:hAnsi="Times New Roman" w:cs="Times New Roman"/>
                <w:bCs/>
                <w:sz w:val="24"/>
                <w:szCs w:val="24"/>
              </w:rPr>
              <w:t>чол</w:t>
            </w:r>
            <w:proofErr w:type="spellEnd"/>
            <w:r>
              <w:rPr>
                <w:rFonts w:ascii="Times New Roman" w:eastAsia="Calibri" w:hAnsi="Times New Roman" w:cs="Times New Roman"/>
                <w:bCs/>
                <w:sz w:val="24"/>
                <w:szCs w:val="24"/>
              </w:rPr>
              <w:t>.</w:t>
            </w:r>
          </w:p>
        </w:tc>
        <w:tc>
          <w:tcPr>
            <w:tcW w:w="993" w:type="dxa"/>
            <w:tcBorders>
              <w:top w:val="single" w:sz="4" w:space="0" w:color="auto"/>
              <w:left w:val="single" w:sz="4" w:space="0" w:color="auto"/>
              <w:bottom w:val="single" w:sz="4" w:space="0" w:color="auto"/>
              <w:right w:val="single" w:sz="4" w:space="0" w:color="auto"/>
            </w:tcBorders>
            <w:vAlign w:val="center"/>
            <w:hideMark/>
          </w:tcPr>
          <w:p w14:paraId="5B4D3DC6"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w:t>
            </w:r>
          </w:p>
        </w:tc>
        <w:tc>
          <w:tcPr>
            <w:tcW w:w="991" w:type="dxa"/>
            <w:tcBorders>
              <w:top w:val="single" w:sz="4" w:space="0" w:color="auto"/>
              <w:left w:val="single" w:sz="4" w:space="0" w:color="auto"/>
              <w:bottom w:val="single" w:sz="4" w:space="0" w:color="auto"/>
              <w:right w:val="single" w:sz="4" w:space="0" w:color="auto"/>
            </w:tcBorders>
            <w:vAlign w:val="center"/>
            <w:hideMark/>
          </w:tcPr>
          <w:p w14:paraId="3D47C83F"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w:t>
            </w:r>
          </w:p>
        </w:tc>
        <w:tc>
          <w:tcPr>
            <w:tcW w:w="849" w:type="dxa"/>
            <w:tcBorders>
              <w:top w:val="single" w:sz="4" w:space="0" w:color="auto"/>
              <w:left w:val="single" w:sz="4" w:space="0" w:color="auto"/>
              <w:bottom w:val="single" w:sz="4" w:space="0" w:color="auto"/>
              <w:right w:val="single" w:sz="4" w:space="0" w:color="auto"/>
            </w:tcBorders>
            <w:vAlign w:val="center"/>
            <w:hideMark/>
          </w:tcPr>
          <w:p w14:paraId="05D9E145" w14:textId="29689B9F" w:rsidR="005038D4" w:rsidRDefault="007C11A1"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40</w:t>
            </w:r>
          </w:p>
        </w:tc>
        <w:tc>
          <w:tcPr>
            <w:tcW w:w="850" w:type="dxa"/>
            <w:tcBorders>
              <w:top w:val="single" w:sz="4" w:space="0" w:color="auto"/>
              <w:left w:val="single" w:sz="4" w:space="0" w:color="auto"/>
              <w:bottom w:val="single" w:sz="4" w:space="0" w:color="auto"/>
              <w:right w:val="single" w:sz="4" w:space="0" w:color="auto"/>
            </w:tcBorders>
            <w:vAlign w:val="center"/>
            <w:hideMark/>
          </w:tcPr>
          <w:p w14:paraId="12A3D961" w14:textId="3EE21CB7" w:rsidR="005038D4" w:rsidRDefault="007C11A1"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22</w:t>
            </w:r>
          </w:p>
        </w:tc>
        <w:tc>
          <w:tcPr>
            <w:tcW w:w="849" w:type="dxa"/>
            <w:tcBorders>
              <w:top w:val="single" w:sz="4" w:space="0" w:color="auto"/>
              <w:left w:val="single" w:sz="4" w:space="0" w:color="auto"/>
              <w:bottom w:val="single" w:sz="4" w:space="0" w:color="auto"/>
              <w:right w:val="single" w:sz="4" w:space="0" w:color="auto"/>
            </w:tcBorders>
            <w:vAlign w:val="center"/>
            <w:hideMark/>
          </w:tcPr>
          <w:p w14:paraId="32D71264" w14:textId="45AB9C6C" w:rsidR="005038D4" w:rsidRDefault="007C11A1"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22</w:t>
            </w:r>
          </w:p>
        </w:tc>
        <w:tc>
          <w:tcPr>
            <w:tcW w:w="850" w:type="dxa"/>
            <w:tcBorders>
              <w:top w:val="single" w:sz="4" w:space="0" w:color="auto"/>
              <w:left w:val="single" w:sz="4" w:space="0" w:color="auto"/>
              <w:bottom w:val="single" w:sz="4" w:space="0" w:color="auto"/>
              <w:right w:val="single" w:sz="4" w:space="0" w:color="auto"/>
            </w:tcBorders>
            <w:vAlign w:val="center"/>
            <w:hideMark/>
          </w:tcPr>
          <w:p w14:paraId="7FE949FC" w14:textId="2128F37A" w:rsidR="005038D4" w:rsidRDefault="00975689"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33C84993" w14:textId="249FA440" w:rsidR="005038D4" w:rsidRDefault="00975689" w:rsidP="00975689">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0</w:t>
            </w:r>
          </w:p>
        </w:tc>
        <w:tc>
          <w:tcPr>
            <w:tcW w:w="992" w:type="dxa"/>
            <w:tcBorders>
              <w:top w:val="single" w:sz="4" w:space="0" w:color="auto"/>
              <w:left w:val="single" w:sz="4" w:space="0" w:color="auto"/>
              <w:bottom w:val="single" w:sz="4" w:space="0" w:color="auto"/>
              <w:right w:val="single" w:sz="4" w:space="0" w:color="auto"/>
            </w:tcBorders>
            <w:vAlign w:val="center"/>
            <w:hideMark/>
          </w:tcPr>
          <w:p w14:paraId="25BB5E27" w14:textId="7F7E06C5" w:rsidR="005038D4" w:rsidRDefault="00975689" w:rsidP="00975689">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-42</w:t>
            </w:r>
          </w:p>
        </w:tc>
        <w:tc>
          <w:tcPr>
            <w:tcW w:w="992" w:type="dxa"/>
            <w:tcBorders>
              <w:top w:val="single" w:sz="4" w:space="0" w:color="auto"/>
              <w:left w:val="single" w:sz="4" w:space="0" w:color="auto"/>
              <w:bottom w:val="single" w:sz="4" w:space="0" w:color="auto"/>
              <w:right w:val="single" w:sz="4" w:space="0" w:color="auto"/>
            </w:tcBorders>
            <w:vAlign w:val="center"/>
            <w:hideMark/>
          </w:tcPr>
          <w:p w14:paraId="2017B82A" w14:textId="67CC9D89" w:rsidR="005038D4" w:rsidRDefault="00975689" w:rsidP="00975689">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0</w:t>
            </w:r>
          </w:p>
        </w:tc>
      </w:tr>
      <w:tr w:rsidR="005038D4" w14:paraId="20B17F37" w14:textId="77777777" w:rsidTr="00A510E5">
        <w:tc>
          <w:tcPr>
            <w:tcW w:w="425" w:type="dxa"/>
            <w:tcBorders>
              <w:top w:val="single" w:sz="4" w:space="0" w:color="auto"/>
              <w:left w:val="single" w:sz="4" w:space="0" w:color="auto"/>
              <w:bottom w:val="single" w:sz="4" w:space="0" w:color="auto"/>
              <w:right w:val="single" w:sz="4" w:space="0" w:color="auto"/>
            </w:tcBorders>
          </w:tcPr>
          <w:p w14:paraId="439ED4EA"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p>
          <w:p w14:paraId="3F5ADD77"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7</w:t>
            </w:r>
          </w:p>
        </w:tc>
        <w:tc>
          <w:tcPr>
            <w:tcW w:w="1559" w:type="dxa"/>
            <w:tcBorders>
              <w:top w:val="single" w:sz="4" w:space="0" w:color="auto"/>
              <w:left w:val="single" w:sz="4" w:space="0" w:color="auto"/>
              <w:bottom w:val="single" w:sz="4" w:space="0" w:color="auto"/>
              <w:right w:val="single" w:sz="4" w:space="0" w:color="auto"/>
            </w:tcBorders>
            <w:hideMark/>
          </w:tcPr>
          <w:p w14:paraId="1BEEEA83" w14:textId="77777777" w:rsidR="005038D4" w:rsidRDefault="005038D4" w:rsidP="00313597">
            <w:pPr>
              <w:pStyle w:val="a3"/>
              <w:tabs>
                <w:tab w:val="left" w:pos="284"/>
              </w:tabs>
              <w:ind w:left="0"/>
              <w:jc w:val="both"/>
              <w:rPr>
                <w:rFonts w:ascii="Times New Roman" w:eastAsia="Calibri" w:hAnsi="Times New Roman" w:cs="Times New Roman"/>
                <w:bCs/>
                <w:sz w:val="24"/>
                <w:szCs w:val="24"/>
              </w:rPr>
            </w:pPr>
            <w:proofErr w:type="spellStart"/>
            <w:r>
              <w:rPr>
                <w:rFonts w:ascii="Times New Roman" w:eastAsia="Calibri" w:hAnsi="Times New Roman" w:cs="Times New Roman"/>
                <w:bCs/>
                <w:sz w:val="24"/>
                <w:szCs w:val="24"/>
              </w:rPr>
              <w:t>Продуктив-ність</w:t>
            </w:r>
            <w:proofErr w:type="spellEnd"/>
            <w:r>
              <w:rPr>
                <w:rFonts w:ascii="Times New Roman" w:eastAsia="Calibri" w:hAnsi="Times New Roman" w:cs="Times New Roman"/>
                <w:bCs/>
                <w:sz w:val="24"/>
                <w:szCs w:val="24"/>
              </w:rPr>
              <w:t xml:space="preserve"> праці, </w:t>
            </w:r>
          </w:p>
          <w:p w14:paraId="37A7539F" w14:textId="77777777" w:rsidR="005038D4" w:rsidRDefault="005038D4" w:rsidP="00313597">
            <w:pPr>
              <w:pStyle w:val="a3"/>
              <w:tabs>
                <w:tab w:val="left" w:pos="284"/>
              </w:tabs>
              <w:ind w:left="0"/>
              <w:jc w:val="both"/>
              <w:rPr>
                <w:rFonts w:ascii="Times New Roman" w:eastAsia="Calibri" w:hAnsi="Times New Roman" w:cs="Times New Roman"/>
                <w:bCs/>
                <w:sz w:val="24"/>
                <w:szCs w:val="24"/>
              </w:rPr>
            </w:pPr>
            <w:proofErr w:type="spellStart"/>
            <w:r>
              <w:rPr>
                <w:rFonts w:ascii="Times New Roman" w:eastAsia="Calibri" w:hAnsi="Times New Roman" w:cs="Times New Roman"/>
                <w:bCs/>
                <w:sz w:val="24"/>
                <w:szCs w:val="24"/>
              </w:rPr>
              <w:t>тис.грн</w:t>
            </w:r>
            <w:proofErr w:type="spellEnd"/>
            <w:r>
              <w:rPr>
                <w:rFonts w:ascii="Times New Roman" w:eastAsia="Calibri" w:hAnsi="Times New Roman" w:cs="Times New Roman"/>
                <w:bCs/>
                <w:sz w:val="24"/>
                <w:szCs w:val="24"/>
              </w:rPr>
              <w:t xml:space="preserve">/ </w:t>
            </w:r>
            <w:proofErr w:type="spellStart"/>
            <w:r>
              <w:rPr>
                <w:rFonts w:ascii="Times New Roman" w:eastAsia="Calibri" w:hAnsi="Times New Roman" w:cs="Times New Roman"/>
                <w:bCs/>
                <w:sz w:val="24"/>
                <w:szCs w:val="24"/>
              </w:rPr>
              <w:t>чол</w:t>
            </w:r>
            <w:proofErr w:type="spellEnd"/>
            <w:r>
              <w:rPr>
                <w:rFonts w:ascii="Times New Roman" w:eastAsia="Calibri" w:hAnsi="Times New Roman" w:cs="Times New Roman"/>
                <w:bCs/>
                <w:sz w:val="24"/>
                <w:szCs w:val="24"/>
              </w:rPr>
              <w:t>.</w:t>
            </w:r>
          </w:p>
        </w:tc>
        <w:tc>
          <w:tcPr>
            <w:tcW w:w="993" w:type="dxa"/>
            <w:tcBorders>
              <w:top w:val="single" w:sz="4" w:space="0" w:color="auto"/>
              <w:left w:val="single" w:sz="4" w:space="0" w:color="auto"/>
              <w:bottom w:val="single" w:sz="4" w:space="0" w:color="auto"/>
              <w:right w:val="single" w:sz="4" w:space="0" w:color="auto"/>
            </w:tcBorders>
            <w:vAlign w:val="center"/>
            <w:hideMark/>
          </w:tcPr>
          <w:p w14:paraId="293FBECC" w14:textId="77777777" w:rsidR="005038D4" w:rsidRDefault="005038D4" w:rsidP="00313597">
            <w:pPr>
              <w:pStyle w:val="a3"/>
              <w:tabs>
                <w:tab w:val="left" w:pos="284"/>
              </w:tabs>
              <w:ind w:left="-105"/>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(ряд.1+</w:t>
            </w:r>
          </w:p>
          <w:p w14:paraId="0D876F41"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ряд.2) / ряд.6</w:t>
            </w:r>
          </w:p>
        </w:tc>
        <w:tc>
          <w:tcPr>
            <w:tcW w:w="991" w:type="dxa"/>
            <w:tcBorders>
              <w:top w:val="single" w:sz="4" w:space="0" w:color="auto"/>
              <w:left w:val="single" w:sz="4" w:space="0" w:color="auto"/>
              <w:bottom w:val="single" w:sz="4" w:space="0" w:color="auto"/>
              <w:right w:val="single" w:sz="4" w:space="0" w:color="auto"/>
            </w:tcBorders>
            <w:vAlign w:val="center"/>
            <w:hideMark/>
          </w:tcPr>
          <w:p w14:paraId="1FC3CD9B"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w:t>
            </w:r>
          </w:p>
        </w:tc>
        <w:tc>
          <w:tcPr>
            <w:tcW w:w="849" w:type="dxa"/>
            <w:tcBorders>
              <w:top w:val="single" w:sz="4" w:space="0" w:color="auto"/>
              <w:left w:val="single" w:sz="4" w:space="0" w:color="auto"/>
              <w:bottom w:val="single" w:sz="4" w:space="0" w:color="auto"/>
              <w:right w:val="single" w:sz="4" w:space="0" w:color="auto"/>
            </w:tcBorders>
            <w:vAlign w:val="center"/>
            <w:hideMark/>
          </w:tcPr>
          <w:p w14:paraId="35B3879B" w14:textId="0CAB06E7" w:rsidR="005038D4" w:rsidRDefault="007C11A1"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1376</w:t>
            </w:r>
          </w:p>
        </w:tc>
        <w:tc>
          <w:tcPr>
            <w:tcW w:w="850" w:type="dxa"/>
            <w:tcBorders>
              <w:top w:val="single" w:sz="4" w:space="0" w:color="auto"/>
              <w:left w:val="single" w:sz="4" w:space="0" w:color="auto"/>
              <w:bottom w:val="single" w:sz="4" w:space="0" w:color="auto"/>
              <w:right w:val="single" w:sz="4" w:space="0" w:color="auto"/>
            </w:tcBorders>
            <w:vAlign w:val="center"/>
            <w:hideMark/>
          </w:tcPr>
          <w:p w14:paraId="4366060C" w14:textId="51928D3C" w:rsidR="005038D4" w:rsidRDefault="007C11A1"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4135</w:t>
            </w:r>
          </w:p>
        </w:tc>
        <w:tc>
          <w:tcPr>
            <w:tcW w:w="849" w:type="dxa"/>
            <w:tcBorders>
              <w:top w:val="single" w:sz="4" w:space="0" w:color="auto"/>
              <w:left w:val="single" w:sz="4" w:space="0" w:color="auto"/>
              <w:bottom w:val="single" w:sz="4" w:space="0" w:color="auto"/>
              <w:right w:val="single" w:sz="4" w:space="0" w:color="auto"/>
            </w:tcBorders>
            <w:vAlign w:val="center"/>
            <w:hideMark/>
          </w:tcPr>
          <w:p w14:paraId="3C02D1CD" w14:textId="74BC69FE" w:rsidR="005038D4" w:rsidRDefault="007C11A1"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4231</w:t>
            </w:r>
          </w:p>
        </w:tc>
        <w:tc>
          <w:tcPr>
            <w:tcW w:w="850" w:type="dxa"/>
            <w:tcBorders>
              <w:top w:val="single" w:sz="4" w:space="0" w:color="auto"/>
              <w:left w:val="single" w:sz="4" w:space="0" w:color="auto"/>
              <w:bottom w:val="single" w:sz="4" w:space="0" w:color="auto"/>
              <w:right w:val="single" w:sz="4" w:space="0" w:color="auto"/>
            </w:tcBorders>
            <w:vAlign w:val="center"/>
            <w:hideMark/>
          </w:tcPr>
          <w:p w14:paraId="53377E56" w14:textId="77777777" w:rsidR="005038D4" w:rsidRDefault="005038D4"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w:t>
            </w:r>
            <w:bookmarkStart w:id="12" w:name="_Hlk43207283"/>
            <w:r>
              <w:rPr>
                <w:rFonts w:ascii="Times New Roman" w:eastAsia="Calibri" w:hAnsi="Times New Roman" w:cs="Times New Roman"/>
                <w:bCs/>
                <w:sz w:val="24"/>
                <w:szCs w:val="24"/>
              </w:rPr>
              <w:t>42,55</w:t>
            </w:r>
            <w:bookmarkEnd w:id="12"/>
          </w:p>
        </w:tc>
        <w:tc>
          <w:tcPr>
            <w:tcW w:w="850" w:type="dxa"/>
            <w:tcBorders>
              <w:top w:val="single" w:sz="4" w:space="0" w:color="auto"/>
              <w:left w:val="single" w:sz="4" w:space="0" w:color="auto"/>
              <w:bottom w:val="single" w:sz="4" w:space="0" w:color="auto"/>
              <w:right w:val="single" w:sz="4" w:space="0" w:color="auto"/>
            </w:tcBorders>
            <w:vAlign w:val="center"/>
            <w:hideMark/>
          </w:tcPr>
          <w:p w14:paraId="12F6936B" w14:textId="77777777" w:rsidR="005038D4" w:rsidRDefault="005038D4"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+66,98</w:t>
            </w:r>
          </w:p>
        </w:tc>
        <w:tc>
          <w:tcPr>
            <w:tcW w:w="992" w:type="dxa"/>
            <w:tcBorders>
              <w:top w:val="single" w:sz="4" w:space="0" w:color="auto"/>
              <w:left w:val="single" w:sz="4" w:space="0" w:color="auto"/>
              <w:bottom w:val="single" w:sz="4" w:space="0" w:color="auto"/>
              <w:right w:val="single" w:sz="4" w:space="0" w:color="auto"/>
            </w:tcBorders>
            <w:vAlign w:val="center"/>
            <w:hideMark/>
          </w:tcPr>
          <w:p w14:paraId="1882321C" w14:textId="77777777" w:rsidR="005038D4" w:rsidRDefault="005038D4"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+10,72</w:t>
            </w:r>
          </w:p>
        </w:tc>
        <w:tc>
          <w:tcPr>
            <w:tcW w:w="992" w:type="dxa"/>
            <w:tcBorders>
              <w:top w:val="single" w:sz="4" w:space="0" w:color="auto"/>
              <w:left w:val="single" w:sz="4" w:space="0" w:color="auto"/>
              <w:bottom w:val="single" w:sz="4" w:space="0" w:color="auto"/>
              <w:right w:val="single" w:sz="4" w:space="0" w:color="auto"/>
            </w:tcBorders>
            <w:vAlign w:val="center"/>
            <w:hideMark/>
          </w:tcPr>
          <w:p w14:paraId="55C92587" w14:textId="77777777" w:rsidR="005038D4" w:rsidRDefault="005038D4"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+15,23</w:t>
            </w:r>
          </w:p>
        </w:tc>
      </w:tr>
      <w:tr w:rsidR="005038D4" w14:paraId="24415E5A" w14:textId="77777777" w:rsidTr="00A510E5">
        <w:tc>
          <w:tcPr>
            <w:tcW w:w="425" w:type="dxa"/>
            <w:tcBorders>
              <w:top w:val="single" w:sz="4" w:space="0" w:color="auto"/>
              <w:left w:val="single" w:sz="4" w:space="0" w:color="auto"/>
              <w:bottom w:val="single" w:sz="4" w:space="0" w:color="auto"/>
              <w:right w:val="single" w:sz="4" w:space="0" w:color="auto"/>
            </w:tcBorders>
          </w:tcPr>
          <w:p w14:paraId="546A2C48"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p>
          <w:p w14:paraId="0831B50E"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p>
          <w:p w14:paraId="75FB86F7"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8</w:t>
            </w:r>
          </w:p>
        </w:tc>
        <w:tc>
          <w:tcPr>
            <w:tcW w:w="1559" w:type="dxa"/>
            <w:tcBorders>
              <w:top w:val="single" w:sz="4" w:space="0" w:color="auto"/>
              <w:left w:val="single" w:sz="4" w:space="0" w:color="auto"/>
              <w:bottom w:val="single" w:sz="4" w:space="0" w:color="auto"/>
              <w:right w:val="single" w:sz="4" w:space="0" w:color="auto"/>
            </w:tcBorders>
            <w:hideMark/>
          </w:tcPr>
          <w:p w14:paraId="4D75AA5D" w14:textId="77777777" w:rsidR="005038D4" w:rsidRDefault="005038D4" w:rsidP="00313597">
            <w:pPr>
              <w:pStyle w:val="a3"/>
              <w:tabs>
                <w:tab w:val="left" w:pos="284"/>
              </w:tabs>
              <w:ind w:left="0"/>
              <w:jc w:val="both"/>
              <w:rPr>
                <w:rFonts w:ascii="Times New Roman" w:eastAsia="Calibri" w:hAnsi="Times New Roman" w:cs="Times New Roman"/>
                <w:bCs/>
                <w:sz w:val="24"/>
                <w:szCs w:val="24"/>
              </w:rPr>
            </w:pPr>
            <w:proofErr w:type="spellStart"/>
            <w:r>
              <w:rPr>
                <w:rFonts w:ascii="Times New Roman" w:eastAsia="Calibri" w:hAnsi="Times New Roman" w:cs="Times New Roman"/>
                <w:bCs/>
                <w:sz w:val="24"/>
                <w:szCs w:val="24"/>
              </w:rPr>
              <w:t>Середньорі-чна</w:t>
            </w:r>
            <w:proofErr w:type="spellEnd"/>
            <w:r>
              <w:rPr>
                <w:rFonts w:ascii="Times New Roman" w:eastAsia="Calibri" w:hAnsi="Times New Roman" w:cs="Times New Roman"/>
                <w:bCs/>
                <w:sz w:val="24"/>
                <w:szCs w:val="24"/>
              </w:rPr>
              <w:t xml:space="preserve"> зарплата одного працівника, грн.</w:t>
            </w:r>
          </w:p>
        </w:tc>
        <w:tc>
          <w:tcPr>
            <w:tcW w:w="993" w:type="dxa"/>
            <w:tcBorders>
              <w:top w:val="single" w:sz="4" w:space="0" w:color="auto"/>
              <w:left w:val="single" w:sz="4" w:space="0" w:color="auto"/>
              <w:bottom w:val="single" w:sz="4" w:space="0" w:color="auto"/>
              <w:right w:val="single" w:sz="4" w:space="0" w:color="auto"/>
            </w:tcBorders>
            <w:vAlign w:val="center"/>
            <w:hideMark/>
          </w:tcPr>
          <w:p w14:paraId="36159CB5"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ФОП/ ряд.6</w:t>
            </w:r>
          </w:p>
        </w:tc>
        <w:tc>
          <w:tcPr>
            <w:tcW w:w="991" w:type="dxa"/>
            <w:tcBorders>
              <w:top w:val="single" w:sz="4" w:space="0" w:color="auto"/>
              <w:left w:val="single" w:sz="4" w:space="0" w:color="auto"/>
              <w:bottom w:val="single" w:sz="4" w:space="0" w:color="auto"/>
              <w:right w:val="single" w:sz="4" w:space="0" w:color="auto"/>
            </w:tcBorders>
            <w:vAlign w:val="center"/>
            <w:hideMark/>
          </w:tcPr>
          <w:p w14:paraId="7629AD4F"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w:t>
            </w:r>
          </w:p>
        </w:tc>
        <w:tc>
          <w:tcPr>
            <w:tcW w:w="849" w:type="dxa"/>
            <w:tcBorders>
              <w:top w:val="single" w:sz="4" w:space="0" w:color="auto"/>
              <w:left w:val="single" w:sz="4" w:space="0" w:color="auto"/>
              <w:bottom w:val="single" w:sz="4" w:space="0" w:color="auto"/>
              <w:right w:val="single" w:sz="4" w:space="0" w:color="auto"/>
            </w:tcBorders>
            <w:vAlign w:val="center"/>
            <w:hideMark/>
          </w:tcPr>
          <w:p w14:paraId="37EA9C92" w14:textId="5C6902DC" w:rsidR="005038D4" w:rsidRDefault="005B05B4"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48275</w:t>
            </w:r>
          </w:p>
        </w:tc>
        <w:tc>
          <w:tcPr>
            <w:tcW w:w="850" w:type="dxa"/>
            <w:tcBorders>
              <w:top w:val="single" w:sz="4" w:space="0" w:color="auto"/>
              <w:left w:val="single" w:sz="4" w:space="0" w:color="auto"/>
              <w:bottom w:val="single" w:sz="4" w:space="0" w:color="auto"/>
              <w:right w:val="single" w:sz="4" w:space="0" w:color="auto"/>
            </w:tcBorders>
            <w:vAlign w:val="center"/>
            <w:hideMark/>
          </w:tcPr>
          <w:p w14:paraId="3E856408" w14:textId="0EAD66A7" w:rsidR="005038D4" w:rsidRDefault="005B05B4"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104954,5</w:t>
            </w:r>
          </w:p>
        </w:tc>
        <w:tc>
          <w:tcPr>
            <w:tcW w:w="849" w:type="dxa"/>
            <w:tcBorders>
              <w:top w:val="single" w:sz="4" w:space="0" w:color="auto"/>
              <w:left w:val="single" w:sz="4" w:space="0" w:color="auto"/>
              <w:bottom w:val="single" w:sz="4" w:space="0" w:color="auto"/>
              <w:right w:val="single" w:sz="4" w:space="0" w:color="auto"/>
            </w:tcBorders>
            <w:vAlign w:val="center"/>
            <w:hideMark/>
          </w:tcPr>
          <w:p w14:paraId="1E5B5C54" w14:textId="23A1885B" w:rsidR="005038D4" w:rsidRDefault="005B05B4"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130909</w:t>
            </w:r>
          </w:p>
        </w:tc>
        <w:tc>
          <w:tcPr>
            <w:tcW w:w="850" w:type="dxa"/>
            <w:tcBorders>
              <w:top w:val="single" w:sz="4" w:space="0" w:color="auto"/>
              <w:left w:val="single" w:sz="4" w:space="0" w:color="auto"/>
              <w:bottom w:val="single" w:sz="4" w:space="0" w:color="auto"/>
              <w:right w:val="single" w:sz="4" w:space="0" w:color="auto"/>
            </w:tcBorders>
            <w:vAlign w:val="center"/>
            <w:hideMark/>
          </w:tcPr>
          <w:p w14:paraId="31F1B8B1" w14:textId="6B607A3D" w:rsidR="005038D4" w:rsidRDefault="005038D4"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w:t>
            </w:r>
            <w:r w:rsidR="00C250A2">
              <w:rPr>
                <w:rFonts w:ascii="Times New Roman" w:eastAsia="Calibri" w:hAnsi="Times New Roman" w:cs="Times New Roman"/>
                <w:bCs/>
                <w:sz w:val="24"/>
                <w:szCs w:val="24"/>
              </w:rPr>
              <w:t>56679</w:t>
            </w:r>
          </w:p>
        </w:tc>
        <w:tc>
          <w:tcPr>
            <w:tcW w:w="850" w:type="dxa"/>
            <w:tcBorders>
              <w:top w:val="single" w:sz="4" w:space="0" w:color="auto"/>
              <w:left w:val="single" w:sz="4" w:space="0" w:color="auto"/>
              <w:bottom w:val="single" w:sz="4" w:space="0" w:color="auto"/>
              <w:right w:val="single" w:sz="4" w:space="0" w:color="auto"/>
            </w:tcBorders>
            <w:vAlign w:val="center"/>
            <w:hideMark/>
          </w:tcPr>
          <w:p w14:paraId="21471E4B" w14:textId="284377FC" w:rsidR="005038D4" w:rsidRDefault="005038D4"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w:t>
            </w:r>
            <w:r w:rsidR="00C250A2">
              <w:rPr>
                <w:rFonts w:ascii="Times New Roman" w:eastAsia="Calibri" w:hAnsi="Times New Roman" w:cs="Times New Roman"/>
                <w:bCs/>
                <w:sz w:val="24"/>
                <w:szCs w:val="24"/>
              </w:rPr>
              <w:t>25954</w:t>
            </w:r>
          </w:p>
        </w:tc>
        <w:tc>
          <w:tcPr>
            <w:tcW w:w="992" w:type="dxa"/>
            <w:tcBorders>
              <w:top w:val="single" w:sz="4" w:space="0" w:color="auto"/>
              <w:left w:val="single" w:sz="4" w:space="0" w:color="auto"/>
              <w:bottom w:val="single" w:sz="4" w:space="0" w:color="auto"/>
              <w:right w:val="single" w:sz="4" w:space="0" w:color="auto"/>
            </w:tcBorders>
            <w:vAlign w:val="center"/>
            <w:hideMark/>
          </w:tcPr>
          <w:p w14:paraId="4061DB5E" w14:textId="02524CF0" w:rsidR="005038D4" w:rsidRDefault="005038D4"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w:t>
            </w:r>
            <w:r w:rsidR="00C250A2">
              <w:rPr>
                <w:rFonts w:ascii="Times New Roman" w:eastAsia="Calibri" w:hAnsi="Times New Roman" w:cs="Times New Roman"/>
                <w:bCs/>
                <w:sz w:val="24"/>
                <w:szCs w:val="24"/>
              </w:rPr>
              <w:t>117,4</w:t>
            </w:r>
          </w:p>
        </w:tc>
        <w:tc>
          <w:tcPr>
            <w:tcW w:w="992" w:type="dxa"/>
            <w:tcBorders>
              <w:top w:val="single" w:sz="4" w:space="0" w:color="auto"/>
              <w:left w:val="single" w:sz="4" w:space="0" w:color="auto"/>
              <w:bottom w:val="single" w:sz="4" w:space="0" w:color="auto"/>
              <w:right w:val="single" w:sz="4" w:space="0" w:color="auto"/>
            </w:tcBorders>
            <w:vAlign w:val="center"/>
            <w:hideMark/>
          </w:tcPr>
          <w:p w14:paraId="052980DD" w14:textId="10DDA624" w:rsidR="005038D4" w:rsidRDefault="005038D4"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w:t>
            </w:r>
            <w:r w:rsidR="00C250A2">
              <w:rPr>
                <w:rFonts w:ascii="Times New Roman" w:eastAsia="Calibri" w:hAnsi="Times New Roman" w:cs="Times New Roman"/>
                <w:bCs/>
                <w:sz w:val="24"/>
                <w:szCs w:val="24"/>
              </w:rPr>
              <w:t>24,7</w:t>
            </w:r>
          </w:p>
        </w:tc>
      </w:tr>
      <w:tr w:rsidR="005038D4" w14:paraId="306944DA" w14:textId="77777777" w:rsidTr="00A510E5">
        <w:tc>
          <w:tcPr>
            <w:tcW w:w="425" w:type="dxa"/>
            <w:tcBorders>
              <w:top w:val="single" w:sz="4" w:space="0" w:color="auto"/>
              <w:left w:val="single" w:sz="4" w:space="0" w:color="auto"/>
              <w:bottom w:val="single" w:sz="4" w:space="0" w:color="auto"/>
              <w:right w:val="single" w:sz="4" w:space="0" w:color="auto"/>
            </w:tcBorders>
          </w:tcPr>
          <w:p w14:paraId="7ACD61C8"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p>
          <w:p w14:paraId="342D339D"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9</w:t>
            </w:r>
          </w:p>
        </w:tc>
        <w:tc>
          <w:tcPr>
            <w:tcW w:w="1559" w:type="dxa"/>
            <w:tcBorders>
              <w:top w:val="single" w:sz="4" w:space="0" w:color="auto"/>
              <w:left w:val="single" w:sz="4" w:space="0" w:color="auto"/>
              <w:bottom w:val="single" w:sz="4" w:space="0" w:color="auto"/>
              <w:right w:val="single" w:sz="4" w:space="0" w:color="auto"/>
            </w:tcBorders>
            <w:hideMark/>
          </w:tcPr>
          <w:p w14:paraId="4521CE8C" w14:textId="77777777" w:rsidR="005038D4" w:rsidRDefault="005038D4" w:rsidP="00313597">
            <w:pPr>
              <w:pStyle w:val="a3"/>
              <w:tabs>
                <w:tab w:val="left" w:pos="284"/>
              </w:tabs>
              <w:ind w:left="0"/>
              <w:jc w:val="both"/>
              <w:rPr>
                <w:rFonts w:ascii="Times New Roman" w:eastAsia="Calibri" w:hAnsi="Times New Roman" w:cs="Times New Roman"/>
                <w:bCs/>
                <w:sz w:val="24"/>
                <w:szCs w:val="24"/>
              </w:rPr>
            </w:pPr>
            <w:r>
              <w:rPr>
                <w:rFonts w:ascii="Times New Roman" w:eastAsia="Calibri" w:hAnsi="Times New Roman" w:cs="Times New Roman"/>
                <w:bCs/>
                <w:sz w:val="24"/>
                <w:szCs w:val="24"/>
              </w:rPr>
              <w:t>Дебіторська заборговані-</w:t>
            </w:r>
            <w:proofErr w:type="spellStart"/>
            <w:r>
              <w:rPr>
                <w:rFonts w:ascii="Times New Roman" w:eastAsia="Calibri" w:hAnsi="Times New Roman" w:cs="Times New Roman"/>
                <w:bCs/>
                <w:sz w:val="24"/>
                <w:szCs w:val="24"/>
              </w:rPr>
              <w:t>сть</w:t>
            </w:r>
            <w:proofErr w:type="spellEnd"/>
            <w:r>
              <w:rPr>
                <w:rFonts w:ascii="Times New Roman" w:eastAsia="Calibri" w:hAnsi="Times New Roman" w:cs="Times New Roman"/>
                <w:bCs/>
                <w:sz w:val="24"/>
                <w:szCs w:val="24"/>
              </w:rPr>
              <w:t>, тис. грн.</w:t>
            </w:r>
          </w:p>
        </w:tc>
        <w:tc>
          <w:tcPr>
            <w:tcW w:w="993" w:type="dxa"/>
            <w:tcBorders>
              <w:top w:val="single" w:sz="4" w:space="0" w:color="auto"/>
              <w:left w:val="single" w:sz="4" w:space="0" w:color="auto"/>
              <w:bottom w:val="single" w:sz="4" w:space="0" w:color="auto"/>
              <w:right w:val="single" w:sz="4" w:space="0" w:color="auto"/>
            </w:tcBorders>
            <w:vAlign w:val="center"/>
            <w:hideMark/>
          </w:tcPr>
          <w:p w14:paraId="3CFDB9C2"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w:t>
            </w:r>
          </w:p>
        </w:tc>
        <w:tc>
          <w:tcPr>
            <w:tcW w:w="991" w:type="dxa"/>
            <w:tcBorders>
              <w:top w:val="single" w:sz="4" w:space="0" w:color="auto"/>
              <w:left w:val="single" w:sz="4" w:space="0" w:color="auto"/>
              <w:bottom w:val="single" w:sz="4" w:space="0" w:color="auto"/>
              <w:right w:val="single" w:sz="4" w:space="0" w:color="auto"/>
            </w:tcBorders>
            <w:vAlign w:val="center"/>
            <w:hideMark/>
          </w:tcPr>
          <w:p w14:paraId="6CCC2CB4"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Ф. №1</w:t>
            </w:r>
          </w:p>
        </w:tc>
        <w:tc>
          <w:tcPr>
            <w:tcW w:w="849" w:type="dxa"/>
            <w:tcBorders>
              <w:top w:val="single" w:sz="4" w:space="0" w:color="auto"/>
              <w:left w:val="single" w:sz="4" w:space="0" w:color="auto"/>
              <w:bottom w:val="single" w:sz="4" w:space="0" w:color="auto"/>
              <w:right w:val="single" w:sz="4" w:space="0" w:color="auto"/>
            </w:tcBorders>
            <w:vAlign w:val="center"/>
            <w:hideMark/>
          </w:tcPr>
          <w:p w14:paraId="6FDBDE70" w14:textId="6B53F0C9" w:rsidR="005038D4" w:rsidRDefault="005B05B4"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2865</w:t>
            </w:r>
          </w:p>
        </w:tc>
        <w:tc>
          <w:tcPr>
            <w:tcW w:w="850" w:type="dxa"/>
            <w:tcBorders>
              <w:top w:val="single" w:sz="4" w:space="0" w:color="auto"/>
              <w:left w:val="single" w:sz="4" w:space="0" w:color="auto"/>
              <w:bottom w:val="single" w:sz="4" w:space="0" w:color="auto"/>
              <w:right w:val="single" w:sz="4" w:space="0" w:color="auto"/>
            </w:tcBorders>
            <w:vAlign w:val="center"/>
            <w:hideMark/>
          </w:tcPr>
          <w:p w14:paraId="60F16200" w14:textId="02668353" w:rsidR="005038D4" w:rsidRDefault="005B05B4"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4008</w:t>
            </w:r>
          </w:p>
        </w:tc>
        <w:tc>
          <w:tcPr>
            <w:tcW w:w="849" w:type="dxa"/>
            <w:tcBorders>
              <w:top w:val="single" w:sz="4" w:space="0" w:color="auto"/>
              <w:left w:val="single" w:sz="4" w:space="0" w:color="auto"/>
              <w:bottom w:val="single" w:sz="4" w:space="0" w:color="auto"/>
              <w:right w:val="single" w:sz="4" w:space="0" w:color="auto"/>
            </w:tcBorders>
            <w:vAlign w:val="center"/>
            <w:hideMark/>
          </w:tcPr>
          <w:p w14:paraId="274988D2" w14:textId="6FF786A0" w:rsidR="005038D4" w:rsidRDefault="005B05B4" w:rsidP="00313597">
            <w:pPr>
              <w:pStyle w:val="a3"/>
              <w:tabs>
                <w:tab w:val="left" w:pos="284"/>
              </w:tabs>
              <w:ind w:left="0"/>
              <w:jc w:val="right"/>
              <w:rPr>
                <w:rFonts w:ascii="Times New Roman" w:eastAsia="Calibri" w:hAnsi="Times New Roman" w:cs="Times New Roman"/>
                <w:bCs/>
                <w:sz w:val="24"/>
                <w:szCs w:val="24"/>
              </w:rPr>
            </w:pPr>
            <w:bookmarkStart w:id="13" w:name="_Hlk57272034"/>
            <w:r>
              <w:rPr>
                <w:rFonts w:ascii="Times New Roman" w:eastAsia="Calibri" w:hAnsi="Times New Roman" w:cs="Times New Roman"/>
                <w:bCs/>
                <w:sz w:val="24"/>
                <w:szCs w:val="24"/>
              </w:rPr>
              <w:t>7641</w:t>
            </w:r>
            <w:bookmarkEnd w:id="13"/>
          </w:p>
        </w:tc>
        <w:tc>
          <w:tcPr>
            <w:tcW w:w="850" w:type="dxa"/>
            <w:tcBorders>
              <w:top w:val="single" w:sz="4" w:space="0" w:color="auto"/>
              <w:left w:val="single" w:sz="4" w:space="0" w:color="auto"/>
              <w:bottom w:val="single" w:sz="4" w:space="0" w:color="auto"/>
              <w:right w:val="single" w:sz="4" w:space="0" w:color="auto"/>
            </w:tcBorders>
            <w:vAlign w:val="center"/>
            <w:hideMark/>
          </w:tcPr>
          <w:p w14:paraId="4B12AC91" w14:textId="4703A5A6" w:rsidR="005038D4" w:rsidRDefault="005038D4"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w:t>
            </w:r>
            <w:r w:rsidR="00694ED4">
              <w:rPr>
                <w:rFonts w:ascii="Times New Roman" w:eastAsia="Calibri" w:hAnsi="Times New Roman" w:cs="Times New Roman"/>
                <w:bCs/>
                <w:sz w:val="24"/>
                <w:szCs w:val="24"/>
              </w:rPr>
              <w:t>1143</w:t>
            </w:r>
          </w:p>
        </w:tc>
        <w:tc>
          <w:tcPr>
            <w:tcW w:w="850" w:type="dxa"/>
            <w:tcBorders>
              <w:top w:val="single" w:sz="4" w:space="0" w:color="auto"/>
              <w:left w:val="single" w:sz="4" w:space="0" w:color="auto"/>
              <w:bottom w:val="single" w:sz="4" w:space="0" w:color="auto"/>
              <w:right w:val="single" w:sz="4" w:space="0" w:color="auto"/>
            </w:tcBorders>
            <w:vAlign w:val="center"/>
            <w:hideMark/>
          </w:tcPr>
          <w:p w14:paraId="26730D12" w14:textId="75833AE2" w:rsidR="005038D4" w:rsidRDefault="00694ED4"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+3663</w:t>
            </w:r>
          </w:p>
        </w:tc>
        <w:tc>
          <w:tcPr>
            <w:tcW w:w="992" w:type="dxa"/>
            <w:tcBorders>
              <w:top w:val="single" w:sz="4" w:space="0" w:color="auto"/>
              <w:left w:val="single" w:sz="4" w:space="0" w:color="auto"/>
              <w:bottom w:val="single" w:sz="4" w:space="0" w:color="auto"/>
              <w:right w:val="single" w:sz="4" w:space="0" w:color="auto"/>
            </w:tcBorders>
            <w:vAlign w:val="center"/>
            <w:hideMark/>
          </w:tcPr>
          <w:p w14:paraId="26C92F93" w14:textId="283C5369" w:rsidR="005038D4" w:rsidRDefault="005038D4"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w:t>
            </w:r>
            <w:r w:rsidR="00694ED4">
              <w:rPr>
                <w:rFonts w:ascii="Times New Roman" w:eastAsia="Calibri" w:hAnsi="Times New Roman" w:cs="Times New Roman"/>
                <w:bCs/>
                <w:sz w:val="24"/>
                <w:szCs w:val="24"/>
              </w:rPr>
              <w:t>39,9</w:t>
            </w:r>
          </w:p>
        </w:tc>
        <w:tc>
          <w:tcPr>
            <w:tcW w:w="992" w:type="dxa"/>
            <w:tcBorders>
              <w:top w:val="single" w:sz="4" w:space="0" w:color="auto"/>
              <w:left w:val="single" w:sz="4" w:space="0" w:color="auto"/>
              <w:bottom w:val="single" w:sz="4" w:space="0" w:color="auto"/>
              <w:right w:val="single" w:sz="4" w:space="0" w:color="auto"/>
            </w:tcBorders>
            <w:vAlign w:val="center"/>
            <w:hideMark/>
          </w:tcPr>
          <w:p w14:paraId="0F32F18C" w14:textId="46B1D0B7" w:rsidR="005038D4" w:rsidRDefault="00694ED4"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+90,6</w:t>
            </w:r>
          </w:p>
        </w:tc>
      </w:tr>
      <w:tr w:rsidR="005038D4" w14:paraId="5E5CA60C" w14:textId="77777777" w:rsidTr="00A510E5">
        <w:tc>
          <w:tcPr>
            <w:tcW w:w="425" w:type="dxa"/>
            <w:tcBorders>
              <w:top w:val="single" w:sz="4" w:space="0" w:color="auto"/>
              <w:left w:val="single" w:sz="4" w:space="0" w:color="auto"/>
              <w:bottom w:val="single" w:sz="4" w:space="0" w:color="auto"/>
              <w:right w:val="single" w:sz="4" w:space="0" w:color="auto"/>
            </w:tcBorders>
          </w:tcPr>
          <w:p w14:paraId="5183337D" w14:textId="77777777" w:rsidR="005038D4" w:rsidRDefault="005038D4" w:rsidP="00313597">
            <w:pPr>
              <w:pStyle w:val="a3"/>
              <w:tabs>
                <w:tab w:val="left" w:pos="284"/>
              </w:tabs>
              <w:ind w:left="-104"/>
              <w:jc w:val="center"/>
              <w:rPr>
                <w:rFonts w:ascii="Times New Roman" w:eastAsia="Calibri" w:hAnsi="Times New Roman" w:cs="Times New Roman"/>
                <w:bCs/>
                <w:sz w:val="24"/>
                <w:szCs w:val="24"/>
              </w:rPr>
            </w:pPr>
          </w:p>
          <w:p w14:paraId="315B2983" w14:textId="77777777" w:rsidR="005038D4" w:rsidRDefault="005038D4" w:rsidP="00313597">
            <w:pPr>
              <w:pStyle w:val="a3"/>
              <w:tabs>
                <w:tab w:val="left" w:pos="284"/>
              </w:tabs>
              <w:ind w:left="-104" w:right="-111"/>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10</w:t>
            </w:r>
          </w:p>
        </w:tc>
        <w:tc>
          <w:tcPr>
            <w:tcW w:w="1559" w:type="dxa"/>
            <w:tcBorders>
              <w:top w:val="single" w:sz="4" w:space="0" w:color="auto"/>
              <w:left w:val="single" w:sz="4" w:space="0" w:color="auto"/>
              <w:bottom w:val="single" w:sz="4" w:space="0" w:color="auto"/>
              <w:right w:val="single" w:sz="4" w:space="0" w:color="auto"/>
            </w:tcBorders>
            <w:hideMark/>
          </w:tcPr>
          <w:p w14:paraId="11545E09" w14:textId="541778FA" w:rsidR="005038D4" w:rsidRDefault="005038D4" w:rsidP="00313597">
            <w:pPr>
              <w:pStyle w:val="a3"/>
              <w:tabs>
                <w:tab w:val="left" w:pos="284"/>
              </w:tabs>
              <w:ind w:left="0"/>
              <w:jc w:val="both"/>
              <w:rPr>
                <w:rFonts w:ascii="Times New Roman" w:eastAsia="Calibri" w:hAnsi="Times New Roman" w:cs="Times New Roman"/>
                <w:bCs/>
                <w:sz w:val="28"/>
                <w:szCs w:val="28"/>
              </w:rPr>
            </w:pPr>
            <w:r w:rsidRPr="00A510E5">
              <w:rPr>
                <w:rFonts w:ascii="Times New Roman" w:eastAsia="Calibri" w:hAnsi="Times New Roman" w:cs="Times New Roman"/>
                <w:bCs/>
              </w:rPr>
              <w:t xml:space="preserve">Кредиторська </w:t>
            </w:r>
            <w:r>
              <w:rPr>
                <w:rFonts w:ascii="Times New Roman" w:eastAsia="Calibri" w:hAnsi="Times New Roman" w:cs="Times New Roman"/>
                <w:bCs/>
                <w:sz w:val="24"/>
                <w:szCs w:val="24"/>
              </w:rPr>
              <w:t>заборговані-</w:t>
            </w:r>
            <w:proofErr w:type="spellStart"/>
            <w:r>
              <w:rPr>
                <w:rFonts w:ascii="Times New Roman" w:eastAsia="Calibri" w:hAnsi="Times New Roman" w:cs="Times New Roman"/>
                <w:bCs/>
                <w:sz w:val="24"/>
                <w:szCs w:val="24"/>
              </w:rPr>
              <w:t>сть</w:t>
            </w:r>
            <w:proofErr w:type="spellEnd"/>
            <w:r>
              <w:rPr>
                <w:rFonts w:ascii="Times New Roman" w:eastAsia="Calibri" w:hAnsi="Times New Roman" w:cs="Times New Roman"/>
                <w:bCs/>
                <w:sz w:val="24"/>
                <w:szCs w:val="24"/>
              </w:rPr>
              <w:t xml:space="preserve">, </w:t>
            </w:r>
            <w:proofErr w:type="spellStart"/>
            <w:r>
              <w:rPr>
                <w:rFonts w:ascii="Times New Roman" w:eastAsia="Calibri" w:hAnsi="Times New Roman" w:cs="Times New Roman"/>
                <w:bCs/>
                <w:sz w:val="24"/>
                <w:szCs w:val="24"/>
              </w:rPr>
              <w:t>тис.грн</w:t>
            </w:r>
            <w:proofErr w:type="spellEnd"/>
            <w:r>
              <w:rPr>
                <w:rFonts w:ascii="Times New Roman" w:eastAsia="Calibri" w:hAnsi="Times New Roman" w:cs="Times New Roman"/>
                <w:bCs/>
                <w:sz w:val="24"/>
                <w:szCs w:val="24"/>
              </w:rPr>
              <w:t>.</w:t>
            </w:r>
          </w:p>
        </w:tc>
        <w:tc>
          <w:tcPr>
            <w:tcW w:w="993" w:type="dxa"/>
            <w:tcBorders>
              <w:top w:val="single" w:sz="4" w:space="0" w:color="auto"/>
              <w:left w:val="single" w:sz="4" w:space="0" w:color="auto"/>
              <w:bottom w:val="single" w:sz="4" w:space="0" w:color="auto"/>
              <w:right w:val="single" w:sz="4" w:space="0" w:color="auto"/>
            </w:tcBorders>
            <w:vAlign w:val="center"/>
            <w:hideMark/>
          </w:tcPr>
          <w:p w14:paraId="6CA831C5"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w:t>
            </w:r>
          </w:p>
        </w:tc>
        <w:tc>
          <w:tcPr>
            <w:tcW w:w="991" w:type="dxa"/>
            <w:tcBorders>
              <w:top w:val="single" w:sz="4" w:space="0" w:color="auto"/>
              <w:left w:val="single" w:sz="4" w:space="0" w:color="auto"/>
              <w:bottom w:val="single" w:sz="4" w:space="0" w:color="auto"/>
              <w:right w:val="single" w:sz="4" w:space="0" w:color="auto"/>
            </w:tcBorders>
            <w:vAlign w:val="center"/>
            <w:hideMark/>
          </w:tcPr>
          <w:p w14:paraId="0B8A3CBE"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Ф. №1</w:t>
            </w:r>
          </w:p>
        </w:tc>
        <w:tc>
          <w:tcPr>
            <w:tcW w:w="849" w:type="dxa"/>
            <w:tcBorders>
              <w:top w:val="single" w:sz="4" w:space="0" w:color="auto"/>
              <w:left w:val="single" w:sz="4" w:space="0" w:color="auto"/>
              <w:bottom w:val="single" w:sz="4" w:space="0" w:color="auto"/>
              <w:right w:val="single" w:sz="4" w:space="0" w:color="auto"/>
            </w:tcBorders>
            <w:vAlign w:val="center"/>
            <w:hideMark/>
          </w:tcPr>
          <w:p w14:paraId="51490756" w14:textId="7A083C51" w:rsidR="005038D4" w:rsidRDefault="00F46412"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3784</w:t>
            </w:r>
          </w:p>
        </w:tc>
        <w:tc>
          <w:tcPr>
            <w:tcW w:w="850" w:type="dxa"/>
            <w:tcBorders>
              <w:top w:val="single" w:sz="4" w:space="0" w:color="auto"/>
              <w:left w:val="single" w:sz="4" w:space="0" w:color="auto"/>
              <w:bottom w:val="single" w:sz="4" w:space="0" w:color="auto"/>
              <w:right w:val="single" w:sz="4" w:space="0" w:color="auto"/>
            </w:tcBorders>
            <w:vAlign w:val="center"/>
            <w:hideMark/>
          </w:tcPr>
          <w:p w14:paraId="79AB3E90" w14:textId="1377B932" w:rsidR="005038D4" w:rsidRDefault="00F46412"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3720</w:t>
            </w:r>
          </w:p>
        </w:tc>
        <w:tc>
          <w:tcPr>
            <w:tcW w:w="849" w:type="dxa"/>
            <w:tcBorders>
              <w:top w:val="single" w:sz="4" w:space="0" w:color="auto"/>
              <w:left w:val="single" w:sz="4" w:space="0" w:color="auto"/>
              <w:bottom w:val="single" w:sz="4" w:space="0" w:color="auto"/>
              <w:right w:val="single" w:sz="4" w:space="0" w:color="auto"/>
            </w:tcBorders>
            <w:vAlign w:val="center"/>
            <w:hideMark/>
          </w:tcPr>
          <w:p w14:paraId="398C0FBA" w14:textId="2A5D989E" w:rsidR="005038D4" w:rsidRDefault="00F46412"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12202</w:t>
            </w:r>
          </w:p>
        </w:tc>
        <w:tc>
          <w:tcPr>
            <w:tcW w:w="850" w:type="dxa"/>
            <w:tcBorders>
              <w:top w:val="single" w:sz="4" w:space="0" w:color="auto"/>
              <w:left w:val="single" w:sz="4" w:space="0" w:color="auto"/>
              <w:bottom w:val="single" w:sz="4" w:space="0" w:color="auto"/>
              <w:right w:val="single" w:sz="4" w:space="0" w:color="auto"/>
            </w:tcBorders>
            <w:vAlign w:val="center"/>
            <w:hideMark/>
          </w:tcPr>
          <w:p w14:paraId="4D441E53" w14:textId="24687181" w:rsidR="005038D4" w:rsidRPr="00DB52AB" w:rsidRDefault="00F46412" w:rsidP="00313597">
            <w:pPr>
              <w:pStyle w:val="a3"/>
              <w:tabs>
                <w:tab w:val="left" w:pos="284"/>
              </w:tabs>
              <w:ind w:left="0"/>
              <w:jc w:val="right"/>
              <w:rPr>
                <w:rFonts w:ascii="Times New Roman" w:eastAsia="Calibri" w:hAnsi="Times New Roman" w:cs="Times New Roman"/>
                <w:bCs/>
                <w:sz w:val="24"/>
                <w:szCs w:val="24"/>
                <w:lang w:val="en-US"/>
              </w:rPr>
            </w:pPr>
            <w:r>
              <w:rPr>
                <w:rFonts w:ascii="Times New Roman" w:eastAsia="Calibri" w:hAnsi="Times New Roman" w:cs="Times New Roman"/>
                <w:bCs/>
                <w:sz w:val="24"/>
                <w:szCs w:val="24"/>
              </w:rPr>
              <w:t>-</w:t>
            </w:r>
            <w:r w:rsidR="00DB52AB">
              <w:rPr>
                <w:rFonts w:ascii="Times New Roman" w:eastAsia="Calibri" w:hAnsi="Times New Roman" w:cs="Times New Roman"/>
                <w:bCs/>
                <w:sz w:val="24"/>
                <w:szCs w:val="24"/>
                <w:lang w:val="en-US"/>
              </w:rPr>
              <w:t>64</w:t>
            </w:r>
          </w:p>
        </w:tc>
        <w:tc>
          <w:tcPr>
            <w:tcW w:w="850" w:type="dxa"/>
            <w:tcBorders>
              <w:top w:val="single" w:sz="4" w:space="0" w:color="auto"/>
              <w:left w:val="single" w:sz="4" w:space="0" w:color="auto"/>
              <w:bottom w:val="single" w:sz="4" w:space="0" w:color="auto"/>
              <w:right w:val="single" w:sz="4" w:space="0" w:color="auto"/>
            </w:tcBorders>
            <w:vAlign w:val="center"/>
            <w:hideMark/>
          </w:tcPr>
          <w:p w14:paraId="494C2221" w14:textId="7F8F8110" w:rsidR="005038D4" w:rsidRDefault="002A790A"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8482</w:t>
            </w:r>
          </w:p>
        </w:tc>
        <w:tc>
          <w:tcPr>
            <w:tcW w:w="992" w:type="dxa"/>
            <w:tcBorders>
              <w:top w:val="single" w:sz="4" w:space="0" w:color="auto"/>
              <w:left w:val="single" w:sz="4" w:space="0" w:color="auto"/>
              <w:bottom w:val="single" w:sz="4" w:space="0" w:color="auto"/>
              <w:right w:val="single" w:sz="4" w:space="0" w:color="auto"/>
            </w:tcBorders>
            <w:vAlign w:val="center"/>
            <w:hideMark/>
          </w:tcPr>
          <w:p w14:paraId="08C62CE0" w14:textId="3AD2B7BD" w:rsidR="005038D4" w:rsidRPr="00DB52AB" w:rsidRDefault="00DB52AB" w:rsidP="00313597">
            <w:pPr>
              <w:pStyle w:val="a3"/>
              <w:tabs>
                <w:tab w:val="left" w:pos="284"/>
              </w:tabs>
              <w:ind w:left="0"/>
              <w:jc w:val="right"/>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-1.7</w:t>
            </w:r>
          </w:p>
        </w:tc>
        <w:tc>
          <w:tcPr>
            <w:tcW w:w="992" w:type="dxa"/>
            <w:tcBorders>
              <w:top w:val="single" w:sz="4" w:space="0" w:color="auto"/>
              <w:left w:val="single" w:sz="4" w:space="0" w:color="auto"/>
              <w:bottom w:val="single" w:sz="4" w:space="0" w:color="auto"/>
              <w:right w:val="single" w:sz="4" w:space="0" w:color="auto"/>
            </w:tcBorders>
            <w:vAlign w:val="center"/>
            <w:hideMark/>
          </w:tcPr>
          <w:p w14:paraId="35B43B88" w14:textId="2E0D46B4" w:rsidR="005038D4" w:rsidRPr="00DB52AB" w:rsidRDefault="00DB52AB" w:rsidP="00313597">
            <w:pPr>
              <w:pStyle w:val="a3"/>
              <w:tabs>
                <w:tab w:val="left" w:pos="284"/>
              </w:tabs>
              <w:ind w:left="0"/>
              <w:jc w:val="right"/>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228</w:t>
            </w:r>
          </w:p>
        </w:tc>
      </w:tr>
      <w:tr w:rsidR="005038D4" w14:paraId="002A20A1" w14:textId="77777777" w:rsidTr="00A510E5">
        <w:tc>
          <w:tcPr>
            <w:tcW w:w="425" w:type="dxa"/>
            <w:tcBorders>
              <w:top w:val="single" w:sz="4" w:space="0" w:color="auto"/>
              <w:left w:val="single" w:sz="4" w:space="0" w:color="auto"/>
              <w:bottom w:val="single" w:sz="4" w:space="0" w:color="auto"/>
              <w:right w:val="single" w:sz="4" w:space="0" w:color="auto"/>
            </w:tcBorders>
            <w:hideMark/>
          </w:tcPr>
          <w:p w14:paraId="235B0BCE" w14:textId="77777777" w:rsidR="005038D4" w:rsidRDefault="005038D4" w:rsidP="00313597">
            <w:pPr>
              <w:pStyle w:val="a3"/>
              <w:ind w:left="26" w:right="-111" w:hanging="14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11</w:t>
            </w:r>
          </w:p>
        </w:tc>
        <w:tc>
          <w:tcPr>
            <w:tcW w:w="1559" w:type="dxa"/>
            <w:tcBorders>
              <w:top w:val="single" w:sz="4" w:space="0" w:color="auto"/>
              <w:left w:val="single" w:sz="4" w:space="0" w:color="auto"/>
              <w:bottom w:val="single" w:sz="4" w:space="0" w:color="auto"/>
              <w:right w:val="single" w:sz="4" w:space="0" w:color="auto"/>
            </w:tcBorders>
            <w:hideMark/>
          </w:tcPr>
          <w:p w14:paraId="76E09175" w14:textId="77777777" w:rsidR="005038D4" w:rsidRDefault="005038D4" w:rsidP="00313597">
            <w:pPr>
              <w:pStyle w:val="a3"/>
              <w:tabs>
                <w:tab w:val="left" w:pos="284"/>
              </w:tabs>
              <w:ind w:left="0"/>
              <w:jc w:val="both"/>
              <w:rPr>
                <w:rFonts w:ascii="Times New Roman" w:eastAsia="Calibri" w:hAnsi="Times New Roman" w:cs="Times New Roman"/>
                <w:bCs/>
                <w:sz w:val="24"/>
                <w:szCs w:val="24"/>
              </w:rPr>
            </w:pPr>
            <w:r>
              <w:rPr>
                <w:rFonts w:ascii="Times New Roman" w:eastAsia="Calibri" w:hAnsi="Times New Roman" w:cs="Times New Roman"/>
                <w:bCs/>
                <w:sz w:val="24"/>
                <w:szCs w:val="24"/>
              </w:rPr>
              <w:t>Коефіцієнт автономії</w:t>
            </w:r>
          </w:p>
        </w:tc>
        <w:tc>
          <w:tcPr>
            <w:tcW w:w="993" w:type="dxa"/>
            <w:tcBorders>
              <w:top w:val="single" w:sz="4" w:space="0" w:color="auto"/>
              <w:left w:val="single" w:sz="4" w:space="0" w:color="auto"/>
              <w:bottom w:val="single" w:sz="4" w:space="0" w:color="auto"/>
              <w:right w:val="single" w:sz="4" w:space="0" w:color="auto"/>
            </w:tcBorders>
            <w:vAlign w:val="center"/>
            <w:hideMark/>
          </w:tcPr>
          <w:p w14:paraId="20393B7A"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w:t>
            </w:r>
          </w:p>
        </w:tc>
        <w:tc>
          <w:tcPr>
            <w:tcW w:w="991" w:type="dxa"/>
            <w:tcBorders>
              <w:top w:val="single" w:sz="4" w:space="0" w:color="auto"/>
              <w:left w:val="single" w:sz="4" w:space="0" w:color="auto"/>
              <w:bottom w:val="single" w:sz="4" w:space="0" w:color="auto"/>
              <w:right w:val="single" w:sz="4" w:space="0" w:color="auto"/>
            </w:tcBorders>
            <w:vAlign w:val="center"/>
            <w:hideMark/>
          </w:tcPr>
          <w:p w14:paraId="4EAB8878" w14:textId="77777777" w:rsidR="005038D4" w:rsidRDefault="005038D4" w:rsidP="00313597">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Ф. №1</w:t>
            </w:r>
          </w:p>
        </w:tc>
        <w:tc>
          <w:tcPr>
            <w:tcW w:w="849" w:type="dxa"/>
            <w:tcBorders>
              <w:top w:val="single" w:sz="4" w:space="0" w:color="auto"/>
              <w:left w:val="single" w:sz="4" w:space="0" w:color="auto"/>
              <w:bottom w:val="single" w:sz="4" w:space="0" w:color="auto"/>
              <w:right w:val="single" w:sz="4" w:space="0" w:color="auto"/>
            </w:tcBorders>
            <w:vAlign w:val="center"/>
            <w:hideMark/>
          </w:tcPr>
          <w:p w14:paraId="259F3292" w14:textId="0EA316BB" w:rsidR="005038D4" w:rsidRDefault="005038D4"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0</w:t>
            </w:r>
            <w:r w:rsidR="00F46412">
              <w:rPr>
                <w:rFonts w:ascii="Times New Roman" w:eastAsia="Calibri" w:hAnsi="Times New Roman" w:cs="Times New Roman"/>
                <w:bCs/>
                <w:sz w:val="24"/>
                <w:szCs w:val="24"/>
              </w:rPr>
              <w:t>,94</w:t>
            </w:r>
          </w:p>
        </w:tc>
        <w:tc>
          <w:tcPr>
            <w:tcW w:w="850" w:type="dxa"/>
            <w:tcBorders>
              <w:top w:val="single" w:sz="4" w:space="0" w:color="auto"/>
              <w:left w:val="single" w:sz="4" w:space="0" w:color="auto"/>
              <w:bottom w:val="single" w:sz="4" w:space="0" w:color="auto"/>
              <w:right w:val="single" w:sz="4" w:space="0" w:color="auto"/>
            </w:tcBorders>
            <w:vAlign w:val="center"/>
            <w:hideMark/>
          </w:tcPr>
          <w:p w14:paraId="6763CFBF" w14:textId="0E55BD91" w:rsidR="005038D4" w:rsidRDefault="00F46412"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0,94</w:t>
            </w:r>
          </w:p>
        </w:tc>
        <w:tc>
          <w:tcPr>
            <w:tcW w:w="849" w:type="dxa"/>
            <w:tcBorders>
              <w:top w:val="single" w:sz="4" w:space="0" w:color="auto"/>
              <w:left w:val="single" w:sz="4" w:space="0" w:color="auto"/>
              <w:bottom w:val="single" w:sz="4" w:space="0" w:color="auto"/>
              <w:right w:val="single" w:sz="4" w:space="0" w:color="auto"/>
            </w:tcBorders>
            <w:vAlign w:val="center"/>
            <w:hideMark/>
          </w:tcPr>
          <w:p w14:paraId="7B25C1E0" w14:textId="3F2267F7" w:rsidR="005038D4" w:rsidRDefault="00F46412" w:rsidP="00F46412">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0,89</w:t>
            </w:r>
          </w:p>
        </w:tc>
        <w:tc>
          <w:tcPr>
            <w:tcW w:w="850" w:type="dxa"/>
            <w:tcBorders>
              <w:top w:val="single" w:sz="4" w:space="0" w:color="auto"/>
              <w:left w:val="single" w:sz="4" w:space="0" w:color="auto"/>
              <w:bottom w:val="single" w:sz="4" w:space="0" w:color="auto"/>
              <w:right w:val="single" w:sz="4" w:space="0" w:color="auto"/>
            </w:tcBorders>
            <w:vAlign w:val="center"/>
            <w:hideMark/>
          </w:tcPr>
          <w:p w14:paraId="728BB95D" w14:textId="56348B75" w:rsidR="005038D4" w:rsidRDefault="00F46412"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755322E3" w14:textId="291130FA" w:rsidR="005038D4" w:rsidRDefault="00F46412"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0,5</w:t>
            </w:r>
          </w:p>
        </w:tc>
        <w:tc>
          <w:tcPr>
            <w:tcW w:w="992" w:type="dxa"/>
            <w:tcBorders>
              <w:top w:val="single" w:sz="4" w:space="0" w:color="auto"/>
              <w:left w:val="single" w:sz="4" w:space="0" w:color="auto"/>
              <w:bottom w:val="single" w:sz="4" w:space="0" w:color="auto"/>
              <w:right w:val="single" w:sz="4" w:space="0" w:color="auto"/>
            </w:tcBorders>
            <w:vAlign w:val="center"/>
            <w:hideMark/>
          </w:tcPr>
          <w:p w14:paraId="116E5348" w14:textId="2F05F591" w:rsidR="005038D4" w:rsidRDefault="00F46412"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0</w:t>
            </w:r>
          </w:p>
        </w:tc>
        <w:tc>
          <w:tcPr>
            <w:tcW w:w="992" w:type="dxa"/>
            <w:tcBorders>
              <w:top w:val="single" w:sz="4" w:space="0" w:color="auto"/>
              <w:left w:val="single" w:sz="4" w:space="0" w:color="auto"/>
              <w:bottom w:val="single" w:sz="4" w:space="0" w:color="auto"/>
              <w:right w:val="single" w:sz="4" w:space="0" w:color="auto"/>
            </w:tcBorders>
            <w:vAlign w:val="center"/>
            <w:hideMark/>
          </w:tcPr>
          <w:p w14:paraId="507DAB86" w14:textId="110359DA" w:rsidR="005038D4" w:rsidRDefault="00F46412" w:rsidP="00313597">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-5,3</w:t>
            </w:r>
          </w:p>
        </w:tc>
      </w:tr>
    </w:tbl>
    <w:p w14:paraId="24B81427" w14:textId="77777777" w:rsidR="00A510E5" w:rsidRDefault="00A510E5" w:rsidP="00A510E5">
      <w:pPr>
        <w:pStyle w:val="a3"/>
        <w:numPr>
          <w:ilvl w:val="0"/>
          <w:numId w:val="3"/>
        </w:numPr>
        <w:tabs>
          <w:tab w:val="left" w:pos="284"/>
          <w:tab w:val="left" w:pos="851"/>
        </w:tabs>
        <w:spacing w:after="0" w:line="240" w:lineRule="auto"/>
        <w:ind w:left="-284" w:firstLine="0"/>
        <w:jc w:val="both"/>
        <w:rPr>
          <w:rFonts w:ascii="Times New Roman" w:eastAsia="Calibri" w:hAnsi="Times New Roman" w:cs="Times New Roman"/>
          <w:bCs/>
          <w:sz w:val="28"/>
          <w:szCs w:val="28"/>
        </w:rPr>
      </w:pPr>
      <w:r>
        <w:rPr>
          <w:rFonts w:ascii="Times New Roman" w:eastAsia="Calibri" w:hAnsi="Times New Roman" w:cs="Times New Roman"/>
          <w:bCs/>
          <w:sz w:val="28"/>
          <w:szCs w:val="28"/>
        </w:rPr>
        <w:lastRenderedPageBreak/>
        <w:t xml:space="preserve">Валовий прибуток. </w:t>
      </w:r>
      <w:bookmarkStart w:id="14" w:name="_Hlk43017038"/>
      <w:r>
        <w:rPr>
          <w:rFonts w:ascii="Times New Roman" w:eastAsia="Calibri" w:hAnsi="Times New Roman" w:cs="Times New Roman"/>
          <w:bCs/>
          <w:sz w:val="28"/>
          <w:szCs w:val="28"/>
        </w:rPr>
        <w:t>Зміна валового прибутку представлена на рис. Б.1</w:t>
      </w:r>
      <w:bookmarkEnd w:id="14"/>
      <w:r>
        <w:rPr>
          <w:rFonts w:ascii="Times New Roman" w:eastAsia="Calibri" w:hAnsi="Times New Roman" w:cs="Times New Roman"/>
          <w:bCs/>
          <w:sz w:val="28"/>
          <w:szCs w:val="28"/>
        </w:rPr>
        <w:t>.</w:t>
      </w:r>
    </w:p>
    <w:p w14:paraId="44E9E213" w14:textId="77777777"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rPr>
      </w:pPr>
      <w:bookmarkStart w:id="15" w:name="_Hlk43016646"/>
      <w:r>
        <w:rPr>
          <w:rFonts w:ascii="Times New Roman" w:eastAsia="Calibri" w:hAnsi="Times New Roman" w:cs="Times New Roman"/>
          <w:bCs/>
          <w:sz w:val="28"/>
          <w:szCs w:val="28"/>
        </w:rPr>
        <w:t>Абсолютне відхилення від попереднього року:</w:t>
      </w:r>
    </w:p>
    <w:p w14:paraId="5B92DECC" w14:textId="48832E9B"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ΔВП</w:t>
      </w:r>
      <w:r>
        <w:rPr>
          <w:rFonts w:ascii="Times New Roman" w:eastAsia="Calibri" w:hAnsi="Times New Roman" w:cs="Times New Roman"/>
          <w:bCs/>
          <w:sz w:val="28"/>
          <w:szCs w:val="28"/>
          <w:vertAlign w:val="subscript"/>
        </w:rPr>
        <w:t xml:space="preserve">2016-2015 </w:t>
      </w:r>
      <w:r>
        <w:rPr>
          <w:rFonts w:ascii="Times New Roman" w:eastAsia="Calibri" w:hAnsi="Times New Roman" w:cs="Times New Roman"/>
          <w:bCs/>
          <w:sz w:val="28"/>
          <w:szCs w:val="28"/>
        </w:rPr>
        <w:t>= ВП</w:t>
      </w:r>
      <w:r>
        <w:rPr>
          <w:rFonts w:ascii="Times New Roman" w:eastAsia="Calibri" w:hAnsi="Times New Roman" w:cs="Times New Roman"/>
          <w:bCs/>
          <w:sz w:val="28"/>
          <w:szCs w:val="28"/>
          <w:vertAlign w:val="subscript"/>
        </w:rPr>
        <w:t xml:space="preserve">2016 </w:t>
      </w:r>
      <w:r>
        <w:rPr>
          <w:rFonts w:ascii="Times New Roman" w:eastAsia="Calibri" w:hAnsi="Times New Roman" w:cs="Times New Roman"/>
          <w:bCs/>
          <w:sz w:val="28"/>
          <w:szCs w:val="28"/>
        </w:rPr>
        <w:t>- ВП</w:t>
      </w:r>
      <w:r>
        <w:rPr>
          <w:rFonts w:ascii="Times New Roman" w:eastAsia="Calibri" w:hAnsi="Times New Roman" w:cs="Times New Roman"/>
          <w:bCs/>
          <w:sz w:val="28"/>
          <w:szCs w:val="28"/>
          <w:vertAlign w:val="subscript"/>
        </w:rPr>
        <w:t xml:space="preserve">2015 </w:t>
      </w:r>
      <w:r>
        <w:rPr>
          <w:rFonts w:ascii="Times New Roman" w:eastAsia="Calibri" w:hAnsi="Times New Roman" w:cs="Times New Roman"/>
          <w:bCs/>
          <w:sz w:val="28"/>
          <w:szCs w:val="28"/>
        </w:rPr>
        <w:t xml:space="preserve">= </w:t>
      </w:r>
      <w:r w:rsidRPr="00A510E5">
        <w:rPr>
          <w:rFonts w:ascii="Times New Roman" w:eastAsia="Calibri" w:hAnsi="Times New Roman" w:cs="Times New Roman"/>
          <w:bCs/>
          <w:sz w:val="28"/>
          <w:szCs w:val="28"/>
        </w:rPr>
        <w:t>28345</w:t>
      </w:r>
      <w:r>
        <w:rPr>
          <w:rFonts w:ascii="Times New Roman" w:eastAsia="Calibri" w:hAnsi="Times New Roman" w:cs="Times New Roman"/>
          <w:bCs/>
          <w:sz w:val="28"/>
          <w:szCs w:val="28"/>
        </w:rPr>
        <w:t xml:space="preserve"> – </w:t>
      </w:r>
      <w:r w:rsidRPr="00A510E5">
        <w:rPr>
          <w:rFonts w:ascii="Times New Roman" w:eastAsia="Calibri" w:hAnsi="Times New Roman" w:cs="Times New Roman"/>
          <w:bCs/>
          <w:sz w:val="28"/>
          <w:szCs w:val="28"/>
        </w:rPr>
        <w:t>26701</w:t>
      </w:r>
      <w:r>
        <w:rPr>
          <w:rFonts w:ascii="Times New Roman" w:eastAsia="Calibri" w:hAnsi="Times New Roman" w:cs="Times New Roman"/>
          <w:bCs/>
          <w:sz w:val="28"/>
          <w:szCs w:val="28"/>
        </w:rPr>
        <w:t xml:space="preserve"> = +1644 тис. грн.;</w:t>
      </w:r>
    </w:p>
    <w:p w14:paraId="2C7A2787" w14:textId="36C1C1D8"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ΔВП</w:t>
      </w:r>
      <w:r>
        <w:rPr>
          <w:rFonts w:ascii="Times New Roman" w:eastAsia="Calibri" w:hAnsi="Times New Roman" w:cs="Times New Roman"/>
          <w:bCs/>
          <w:sz w:val="28"/>
          <w:szCs w:val="28"/>
          <w:vertAlign w:val="subscript"/>
        </w:rPr>
        <w:t xml:space="preserve">2017-2016 </w:t>
      </w:r>
      <w:r>
        <w:rPr>
          <w:rFonts w:ascii="Times New Roman" w:eastAsia="Calibri" w:hAnsi="Times New Roman" w:cs="Times New Roman"/>
          <w:bCs/>
          <w:sz w:val="28"/>
          <w:szCs w:val="28"/>
        </w:rPr>
        <w:t>= ВП</w:t>
      </w:r>
      <w:r>
        <w:rPr>
          <w:rFonts w:ascii="Times New Roman" w:eastAsia="Calibri" w:hAnsi="Times New Roman" w:cs="Times New Roman"/>
          <w:bCs/>
          <w:sz w:val="28"/>
          <w:szCs w:val="28"/>
          <w:vertAlign w:val="subscript"/>
        </w:rPr>
        <w:t xml:space="preserve">2017 </w:t>
      </w:r>
      <w:r>
        <w:rPr>
          <w:rFonts w:ascii="Times New Roman" w:eastAsia="Calibri" w:hAnsi="Times New Roman" w:cs="Times New Roman"/>
          <w:bCs/>
          <w:sz w:val="28"/>
          <w:szCs w:val="28"/>
        </w:rPr>
        <w:t>- ВП</w:t>
      </w:r>
      <w:r>
        <w:rPr>
          <w:rFonts w:ascii="Times New Roman" w:eastAsia="Calibri" w:hAnsi="Times New Roman" w:cs="Times New Roman"/>
          <w:bCs/>
          <w:sz w:val="28"/>
          <w:szCs w:val="28"/>
          <w:vertAlign w:val="subscript"/>
        </w:rPr>
        <w:t xml:space="preserve">2016 </w:t>
      </w:r>
      <w:r>
        <w:rPr>
          <w:rFonts w:ascii="Times New Roman" w:eastAsia="Calibri" w:hAnsi="Times New Roman" w:cs="Times New Roman"/>
          <w:bCs/>
          <w:sz w:val="28"/>
          <w:szCs w:val="28"/>
        </w:rPr>
        <w:t>= 47671 – 28345 = +19326 тис. грн.;</w:t>
      </w:r>
    </w:p>
    <w:p w14:paraId="654B43B4" w14:textId="77777777"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Відносне відхилення від попереднього року:</w:t>
      </w:r>
    </w:p>
    <w:p w14:paraId="13712C2E" w14:textId="56BD199F"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ΔВП</w:t>
      </w:r>
      <w:r>
        <w:rPr>
          <w:rFonts w:ascii="Times New Roman" w:eastAsia="Calibri" w:hAnsi="Times New Roman" w:cs="Times New Roman"/>
          <w:bCs/>
          <w:sz w:val="28"/>
          <w:szCs w:val="28"/>
          <w:vertAlign w:val="subscript"/>
        </w:rPr>
        <w:t>201</w:t>
      </w:r>
      <w:r w:rsidR="0030612D">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-201</w:t>
      </w:r>
      <w:r w:rsidR="0030612D">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 (ВП</w:t>
      </w:r>
      <w:r>
        <w:rPr>
          <w:rFonts w:ascii="Times New Roman" w:eastAsia="Calibri" w:hAnsi="Times New Roman" w:cs="Times New Roman"/>
          <w:bCs/>
          <w:sz w:val="28"/>
          <w:szCs w:val="28"/>
          <w:vertAlign w:val="subscript"/>
        </w:rPr>
        <w:t>201</w:t>
      </w:r>
      <w:r w:rsidR="0030612D">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xml:space="preserve">- </w:t>
      </w:r>
      <w:bookmarkStart w:id="16" w:name="_Hlk43015323"/>
      <w:r>
        <w:rPr>
          <w:rFonts w:ascii="Times New Roman" w:eastAsia="Calibri" w:hAnsi="Times New Roman" w:cs="Times New Roman"/>
          <w:bCs/>
          <w:sz w:val="28"/>
          <w:szCs w:val="28"/>
        </w:rPr>
        <w:t>ВП</w:t>
      </w:r>
      <w:r>
        <w:rPr>
          <w:rFonts w:ascii="Times New Roman" w:eastAsia="Calibri" w:hAnsi="Times New Roman" w:cs="Times New Roman"/>
          <w:bCs/>
          <w:sz w:val="28"/>
          <w:szCs w:val="28"/>
          <w:vertAlign w:val="subscript"/>
        </w:rPr>
        <w:t>201</w:t>
      </w:r>
      <w:bookmarkEnd w:id="16"/>
      <w:r w:rsidR="0030612D">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rPr>
        <w:t>) / ВП</w:t>
      </w:r>
      <w:r>
        <w:rPr>
          <w:rFonts w:ascii="Times New Roman" w:eastAsia="Calibri" w:hAnsi="Times New Roman" w:cs="Times New Roman"/>
          <w:bCs/>
          <w:sz w:val="28"/>
          <w:szCs w:val="28"/>
          <w:vertAlign w:val="subscript"/>
        </w:rPr>
        <w:t>201</w:t>
      </w:r>
      <w:r w:rsidR="0030612D">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w:t>
      </w:r>
      <w:r w:rsidR="0030612D" w:rsidRPr="00A510E5">
        <w:rPr>
          <w:rFonts w:ascii="Times New Roman" w:eastAsia="Calibri" w:hAnsi="Times New Roman" w:cs="Times New Roman"/>
          <w:bCs/>
          <w:sz w:val="28"/>
          <w:szCs w:val="28"/>
        </w:rPr>
        <w:t>28345</w:t>
      </w:r>
      <w:r w:rsidR="0030612D">
        <w:rPr>
          <w:rFonts w:ascii="Times New Roman" w:eastAsia="Calibri" w:hAnsi="Times New Roman" w:cs="Times New Roman"/>
          <w:bCs/>
          <w:sz w:val="28"/>
          <w:szCs w:val="28"/>
        </w:rPr>
        <w:t xml:space="preserve"> – </w:t>
      </w:r>
      <w:r w:rsidR="0030612D" w:rsidRPr="00A510E5">
        <w:rPr>
          <w:rFonts w:ascii="Times New Roman" w:eastAsia="Calibri" w:hAnsi="Times New Roman" w:cs="Times New Roman"/>
          <w:bCs/>
          <w:sz w:val="28"/>
          <w:szCs w:val="28"/>
        </w:rPr>
        <w:t>26701</w:t>
      </w:r>
      <w:r>
        <w:rPr>
          <w:rFonts w:ascii="Times New Roman" w:eastAsia="Calibri" w:hAnsi="Times New Roman" w:cs="Times New Roman"/>
          <w:bCs/>
          <w:sz w:val="28"/>
          <w:szCs w:val="28"/>
        </w:rPr>
        <w:t xml:space="preserve">) / </w:t>
      </w:r>
      <w:r w:rsidR="0030612D" w:rsidRPr="00A510E5">
        <w:rPr>
          <w:rFonts w:ascii="Times New Roman" w:eastAsia="Calibri" w:hAnsi="Times New Roman" w:cs="Times New Roman"/>
          <w:bCs/>
          <w:sz w:val="28"/>
          <w:szCs w:val="28"/>
        </w:rPr>
        <w:t>26701</w:t>
      </w:r>
      <w:r>
        <w:rPr>
          <w:rFonts w:ascii="Times New Roman" w:eastAsia="Calibri" w:hAnsi="Times New Roman" w:cs="Times New Roman"/>
          <w:bCs/>
          <w:sz w:val="28"/>
          <w:szCs w:val="28"/>
        </w:rPr>
        <w:t xml:space="preserve"> * 100% = +</w:t>
      </w:r>
      <w:r w:rsidR="0030612D" w:rsidRPr="0030612D">
        <w:rPr>
          <w:rFonts w:ascii="Times New Roman" w:eastAsia="Calibri" w:hAnsi="Times New Roman" w:cs="Times New Roman"/>
          <w:bCs/>
          <w:sz w:val="28"/>
          <w:szCs w:val="28"/>
        </w:rPr>
        <w:t>6,15</w:t>
      </w:r>
      <w:r>
        <w:rPr>
          <w:rFonts w:ascii="Times New Roman" w:eastAsia="Calibri" w:hAnsi="Times New Roman" w:cs="Times New Roman"/>
          <w:bCs/>
          <w:sz w:val="28"/>
          <w:szCs w:val="28"/>
        </w:rPr>
        <w:t xml:space="preserve"> %;</w:t>
      </w:r>
    </w:p>
    <w:p w14:paraId="77B8A7BD" w14:textId="2FC17B22"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ΔВП</w:t>
      </w:r>
      <w:r>
        <w:rPr>
          <w:rFonts w:ascii="Times New Roman" w:eastAsia="Calibri" w:hAnsi="Times New Roman" w:cs="Times New Roman"/>
          <w:bCs/>
          <w:sz w:val="28"/>
          <w:szCs w:val="28"/>
          <w:vertAlign w:val="subscript"/>
        </w:rPr>
        <w:t>201</w:t>
      </w:r>
      <w:r w:rsidR="0030612D">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-201</w:t>
      </w:r>
      <w:r w:rsidR="0030612D">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 (ВП</w:t>
      </w:r>
      <w:r>
        <w:rPr>
          <w:rFonts w:ascii="Times New Roman" w:eastAsia="Calibri" w:hAnsi="Times New Roman" w:cs="Times New Roman"/>
          <w:bCs/>
          <w:sz w:val="28"/>
          <w:szCs w:val="28"/>
          <w:vertAlign w:val="subscript"/>
        </w:rPr>
        <w:t>201</w:t>
      </w:r>
      <w:r w:rsidR="0030612D">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ВП</w:t>
      </w:r>
      <w:r>
        <w:rPr>
          <w:rFonts w:ascii="Times New Roman" w:eastAsia="Calibri" w:hAnsi="Times New Roman" w:cs="Times New Roman"/>
          <w:bCs/>
          <w:sz w:val="28"/>
          <w:szCs w:val="28"/>
          <w:vertAlign w:val="subscript"/>
        </w:rPr>
        <w:t>201</w:t>
      </w:r>
      <w:r w:rsidR="0030612D">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rPr>
        <w:t>) / ВП</w:t>
      </w:r>
      <w:r>
        <w:rPr>
          <w:rFonts w:ascii="Times New Roman" w:eastAsia="Calibri" w:hAnsi="Times New Roman" w:cs="Times New Roman"/>
          <w:bCs/>
          <w:sz w:val="28"/>
          <w:szCs w:val="28"/>
          <w:vertAlign w:val="subscript"/>
        </w:rPr>
        <w:t>201</w:t>
      </w:r>
      <w:r w:rsidR="0030612D">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w:t>
      </w:r>
      <w:r w:rsidR="0030612D">
        <w:rPr>
          <w:rFonts w:ascii="Times New Roman" w:eastAsia="Calibri" w:hAnsi="Times New Roman" w:cs="Times New Roman"/>
          <w:bCs/>
          <w:sz w:val="28"/>
          <w:szCs w:val="28"/>
        </w:rPr>
        <w:t>47671 – 28345</w:t>
      </w:r>
      <w:r>
        <w:rPr>
          <w:rFonts w:ascii="Times New Roman" w:eastAsia="Calibri" w:hAnsi="Times New Roman" w:cs="Times New Roman"/>
          <w:bCs/>
          <w:sz w:val="28"/>
          <w:szCs w:val="28"/>
        </w:rPr>
        <w:t xml:space="preserve">) / </w:t>
      </w:r>
      <w:r w:rsidR="0030612D">
        <w:rPr>
          <w:rFonts w:ascii="Times New Roman" w:eastAsia="Calibri" w:hAnsi="Times New Roman" w:cs="Times New Roman"/>
          <w:bCs/>
          <w:sz w:val="28"/>
          <w:szCs w:val="28"/>
        </w:rPr>
        <w:t>28345</w:t>
      </w:r>
      <w:r>
        <w:rPr>
          <w:rFonts w:ascii="Times New Roman" w:eastAsia="Calibri" w:hAnsi="Times New Roman" w:cs="Times New Roman"/>
          <w:bCs/>
          <w:sz w:val="28"/>
          <w:szCs w:val="28"/>
        </w:rPr>
        <w:t xml:space="preserve"> * 100% = +</w:t>
      </w:r>
      <w:r w:rsidR="0030612D" w:rsidRPr="0030612D">
        <w:rPr>
          <w:rFonts w:ascii="Times New Roman" w:eastAsia="Calibri" w:hAnsi="Times New Roman" w:cs="Times New Roman"/>
          <w:bCs/>
          <w:sz w:val="28"/>
          <w:szCs w:val="28"/>
        </w:rPr>
        <w:t>68</w:t>
      </w:r>
      <w:r w:rsidR="0030612D" w:rsidRPr="001830A1">
        <w:rPr>
          <w:rFonts w:ascii="Times New Roman" w:eastAsia="Calibri" w:hAnsi="Times New Roman" w:cs="Times New Roman"/>
          <w:bCs/>
          <w:sz w:val="28"/>
          <w:szCs w:val="28"/>
        </w:rPr>
        <w:t>,2</w:t>
      </w:r>
      <w:r>
        <w:rPr>
          <w:rFonts w:ascii="Times New Roman" w:eastAsia="Calibri" w:hAnsi="Times New Roman" w:cs="Times New Roman"/>
          <w:bCs/>
          <w:sz w:val="28"/>
          <w:szCs w:val="28"/>
        </w:rPr>
        <w:t xml:space="preserve"> %.</w:t>
      </w:r>
    </w:p>
    <w:bookmarkEnd w:id="15"/>
    <w:p w14:paraId="0208055C" w14:textId="77777777" w:rsidR="00A510E5" w:rsidRDefault="00A510E5" w:rsidP="00A510E5">
      <w:pPr>
        <w:pStyle w:val="a3"/>
        <w:numPr>
          <w:ilvl w:val="0"/>
          <w:numId w:val="3"/>
        </w:numPr>
        <w:tabs>
          <w:tab w:val="left" w:pos="284"/>
          <w:tab w:val="left" w:pos="851"/>
        </w:tabs>
        <w:spacing w:after="0" w:line="240" w:lineRule="auto"/>
        <w:ind w:left="-284" w:firstLine="0"/>
        <w:jc w:val="both"/>
        <w:rPr>
          <w:rFonts w:ascii="Times New Roman" w:eastAsia="Calibri" w:hAnsi="Times New Roman" w:cs="Times New Roman"/>
          <w:bCs/>
          <w:sz w:val="28"/>
          <w:szCs w:val="28"/>
        </w:rPr>
      </w:pPr>
      <w:r>
        <w:rPr>
          <w:rFonts w:ascii="Times New Roman" w:eastAsia="Calibri" w:hAnsi="Times New Roman" w:cs="Times New Roman"/>
          <w:bCs/>
          <w:sz w:val="28"/>
          <w:szCs w:val="28"/>
        </w:rPr>
        <w:t>Собівартість. Динаміка собівартості представлена на рис. Б.2.</w:t>
      </w:r>
    </w:p>
    <w:p w14:paraId="08C24C1A" w14:textId="77777777" w:rsidR="00A510E5" w:rsidRDefault="00A510E5" w:rsidP="00A510E5">
      <w:pPr>
        <w:pStyle w:val="a3"/>
        <w:tabs>
          <w:tab w:val="left" w:pos="284"/>
          <w:tab w:val="left" w:pos="851"/>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Абсолютне відхилення від попереднього року:</w:t>
      </w:r>
    </w:p>
    <w:p w14:paraId="20EE4556" w14:textId="160FB60B"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ΔС</w:t>
      </w:r>
      <w:r w:rsidR="0030612D">
        <w:rPr>
          <w:rFonts w:ascii="Times New Roman" w:eastAsia="Calibri" w:hAnsi="Times New Roman" w:cs="Times New Roman"/>
          <w:bCs/>
          <w:sz w:val="28"/>
          <w:szCs w:val="28"/>
          <w:vertAlign w:val="subscript"/>
        </w:rPr>
        <w:t>2016-2015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С</w:t>
      </w:r>
      <w:r>
        <w:rPr>
          <w:rFonts w:ascii="Times New Roman" w:eastAsia="Calibri" w:hAnsi="Times New Roman" w:cs="Times New Roman"/>
          <w:bCs/>
          <w:sz w:val="28"/>
          <w:szCs w:val="28"/>
          <w:vertAlign w:val="subscript"/>
        </w:rPr>
        <w:t>201</w:t>
      </w:r>
      <w:r w:rsidR="0030612D" w:rsidRPr="0030612D">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С</w:t>
      </w:r>
      <w:r w:rsidR="0030612D">
        <w:rPr>
          <w:rFonts w:ascii="Times New Roman" w:eastAsia="Calibri" w:hAnsi="Times New Roman" w:cs="Times New Roman"/>
          <w:bCs/>
          <w:sz w:val="28"/>
          <w:szCs w:val="28"/>
          <w:vertAlign w:val="subscript"/>
        </w:rPr>
        <w:t>2015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xml:space="preserve">= </w:t>
      </w:r>
      <w:r w:rsidR="0030612D" w:rsidRPr="0030612D">
        <w:rPr>
          <w:rFonts w:ascii="Times New Roman" w:eastAsia="Calibri" w:hAnsi="Times New Roman" w:cs="Times New Roman"/>
          <w:bCs/>
          <w:sz w:val="28"/>
          <w:szCs w:val="28"/>
        </w:rPr>
        <w:t>62632</w:t>
      </w:r>
      <w:r>
        <w:rPr>
          <w:rFonts w:ascii="Times New Roman" w:eastAsia="Calibri" w:hAnsi="Times New Roman" w:cs="Times New Roman"/>
          <w:bCs/>
          <w:sz w:val="28"/>
          <w:szCs w:val="28"/>
        </w:rPr>
        <w:t xml:space="preserve"> – </w:t>
      </w:r>
      <w:r w:rsidR="0030612D" w:rsidRPr="0030612D">
        <w:rPr>
          <w:rFonts w:ascii="Times New Roman" w:eastAsia="Calibri" w:hAnsi="Times New Roman" w:cs="Times New Roman"/>
          <w:bCs/>
          <w:sz w:val="28"/>
          <w:szCs w:val="28"/>
        </w:rPr>
        <w:t>47843</w:t>
      </w:r>
      <w:r>
        <w:rPr>
          <w:rFonts w:ascii="Times New Roman" w:eastAsia="Calibri" w:hAnsi="Times New Roman" w:cs="Times New Roman"/>
          <w:bCs/>
          <w:sz w:val="28"/>
          <w:szCs w:val="28"/>
        </w:rPr>
        <w:t xml:space="preserve"> = +</w:t>
      </w:r>
      <w:r w:rsidR="0030612D" w:rsidRPr="0030612D">
        <w:rPr>
          <w:rFonts w:ascii="Times New Roman" w:eastAsia="Calibri" w:hAnsi="Times New Roman" w:cs="Times New Roman"/>
          <w:bCs/>
          <w:sz w:val="28"/>
          <w:szCs w:val="28"/>
        </w:rPr>
        <w:t>14789</w:t>
      </w:r>
      <w:r>
        <w:rPr>
          <w:rFonts w:ascii="Times New Roman" w:eastAsia="Calibri" w:hAnsi="Times New Roman" w:cs="Times New Roman"/>
          <w:bCs/>
          <w:sz w:val="28"/>
          <w:szCs w:val="28"/>
        </w:rPr>
        <w:t xml:space="preserve"> тис. грн.;</w:t>
      </w:r>
    </w:p>
    <w:p w14:paraId="6FE6AE13" w14:textId="1CC4D125"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ΔС</w:t>
      </w:r>
      <w:r>
        <w:rPr>
          <w:rFonts w:ascii="Times New Roman" w:eastAsia="Calibri" w:hAnsi="Times New Roman" w:cs="Times New Roman"/>
          <w:bCs/>
          <w:sz w:val="28"/>
          <w:szCs w:val="28"/>
          <w:vertAlign w:val="subscript"/>
        </w:rPr>
        <w:t>201</w:t>
      </w:r>
      <w:r w:rsidR="0030612D" w:rsidRPr="0030612D">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-201</w:t>
      </w:r>
      <w:r w:rsidR="0030612D" w:rsidRPr="0030612D">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С</w:t>
      </w:r>
      <w:r>
        <w:rPr>
          <w:rFonts w:ascii="Times New Roman" w:eastAsia="Calibri" w:hAnsi="Times New Roman" w:cs="Times New Roman"/>
          <w:bCs/>
          <w:sz w:val="28"/>
          <w:szCs w:val="28"/>
          <w:vertAlign w:val="subscript"/>
        </w:rPr>
        <w:t>201</w:t>
      </w:r>
      <w:r w:rsidR="0030612D" w:rsidRPr="0030612D">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С</w:t>
      </w:r>
      <w:r>
        <w:rPr>
          <w:rFonts w:ascii="Times New Roman" w:eastAsia="Calibri" w:hAnsi="Times New Roman" w:cs="Times New Roman"/>
          <w:bCs/>
          <w:sz w:val="28"/>
          <w:szCs w:val="28"/>
          <w:vertAlign w:val="subscript"/>
        </w:rPr>
        <w:t>201</w:t>
      </w:r>
      <w:r w:rsidR="0030612D" w:rsidRPr="0030612D">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xml:space="preserve">= </w:t>
      </w:r>
      <w:r w:rsidR="0030612D" w:rsidRPr="0030612D">
        <w:rPr>
          <w:rFonts w:ascii="Times New Roman" w:eastAsia="Calibri" w:hAnsi="Times New Roman" w:cs="Times New Roman"/>
          <w:bCs/>
          <w:sz w:val="28"/>
          <w:szCs w:val="28"/>
        </w:rPr>
        <w:t>45426</w:t>
      </w:r>
      <w:r>
        <w:rPr>
          <w:rFonts w:ascii="Times New Roman" w:eastAsia="Calibri" w:hAnsi="Times New Roman" w:cs="Times New Roman"/>
          <w:bCs/>
          <w:sz w:val="28"/>
          <w:szCs w:val="28"/>
        </w:rPr>
        <w:t xml:space="preserve"> – </w:t>
      </w:r>
      <w:r w:rsidR="0030612D" w:rsidRPr="0030612D">
        <w:rPr>
          <w:rFonts w:ascii="Times New Roman" w:eastAsia="Calibri" w:hAnsi="Times New Roman" w:cs="Times New Roman"/>
          <w:bCs/>
          <w:sz w:val="28"/>
          <w:szCs w:val="28"/>
        </w:rPr>
        <w:t>62632</w:t>
      </w:r>
      <w:r>
        <w:rPr>
          <w:rFonts w:ascii="Times New Roman" w:eastAsia="Calibri" w:hAnsi="Times New Roman" w:cs="Times New Roman"/>
          <w:bCs/>
          <w:sz w:val="28"/>
          <w:szCs w:val="28"/>
        </w:rPr>
        <w:t xml:space="preserve"> = </w:t>
      </w:r>
      <w:r w:rsidR="0022424C" w:rsidRPr="0022424C">
        <w:rPr>
          <w:rFonts w:ascii="Times New Roman" w:eastAsia="Calibri" w:hAnsi="Times New Roman" w:cs="Times New Roman"/>
          <w:bCs/>
          <w:sz w:val="28"/>
          <w:szCs w:val="28"/>
        </w:rPr>
        <w:t>-</w:t>
      </w:r>
      <w:r w:rsidR="0030612D" w:rsidRPr="0030612D">
        <w:rPr>
          <w:rFonts w:ascii="Times New Roman" w:eastAsia="Calibri" w:hAnsi="Times New Roman" w:cs="Times New Roman"/>
          <w:bCs/>
          <w:sz w:val="28"/>
          <w:szCs w:val="28"/>
        </w:rPr>
        <w:t>17206</w:t>
      </w:r>
      <w:r>
        <w:rPr>
          <w:rFonts w:ascii="Times New Roman" w:eastAsia="Calibri" w:hAnsi="Times New Roman" w:cs="Times New Roman"/>
          <w:bCs/>
          <w:sz w:val="28"/>
          <w:szCs w:val="28"/>
        </w:rPr>
        <w:t xml:space="preserve"> тис. грн.;</w:t>
      </w:r>
    </w:p>
    <w:p w14:paraId="7FB1088B" w14:textId="77777777"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Відносне відхилення від попереднього року:</w:t>
      </w:r>
    </w:p>
    <w:p w14:paraId="45A1CBD5" w14:textId="12AE2E77"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ΔС</w:t>
      </w:r>
      <w:r w:rsidR="0030612D">
        <w:rPr>
          <w:rFonts w:ascii="Times New Roman" w:eastAsia="Calibri" w:hAnsi="Times New Roman" w:cs="Times New Roman"/>
          <w:bCs/>
          <w:sz w:val="28"/>
          <w:szCs w:val="28"/>
          <w:vertAlign w:val="subscript"/>
        </w:rPr>
        <w:t>2016-2015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 (С</w:t>
      </w:r>
      <w:r>
        <w:rPr>
          <w:rFonts w:ascii="Times New Roman" w:eastAsia="Calibri" w:hAnsi="Times New Roman" w:cs="Times New Roman"/>
          <w:bCs/>
          <w:sz w:val="28"/>
          <w:szCs w:val="28"/>
          <w:vertAlign w:val="subscript"/>
        </w:rPr>
        <w:t>201</w:t>
      </w:r>
      <w:r w:rsidR="0030612D" w:rsidRPr="0030612D">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С</w:t>
      </w:r>
      <w:r>
        <w:rPr>
          <w:rFonts w:ascii="Times New Roman" w:eastAsia="Calibri" w:hAnsi="Times New Roman" w:cs="Times New Roman"/>
          <w:bCs/>
          <w:sz w:val="28"/>
          <w:szCs w:val="28"/>
          <w:vertAlign w:val="subscript"/>
        </w:rPr>
        <w:t>201</w:t>
      </w:r>
      <w:r w:rsidR="0030612D" w:rsidRPr="0030612D">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rPr>
        <w:t>) / С</w:t>
      </w:r>
      <w:r>
        <w:rPr>
          <w:rFonts w:ascii="Times New Roman" w:eastAsia="Calibri" w:hAnsi="Times New Roman" w:cs="Times New Roman"/>
          <w:bCs/>
          <w:sz w:val="28"/>
          <w:szCs w:val="28"/>
          <w:vertAlign w:val="subscript"/>
        </w:rPr>
        <w:t>201</w:t>
      </w:r>
      <w:r w:rsidR="0030612D" w:rsidRPr="0030612D">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xml:space="preserve">* </w:t>
      </w:r>
      <w:r w:rsidRPr="00BC43C8">
        <w:rPr>
          <w:rFonts w:ascii="Times New Roman" w:eastAsia="Calibri" w:hAnsi="Times New Roman" w:cs="Times New Roman"/>
          <w:bCs/>
          <w:sz w:val="26"/>
          <w:szCs w:val="26"/>
        </w:rPr>
        <w:t>100%</w:t>
      </w:r>
      <w:r w:rsidRPr="00BC43C8">
        <w:rPr>
          <w:rFonts w:ascii="Times New Roman" w:eastAsia="Calibri" w:hAnsi="Times New Roman" w:cs="Times New Roman"/>
          <w:bCs/>
          <w:sz w:val="26"/>
          <w:szCs w:val="26"/>
          <w:vertAlign w:val="subscript"/>
        </w:rPr>
        <w:t xml:space="preserve"> </w:t>
      </w:r>
      <w:r>
        <w:rPr>
          <w:rFonts w:ascii="Times New Roman" w:eastAsia="Calibri" w:hAnsi="Times New Roman" w:cs="Times New Roman"/>
          <w:bCs/>
          <w:sz w:val="28"/>
          <w:szCs w:val="28"/>
        </w:rPr>
        <w:t xml:space="preserve">= </w:t>
      </w:r>
      <w:r w:rsidRPr="00BC43C8">
        <w:rPr>
          <w:rFonts w:ascii="Times New Roman" w:eastAsia="Calibri" w:hAnsi="Times New Roman" w:cs="Times New Roman"/>
          <w:bCs/>
          <w:sz w:val="26"/>
          <w:szCs w:val="26"/>
        </w:rPr>
        <w:t>(</w:t>
      </w:r>
      <w:r w:rsidR="00BC43C8" w:rsidRPr="00BC43C8">
        <w:rPr>
          <w:rFonts w:ascii="Times New Roman" w:eastAsia="Calibri" w:hAnsi="Times New Roman" w:cs="Times New Roman"/>
          <w:bCs/>
          <w:sz w:val="26"/>
          <w:szCs w:val="26"/>
        </w:rPr>
        <w:t>62632 – 47843</w:t>
      </w:r>
      <w:r w:rsidRPr="00BC43C8">
        <w:rPr>
          <w:rFonts w:ascii="Times New Roman" w:eastAsia="Calibri" w:hAnsi="Times New Roman" w:cs="Times New Roman"/>
          <w:bCs/>
          <w:sz w:val="26"/>
          <w:szCs w:val="26"/>
        </w:rPr>
        <w:t xml:space="preserve">) / </w:t>
      </w:r>
      <w:r w:rsidR="00BC43C8" w:rsidRPr="00BC43C8">
        <w:rPr>
          <w:rFonts w:ascii="Times New Roman" w:eastAsia="Calibri" w:hAnsi="Times New Roman" w:cs="Times New Roman"/>
          <w:bCs/>
          <w:sz w:val="26"/>
          <w:szCs w:val="26"/>
        </w:rPr>
        <w:t>47843</w:t>
      </w:r>
      <w:r w:rsidRPr="00BC43C8">
        <w:rPr>
          <w:rFonts w:ascii="Times New Roman" w:eastAsia="Calibri" w:hAnsi="Times New Roman" w:cs="Times New Roman"/>
          <w:bCs/>
          <w:sz w:val="26"/>
          <w:szCs w:val="26"/>
        </w:rPr>
        <w:t xml:space="preserve"> * 100%=+3</w:t>
      </w:r>
      <w:r w:rsidR="00BC43C8" w:rsidRPr="00BC43C8">
        <w:rPr>
          <w:rFonts w:ascii="Times New Roman" w:eastAsia="Calibri" w:hAnsi="Times New Roman" w:cs="Times New Roman"/>
          <w:bCs/>
          <w:sz w:val="26"/>
          <w:szCs w:val="26"/>
        </w:rPr>
        <w:t>0.9</w:t>
      </w:r>
      <w:r>
        <w:rPr>
          <w:rFonts w:ascii="Times New Roman" w:eastAsia="Calibri" w:hAnsi="Times New Roman" w:cs="Times New Roman"/>
          <w:bCs/>
          <w:sz w:val="28"/>
          <w:szCs w:val="28"/>
        </w:rPr>
        <w:t xml:space="preserve"> </w:t>
      </w:r>
      <w:r w:rsidRPr="00BC43C8">
        <w:rPr>
          <w:rFonts w:ascii="Times New Roman" w:eastAsia="Calibri" w:hAnsi="Times New Roman" w:cs="Times New Roman"/>
          <w:bCs/>
          <w:sz w:val="26"/>
          <w:szCs w:val="26"/>
        </w:rPr>
        <w:t>%</w:t>
      </w:r>
      <w:r>
        <w:rPr>
          <w:rFonts w:ascii="Times New Roman" w:eastAsia="Calibri" w:hAnsi="Times New Roman" w:cs="Times New Roman"/>
          <w:bCs/>
          <w:sz w:val="28"/>
          <w:szCs w:val="28"/>
        </w:rPr>
        <w:t>;</w:t>
      </w:r>
    </w:p>
    <w:p w14:paraId="6B1596A6" w14:textId="12D0D0D1" w:rsidR="00A510E5" w:rsidRPr="00BC43C8" w:rsidRDefault="00A510E5" w:rsidP="00A510E5">
      <w:pPr>
        <w:pStyle w:val="a3"/>
        <w:tabs>
          <w:tab w:val="left" w:pos="284"/>
        </w:tabs>
        <w:spacing w:after="0" w:line="240" w:lineRule="auto"/>
        <w:ind w:left="-284"/>
        <w:jc w:val="both"/>
        <w:rPr>
          <w:rFonts w:ascii="Times New Roman" w:eastAsia="Calibri" w:hAnsi="Times New Roman" w:cs="Times New Roman"/>
          <w:bCs/>
          <w:sz w:val="26"/>
          <w:szCs w:val="26"/>
        </w:rPr>
      </w:pPr>
      <w:r>
        <w:rPr>
          <w:rFonts w:ascii="Times New Roman" w:eastAsia="Calibri" w:hAnsi="Times New Roman" w:cs="Times New Roman"/>
          <w:bCs/>
          <w:sz w:val="28"/>
          <w:szCs w:val="28"/>
        </w:rPr>
        <w:t>ΔС</w:t>
      </w:r>
      <w:r>
        <w:rPr>
          <w:rFonts w:ascii="Times New Roman" w:eastAsia="Calibri" w:hAnsi="Times New Roman" w:cs="Times New Roman"/>
          <w:bCs/>
          <w:sz w:val="28"/>
          <w:szCs w:val="28"/>
          <w:vertAlign w:val="subscript"/>
        </w:rPr>
        <w:t>201</w:t>
      </w:r>
      <w:r w:rsidR="0030612D" w:rsidRPr="00BC43C8">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-201</w:t>
      </w:r>
      <w:r w:rsidR="0030612D" w:rsidRPr="00BC43C8">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 (С</w:t>
      </w:r>
      <w:r>
        <w:rPr>
          <w:rFonts w:ascii="Times New Roman" w:eastAsia="Calibri" w:hAnsi="Times New Roman" w:cs="Times New Roman"/>
          <w:bCs/>
          <w:sz w:val="28"/>
          <w:szCs w:val="28"/>
          <w:vertAlign w:val="subscript"/>
        </w:rPr>
        <w:t>201</w:t>
      </w:r>
      <w:r w:rsidR="0030612D" w:rsidRPr="00BC43C8">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С</w:t>
      </w:r>
      <w:r>
        <w:rPr>
          <w:rFonts w:ascii="Times New Roman" w:eastAsia="Calibri" w:hAnsi="Times New Roman" w:cs="Times New Roman"/>
          <w:bCs/>
          <w:sz w:val="28"/>
          <w:szCs w:val="28"/>
          <w:vertAlign w:val="subscript"/>
        </w:rPr>
        <w:t>201</w:t>
      </w:r>
      <w:r w:rsidR="0030612D" w:rsidRPr="00BC43C8">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rPr>
        <w:t>) / С</w:t>
      </w:r>
      <w:r>
        <w:rPr>
          <w:rFonts w:ascii="Times New Roman" w:eastAsia="Calibri" w:hAnsi="Times New Roman" w:cs="Times New Roman"/>
          <w:bCs/>
          <w:sz w:val="28"/>
          <w:szCs w:val="28"/>
          <w:vertAlign w:val="subscript"/>
        </w:rPr>
        <w:t>201</w:t>
      </w:r>
      <w:r w:rsidR="0030612D" w:rsidRPr="00BC43C8">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xml:space="preserve">* </w:t>
      </w:r>
      <w:r w:rsidRPr="00BC43C8">
        <w:rPr>
          <w:rFonts w:ascii="Times New Roman" w:eastAsia="Calibri" w:hAnsi="Times New Roman" w:cs="Times New Roman"/>
          <w:bCs/>
          <w:sz w:val="26"/>
          <w:szCs w:val="26"/>
        </w:rPr>
        <w:t>100%</w:t>
      </w:r>
      <w:r w:rsidRPr="00BC43C8">
        <w:rPr>
          <w:rFonts w:ascii="Times New Roman" w:eastAsia="Calibri" w:hAnsi="Times New Roman" w:cs="Times New Roman"/>
          <w:bCs/>
          <w:sz w:val="26"/>
          <w:szCs w:val="26"/>
          <w:vertAlign w:val="subscript"/>
        </w:rPr>
        <w:t xml:space="preserve"> </w:t>
      </w:r>
      <w:r w:rsidRPr="00BC43C8">
        <w:rPr>
          <w:rFonts w:ascii="Times New Roman" w:eastAsia="Calibri" w:hAnsi="Times New Roman" w:cs="Times New Roman"/>
          <w:bCs/>
          <w:sz w:val="26"/>
          <w:szCs w:val="26"/>
        </w:rPr>
        <w:t>= (</w:t>
      </w:r>
      <w:r w:rsidR="00BC43C8" w:rsidRPr="00BC43C8">
        <w:rPr>
          <w:rFonts w:ascii="Times New Roman" w:eastAsia="Calibri" w:hAnsi="Times New Roman" w:cs="Times New Roman"/>
          <w:bCs/>
          <w:sz w:val="26"/>
          <w:szCs w:val="26"/>
        </w:rPr>
        <w:t>45426 – 62632</w:t>
      </w:r>
      <w:r w:rsidRPr="00BC43C8">
        <w:rPr>
          <w:rFonts w:ascii="Times New Roman" w:eastAsia="Calibri" w:hAnsi="Times New Roman" w:cs="Times New Roman"/>
          <w:bCs/>
          <w:sz w:val="26"/>
          <w:szCs w:val="26"/>
        </w:rPr>
        <w:t xml:space="preserve">) / </w:t>
      </w:r>
      <w:r w:rsidR="00BC43C8" w:rsidRPr="00BC43C8">
        <w:rPr>
          <w:rFonts w:ascii="Times New Roman" w:eastAsia="Calibri" w:hAnsi="Times New Roman" w:cs="Times New Roman"/>
          <w:bCs/>
          <w:sz w:val="26"/>
          <w:szCs w:val="26"/>
        </w:rPr>
        <w:t>62632</w:t>
      </w:r>
      <w:r w:rsidRPr="00BC43C8">
        <w:rPr>
          <w:rFonts w:ascii="Times New Roman" w:eastAsia="Calibri" w:hAnsi="Times New Roman" w:cs="Times New Roman"/>
          <w:bCs/>
          <w:sz w:val="26"/>
          <w:szCs w:val="26"/>
        </w:rPr>
        <w:t>*100% =</w:t>
      </w:r>
      <w:r w:rsidR="0022424C" w:rsidRPr="001830A1">
        <w:rPr>
          <w:rFonts w:ascii="Times New Roman" w:eastAsia="Calibri" w:hAnsi="Times New Roman" w:cs="Times New Roman"/>
          <w:bCs/>
          <w:sz w:val="26"/>
          <w:szCs w:val="26"/>
        </w:rPr>
        <w:t xml:space="preserve"> -</w:t>
      </w:r>
      <w:r w:rsidRPr="00BC43C8">
        <w:rPr>
          <w:rFonts w:ascii="Times New Roman" w:eastAsia="Calibri" w:hAnsi="Times New Roman" w:cs="Times New Roman"/>
          <w:bCs/>
          <w:sz w:val="26"/>
          <w:szCs w:val="26"/>
        </w:rPr>
        <w:t>2</w:t>
      </w:r>
      <w:r w:rsidR="00BC43C8" w:rsidRPr="001830A1">
        <w:rPr>
          <w:rFonts w:ascii="Times New Roman" w:eastAsia="Calibri" w:hAnsi="Times New Roman" w:cs="Times New Roman"/>
          <w:bCs/>
          <w:sz w:val="26"/>
          <w:szCs w:val="26"/>
        </w:rPr>
        <w:t>7</w:t>
      </w:r>
      <w:r w:rsidRPr="00BC43C8">
        <w:rPr>
          <w:rFonts w:ascii="Times New Roman" w:eastAsia="Calibri" w:hAnsi="Times New Roman" w:cs="Times New Roman"/>
          <w:bCs/>
          <w:sz w:val="26"/>
          <w:szCs w:val="26"/>
        </w:rPr>
        <w:t>,</w:t>
      </w:r>
      <w:r w:rsidR="00BC43C8" w:rsidRPr="001830A1">
        <w:rPr>
          <w:rFonts w:ascii="Times New Roman" w:eastAsia="Calibri" w:hAnsi="Times New Roman" w:cs="Times New Roman"/>
          <w:bCs/>
          <w:sz w:val="26"/>
          <w:szCs w:val="26"/>
        </w:rPr>
        <w:t>47</w:t>
      </w:r>
      <w:r w:rsidRPr="00BC43C8">
        <w:rPr>
          <w:rFonts w:ascii="Times New Roman" w:eastAsia="Calibri" w:hAnsi="Times New Roman" w:cs="Times New Roman"/>
          <w:bCs/>
          <w:sz w:val="26"/>
          <w:szCs w:val="26"/>
        </w:rPr>
        <w:t xml:space="preserve"> %.</w:t>
      </w:r>
    </w:p>
    <w:p w14:paraId="36414A34" w14:textId="77777777" w:rsidR="00A510E5" w:rsidRDefault="00A510E5" w:rsidP="00A510E5">
      <w:pPr>
        <w:pStyle w:val="a3"/>
        <w:numPr>
          <w:ilvl w:val="0"/>
          <w:numId w:val="3"/>
        </w:numPr>
        <w:tabs>
          <w:tab w:val="left" w:pos="284"/>
          <w:tab w:val="left" w:pos="851"/>
        </w:tabs>
        <w:spacing w:after="0" w:line="240" w:lineRule="auto"/>
        <w:ind w:left="-284" w:hanging="77"/>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Рентабельність. </w:t>
      </w:r>
      <w:bookmarkStart w:id="17" w:name="_Hlk43017783"/>
      <w:r>
        <w:rPr>
          <w:rFonts w:ascii="Times New Roman" w:eastAsia="Calibri" w:hAnsi="Times New Roman" w:cs="Times New Roman"/>
          <w:bCs/>
          <w:sz w:val="28"/>
          <w:szCs w:val="28"/>
        </w:rPr>
        <w:t>Динаміка рентабельності представлена на рис. Б.3.</w:t>
      </w:r>
    </w:p>
    <w:bookmarkEnd w:id="17"/>
    <w:p w14:paraId="01C875F3" w14:textId="77777777"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Абсолютне відхилення від попереднього року:</w:t>
      </w:r>
    </w:p>
    <w:p w14:paraId="0261A294" w14:textId="6C7F37EB"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ΔР</w:t>
      </w:r>
      <w:r>
        <w:rPr>
          <w:rFonts w:ascii="Times New Roman" w:eastAsia="Calibri" w:hAnsi="Times New Roman" w:cs="Times New Roman"/>
          <w:bCs/>
          <w:sz w:val="28"/>
          <w:szCs w:val="28"/>
          <w:vertAlign w:val="subscript"/>
        </w:rPr>
        <w:t>201</w:t>
      </w:r>
      <w:r w:rsidR="00BC43C8" w:rsidRPr="001830A1">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-201</w:t>
      </w:r>
      <w:r w:rsidR="00BC43C8" w:rsidRPr="001830A1">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Р</w:t>
      </w:r>
      <w:r>
        <w:rPr>
          <w:rFonts w:ascii="Times New Roman" w:eastAsia="Calibri" w:hAnsi="Times New Roman" w:cs="Times New Roman"/>
          <w:bCs/>
          <w:sz w:val="28"/>
          <w:szCs w:val="28"/>
          <w:vertAlign w:val="subscript"/>
        </w:rPr>
        <w:t>201</w:t>
      </w:r>
      <w:r w:rsidR="00BC43C8" w:rsidRPr="001830A1">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Р</w:t>
      </w:r>
      <w:r>
        <w:rPr>
          <w:rFonts w:ascii="Times New Roman" w:eastAsia="Calibri" w:hAnsi="Times New Roman" w:cs="Times New Roman"/>
          <w:bCs/>
          <w:sz w:val="28"/>
          <w:szCs w:val="28"/>
          <w:vertAlign w:val="subscript"/>
        </w:rPr>
        <w:t>201</w:t>
      </w:r>
      <w:r w:rsidR="00BC43C8" w:rsidRPr="001830A1">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xml:space="preserve">= </w:t>
      </w:r>
      <w:r w:rsidR="0022424C" w:rsidRPr="001830A1">
        <w:rPr>
          <w:rFonts w:ascii="Times New Roman" w:eastAsia="Calibri" w:hAnsi="Times New Roman" w:cs="Times New Roman"/>
          <w:bCs/>
          <w:sz w:val="28"/>
          <w:szCs w:val="28"/>
        </w:rPr>
        <w:t>45,25</w:t>
      </w:r>
      <w:r>
        <w:rPr>
          <w:rFonts w:ascii="Times New Roman" w:eastAsia="Calibri" w:hAnsi="Times New Roman" w:cs="Times New Roman"/>
          <w:bCs/>
          <w:sz w:val="28"/>
          <w:szCs w:val="28"/>
        </w:rPr>
        <w:t xml:space="preserve"> – </w:t>
      </w:r>
      <w:r w:rsidR="0022424C" w:rsidRPr="001830A1">
        <w:rPr>
          <w:rFonts w:ascii="Times New Roman" w:eastAsia="Calibri" w:hAnsi="Times New Roman" w:cs="Times New Roman"/>
          <w:bCs/>
          <w:sz w:val="28"/>
          <w:szCs w:val="28"/>
        </w:rPr>
        <w:t>55,8</w:t>
      </w:r>
      <w:r>
        <w:rPr>
          <w:rFonts w:ascii="Times New Roman" w:eastAsia="Calibri" w:hAnsi="Times New Roman" w:cs="Times New Roman"/>
          <w:bCs/>
          <w:sz w:val="28"/>
          <w:szCs w:val="28"/>
        </w:rPr>
        <w:t xml:space="preserve"> = </w:t>
      </w:r>
      <w:r w:rsidR="0022424C" w:rsidRPr="001830A1">
        <w:rPr>
          <w:rFonts w:ascii="Times New Roman" w:eastAsia="Calibri" w:hAnsi="Times New Roman" w:cs="Times New Roman"/>
          <w:bCs/>
          <w:sz w:val="28"/>
          <w:szCs w:val="28"/>
        </w:rPr>
        <w:t>-</w:t>
      </w:r>
      <w:r>
        <w:rPr>
          <w:rFonts w:ascii="Times New Roman" w:eastAsia="Calibri" w:hAnsi="Times New Roman" w:cs="Times New Roman"/>
          <w:bCs/>
          <w:sz w:val="28"/>
          <w:szCs w:val="28"/>
        </w:rPr>
        <w:t>1</w:t>
      </w:r>
      <w:r w:rsidR="0022424C" w:rsidRPr="001830A1">
        <w:rPr>
          <w:rFonts w:ascii="Times New Roman" w:eastAsia="Calibri" w:hAnsi="Times New Roman" w:cs="Times New Roman"/>
          <w:bCs/>
          <w:sz w:val="28"/>
          <w:szCs w:val="28"/>
        </w:rPr>
        <w:t>0</w:t>
      </w:r>
      <w:r w:rsidR="00BC43C8" w:rsidRPr="001830A1">
        <w:rPr>
          <w:rFonts w:ascii="Times New Roman" w:eastAsia="Calibri" w:hAnsi="Times New Roman" w:cs="Times New Roman"/>
          <w:bCs/>
          <w:sz w:val="28"/>
          <w:szCs w:val="28"/>
        </w:rPr>
        <w:t>,</w:t>
      </w:r>
      <w:r w:rsidR="0022424C" w:rsidRPr="001830A1">
        <w:rPr>
          <w:rFonts w:ascii="Times New Roman" w:eastAsia="Calibri" w:hAnsi="Times New Roman" w:cs="Times New Roman"/>
          <w:bCs/>
          <w:sz w:val="28"/>
          <w:szCs w:val="28"/>
        </w:rPr>
        <w:t>55</w:t>
      </w:r>
      <w:r>
        <w:rPr>
          <w:rFonts w:ascii="Times New Roman" w:eastAsia="Calibri" w:hAnsi="Times New Roman" w:cs="Times New Roman"/>
          <w:bCs/>
          <w:sz w:val="28"/>
          <w:szCs w:val="28"/>
        </w:rPr>
        <w:t xml:space="preserve"> %;</w:t>
      </w:r>
    </w:p>
    <w:p w14:paraId="76A6BD30" w14:textId="4F8230BE"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ΔР</w:t>
      </w:r>
      <w:r>
        <w:rPr>
          <w:rFonts w:ascii="Times New Roman" w:eastAsia="Calibri" w:hAnsi="Times New Roman" w:cs="Times New Roman"/>
          <w:bCs/>
          <w:sz w:val="28"/>
          <w:szCs w:val="28"/>
          <w:vertAlign w:val="subscript"/>
        </w:rPr>
        <w:t>201</w:t>
      </w:r>
      <w:r w:rsidR="00BC43C8" w:rsidRPr="001830A1">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-201</w:t>
      </w:r>
      <w:r w:rsidR="00BC43C8" w:rsidRPr="001830A1">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Р</w:t>
      </w:r>
      <w:r>
        <w:rPr>
          <w:rFonts w:ascii="Times New Roman" w:eastAsia="Calibri" w:hAnsi="Times New Roman" w:cs="Times New Roman"/>
          <w:bCs/>
          <w:sz w:val="28"/>
          <w:szCs w:val="28"/>
          <w:vertAlign w:val="subscript"/>
        </w:rPr>
        <w:t>201</w:t>
      </w:r>
      <w:r w:rsidR="00BC43C8" w:rsidRPr="001830A1">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Р</w:t>
      </w:r>
      <w:r>
        <w:rPr>
          <w:rFonts w:ascii="Times New Roman" w:eastAsia="Calibri" w:hAnsi="Times New Roman" w:cs="Times New Roman"/>
          <w:bCs/>
          <w:sz w:val="28"/>
          <w:szCs w:val="28"/>
          <w:vertAlign w:val="subscript"/>
        </w:rPr>
        <w:t>201</w:t>
      </w:r>
      <w:r w:rsidR="00BC43C8" w:rsidRPr="001830A1">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xml:space="preserve">= </w:t>
      </w:r>
      <w:r w:rsidR="00BC43C8" w:rsidRPr="001830A1">
        <w:rPr>
          <w:rFonts w:ascii="Times New Roman" w:eastAsia="Calibri" w:hAnsi="Times New Roman" w:cs="Times New Roman"/>
          <w:bCs/>
          <w:sz w:val="28"/>
          <w:szCs w:val="28"/>
        </w:rPr>
        <w:t>104,9</w:t>
      </w:r>
      <w:r>
        <w:rPr>
          <w:rFonts w:ascii="Times New Roman" w:eastAsia="Calibri" w:hAnsi="Times New Roman" w:cs="Times New Roman"/>
          <w:bCs/>
          <w:sz w:val="28"/>
          <w:szCs w:val="28"/>
        </w:rPr>
        <w:t xml:space="preserve"> – </w:t>
      </w:r>
      <w:r w:rsidR="00BC43C8" w:rsidRPr="001830A1">
        <w:rPr>
          <w:rFonts w:ascii="Times New Roman" w:eastAsia="Calibri" w:hAnsi="Times New Roman" w:cs="Times New Roman"/>
          <w:bCs/>
          <w:sz w:val="28"/>
          <w:szCs w:val="28"/>
        </w:rPr>
        <w:t>45,25</w:t>
      </w:r>
      <w:r>
        <w:rPr>
          <w:rFonts w:ascii="Times New Roman" w:eastAsia="Calibri" w:hAnsi="Times New Roman" w:cs="Times New Roman"/>
          <w:bCs/>
          <w:sz w:val="28"/>
          <w:szCs w:val="28"/>
        </w:rPr>
        <w:t xml:space="preserve"> = +</w:t>
      </w:r>
      <w:r w:rsidR="00BC43C8" w:rsidRPr="001830A1">
        <w:rPr>
          <w:rFonts w:ascii="Times New Roman" w:eastAsia="Calibri" w:hAnsi="Times New Roman" w:cs="Times New Roman"/>
          <w:bCs/>
          <w:sz w:val="28"/>
          <w:szCs w:val="28"/>
        </w:rPr>
        <w:t>59,65</w:t>
      </w:r>
      <w:r>
        <w:rPr>
          <w:rFonts w:ascii="Times New Roman" w:eastAsia="Calibri" w:hAnsi="Times New Roman" w:cs="Times New Roman"/>
          <w:bCs/>
          <w:sz w:val="28"/>
          <w:szCs w:val="28"/>
        </w:rPr>
        <w:t xml:space="preserve"> %;</w:t>
      </w:r>
    </w:p>
    <w:p w14:paraId="75B4DED4" w14:textId="77777777"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Відносне відхилення від попереднього року:</w:t>
      </w:r>
    </w:p>
    <w:p w14:paraId="36D56214" w14:textId="6E8F8730" w:rsidR="00A510E5" w:rsidRDefault="00A510E5" w:rsidP="0022424C">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ΔР</w:t>
      </w:r>
      <w:r>
        <w:rPr>
          <w:rFonts w:ascii="Times New Roman" w:eastAsia="Calibri" w:hAnsi="Times New Roman" w:cs="Times New Roman"/>
          <w:bCs/>
          <w:sz w:val="28"/>
          <w:szCs w:val="28"/>
          <w:vertAlign w:val="subscript"/>
        </w:rPr>
        <w:t>201</w:t>
      </w:r>
      <w:r w:rsidR="0022424C" w:rsidRPr="0022424C">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-201</w:t>
      </w:r>
      <w:r w:rsidR="0022424C" w:rsidRPr="0022424C">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 (Р</w:t>
      </w:r>
      <w:r>
        <w:rPr>
          <w:rFonts w:ascii="Times New Roman" w:eastAsia="Calibri" w:hAnsi="Times New Roman" w:cs="Times New Roman"/>
          <w:bCs/>
          <w:sz w:val="28"/>
          <w:szCs w:val="28"/>
          <w:vertAlign w:val="subscript"/>
        </w:rPr>
        <w:t>201</w:t>
      </w:r>
      <w:r w:rsidR="0022424C" w:rsidRPr="0022424C">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Р</w:t>
      </w:r>
      <w:r>
        <w:rPr>
          <w:rFonts w:ascii="Times New Roman" w:eastAsia="Calibri" w:hAnsi="Times New Roman" w:cs="Times New Roman"/>
          <w:bCs/>
          <w:sz w:val="28"/>
          <w:szCs w:val="28"/>
          <w:vertAlign w:val="subscript"/>
        </w:rPr>
        <w:t>201</w:t>
      </w:r>
      <w:r w:rsidR="0022424C" w:rsidRPr="0022424C">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rPr>
        <w:t>) / Р</w:t>
      </w:r>
      <w:r>
        <w:rPr>
          <w:rFonts w:ascii="Times New Roman" w:eastAsia="Calibri" w:hAnsi="Times New Roman" w:cs="Times New Roman"/>
          <w:bCs/>
          <w:sz w:val="28"/>
          <w:szCs w:val="28"/>
          <w:vertAlign w:val="subscript"/>
        </w:rPr>
        <w:t>201</w:t>
      </w:r>
      <w:r w:rsidR="0022424C" w:rsidRPr="0022424C">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w:t>
      </w:r>
      <w:r w:rsidR="0022424C" w:rsidRPr="0022424C">
        <w:rPr>
          <w:rFonts w:ascii="Times New Roman" w:eastAsia="Calibri" w:hAnsi="Times New Roman" w:cs="Times New Roman"/>
          <w:bCs/>
          <w:sz w:val="28"/>
          <w:szCs w:val="28"/>
        </w:rPr>
        <w:t>45,25</w:t>
      </w:r>
      <w:r w:rsidR="0022424C">
        <w:rPr>
          <w:rFonts w:ascii="Times New Roman" w:eastAsia="Calibri" w:hAnsi="Times New Roman" w:cs="Times New Roman"/>
          <w:bCs/>
          <w:sz w:val="28"/>
          <w:szCs w:val="28"/>
        </w:rPr>
        <w:t xml:space="preserve"> – </w:t>
      </w:r>
      <w:r w:rsidR="0022424C" w:rsidRPr="0022424C">
        <w:rPr>
          <w:rFonts w:ascii="Times New Roman" w:eastAsia="Calibri" w:hAnsi="Times New Roman" w:cs="Times New Roman"/>
          <w:bCs/>
          <w:sz w:val="28"/>
          <w:szCs w:val="28"/>
        </w:rPr>
        <w:t>55,8</w:t>
      </w:r>
      <w:r>
        <w:rPr>
          <w:rFonts w:ascii="Times New Roman" w:eastAsia="Calibri" w:hAnsi="Times New Roman" w:cs="Times New Roman"/>
          <w:bCs/>
          <w:sz w:val="28"/>
          <w:szCs w:val="28"/>
        </w:rPr>
        <w:t xml:space="preserve">) / </w:t>
      </w:r>
      <w:r w:rsidR="0022424C" w:rsidRPr="0022424C">
        <w:rPr>
          <w:rFonts w:ascii="Times New Roman" w:eastAsia="Calibri" w:hAnsi="Times New Roman" w:cs="Times New Roman"/>
          <w:bCs/>
          <w:sz w:val="28"/>
          <w:szCs w:val="28"/>
        </w:rPr>
        <w:t>55,8</w:t>
      </w:r>
      <w:r>
        <w:rPr>
          <w:rFonts w:ascii="Times New Roman" w:eastAsia="Calibri" w:hAnsi="Times New Roman" w:cs="Times New Roman"/>
          <w:bCs/>
          <w:sz w:val="28"/>
          <w:szCs w:val="28"/>
        </w:rPr>
        <w:t xml:space="preserve"> * 100% = </w:t>
      </w:r>
      <w:r w:rsidR="0022424C" w:rsidRPr="0022424C">
        <w:rPr>
          <w:rFonts w:ascii="Times New Roman" w:eastAsia="Calibri" w:hAnsi="Times New Roman" w:cs="Times New Roman"/>
          <w:bCs/>
          <w:sz w:val="28"/>
          <w:szCs w:val="28"/>
        </w:rPr>
        <w:t>-18,9</w:t>
      </w:r>
      <w:r>
        <w:rPr>
          <w:rFonts w:ascii="Times New Roman" w:eastAsia="Calibri" w:hAnsi="Times New Roman" w:cs="Times New Roman"/>
          <w:bCs/>
          <w:sz w:val="28"/>
          <w:szCs w:val="28"/>
        </w:rPr>
        <w:t xml:space="preserve"> %;</w:t>
      </w:r>
    </w:p>
    <w:p w14:paraId="0E3DF8B3" w14:textId="1D497239" w:rsidR="005038D4" w:rsidRDefault="00A510E5" w:rsidP="0022424C">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ΔР</w:t>
      </w:r>
      <w:r>
        <w:rPr>
          <w:rFonts w:ascii="Times New Roman" w:eastAsia="Calibri" w:hAnsi="Times New Roman" w:cs="Times New Roman"/>
          <w:bCs/>
          <w:sz w:val="28"/>
          <w:szCs w:val="28"/>
          <w:vertAlign w:val="subscript"/>
        </w:rPr>
        <w:t>201</w:t>
      </w:r>
      <w:r w:rsidR="0022424C" w:rsidRPr="0022424C">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-201</w:t>
      </w:r>
      <w:r w:rsidR="0022424C" w:rsidRPr="0022424C">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 (Р</w:t>
      </w:r>
      <w:r>
        <w:rPr>
          <w:rFonts w:ascii="Times New Roman" w:eastAsia="Calibri" w:hAnsi="Times New Roman" w:cs="Times New Roman"/>
          <w:bCs/>
          <w:sz w:val="28"/>
          <w:szCs w:val="28"/>
          <w:vertAlign w:val="subscript"/>
        </w:rPr>
        <w:t>201</w:t>
      </w:r>
      <w:r w:rsidR="0022424C" w:rsidRPr="0022424C">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rPr>
        <w:t>- Р</w:t>
      </w:r>
      <w:r>
        <w:rPr>
          <w:rFonts w:ascii="Times New Roman" w:eastAsia="Calibri" w:hAnsi="Times New Roman" w:cs="Times New Roman"/>
          <w:bCs/>
          <w:sz w:val="28"/>
          <w:szCs w:val="28"/>
          <w:vertAlign w:val="subscript"/>
        </w:rPr>
        <w:t>201</w:t>
      </w:r>
      <w:r w:rsidR="0022424C" w:rsidRPr="0022424C">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rPr>
        <w:t>) / Р</w:t>
      </w:r>
      <w:r>
        <w:rPr>
          <w:rFonts w:ascii="Times New Roman" w:eastAsia="Calibri" w:hAnsi="Times New Roman" w:cs="Times New Roman"/>
          <w:bCs/>
          <w:sz w:val="28"/>
          <w:szCs w:val="28"/>
          <w:vertAlign w:val="subscript"/>
        </w:rPr>
        <w:t>201</w:t>
      </w:r>
      <w:r w:rsidR="0022424C" w:rsidRPr="0022424C">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w:t>
      </w:r>
      <w:r w:rsidR="0022424C" w:rsidRPr="0022424C">
        <w:rPr>
          <w:rFonts w:ascii="Times New Roman" w:eastAsia="Calibri" w:hAnsi="Times New Roman" w:cs="Times New Roman"/>
          <w:bCs/>
          <w:sz w:val="28"/>
          <w:szCs w:val="28"/>
        </w:rPr>
        <w:t>104,9</w:t>
      </w:r>
      <w:r w:rsidR="0022424C">
        <w:rPr>
          <w:rFonts w:ascii="Times New Roman" w:eastAsia="Calibri" w:hAnsi="Times New Roman" w:cs="Times New Roman"/>
          <w:bCs/>
          <w:sz w:val="28"/>
          <w:szCs w:val="28"/>
        </w:rPr>
        <w:t xml:space="preserve"> – </w:t>
      </w:r>
      <w:r w:rsidR="0022424C" w:rsidRPr="0022424C">
        <w:rPr>
          <w:rFonts w:ascii="Times New Roman" w:eastAsia="Calibri" w:hAnsi="Times New Roman" w:cs="Times New Roman"/>
          <w:bCs/>
          <w:sz w:val="28"/>
          <w:szCs w:val="28"/>
        </w:rPr>
        <w:t>45,25</w:t>
      </w:r>
      <w:r>
        <w:rPr>
          <w:rFonts w:ascii="Times New Roman" w:eastAsia="Calibri" w:hAnsi="Times New Roman" w:cs="Times New Roman"/>
          <w:bCs/>
          <w:sz w:val="28"/>
          <w:szCs w:val="28"/>
        </w:rPr>
        <w:t xml:space="preserve">) / </w:t>
      </w:r>
      <w:r w:rsidR="0022424C" w:rsidRPr="0022424C">
        <w:rPr>
          <w:rFonts w:ascii="Times New Roman" w:eastAsia="Calibri" w:hAnsi="Times New Roman" w:cs="Times New Roman"/>
          <w:bCs/>
          <w:sz w:val="28"/>
          <w:szCs w:val="28"/>
        </w:rPr>
        <w:t>45,25</w:t>
      </w:r>
      <w:r>
        <w:rPr>
          <w:rFonts w:ascii="Times New Roman" w:eastAsia="Calibri" w:hAnsi="Times New Roman" w:cs="Times New Roman"/>
          <w:bCs/>
          <w:sz w:val="28"/>
          <w:szCs w:val="28"/>
        </w:rPr>
        <w:t xml:space="preserve"> * 100% = +</w:t>
      </w:r>
      <w:r w:rsidR="0022424C" w:rsidRPr="001830A1">
        <w:rPr>
          <w:rFonts w:ascii="Times New Roman" w:eastAsia="Calibri" w:hAnsi="Times New Roman" w:cs="Times New Roman"/>
          <w:bCs/>
          <w:sz w:val="28"/>
          <w:szCs w:val="28"/>
        </w:rPr>
        <w:t>132</w:t>
      </w:r>
      <w:r>
        <w:rPr>
          <w:rFonts w:ascii="Times New Roman" w:eastAsia="Calibri" w:hAnsi="Times New Roman" w:cs="Times New Roman"/>
          <w:bCs/>
          <w:sz w:val="28"/>
          <w:szCs w:val="28"/>
        </w:rPr>
        <w:t xml:space="preserve"> %.</w:t>
      </w:r>
    </w:p>
    <w:p w14:paraId="25AFC94E" w14:textId="63CA8296" w:rsidR="0024033F" w:rsidRDefault="0024033F" w:rsidP="0022424C">
      <w:pPr>
        <w:pStyle w:val="a3"/>
        <w:tabs>
          <w:tab w:val="left" w:pos="284"/>
        </w:tabs>
        <w:spacing w:after="0" w:line="240" w:lineRule="auto"/>
        <w:ind w:left="-284"/>
        <w:jc w:val="both"/>
        <w:rPr>
          <w:rFonts w:ascii="Times New Roman" w:eastAsia="Calibri" w:hAnsi="Times New Roman" w:cs="Times New Roman"/>
          <w:bCs/>
          <w:sz w:val="28"/>
          <w:szCs w:val="28"/>
        </w:rPr>
      </w:pPr>
    </w:p>
    <w:p w14:paraId="6B0098BE" w14:textId="2C853C5D" w:rsidR="0024033F" w:rsidRDefault="0024033F" w:rsidP="0022424C">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ab/>
      </w:r>
      <w:r w:rsidRPr="0024033F">
        <w:rPr>
          <w:rFonts w:ascii="Times New Roman" w:eastAsia="Calibri" w:hAnsi="Times New Roman" w:cs="Times New Roman"/>
          <w:bCs/>
          <w:sz w:val="28"/>
          <w:szCs w:val="28"/>
        </w:rPr>
        <w:t>Як видно із таблиці, 2.1 показники валового прибутку та рентабельності зростали</w:t>
      </w:r>
      <w:r w:rsidR="00D652C6">
        <w:rPr>
          <w:rFonts w:ascii="Times New Roman" w:eastAsia="Calibri" w:hAnsi="Times New Roman" w:cs="Times New Roman"/>
          <w:bCs/>
          <w:sz w:val="28"/>
          <w:szCs w:val="28"/>
        </w:rPr>
        <w:t>,</w:t>
      </w:r>
      <w:r w:rsidRPr="0024033F">
        <w:rPr>
          <w:rFonts w:ascii="Times New Roman" w:eastAsia="Calibri" w:hAnsi="Times New Roman" w:cs="Times New Roman"/>
          <w:bCs/>
          <w:sz w:val="28"/>
          <w:szCs w:val="28"/>
        </w:rPr>
        <w:t xml:space="preserve"> </w:t>
      </w:r>
      <w:r w:rsidR="00D652C6">
        <w:rPr>
          <w:rFonts w:ascii="Times New Roman" w:eastAsia="Calibri" w:hAnsi="Times New Roman" w:cs="Times New Roman"/>
          <w:bCs/>
          <w:sz w:val="28"/>
          <w:szCs w:val="28"/>
        </w:rPr>
        <w:t xml:space="preserve">а собівартості зменшувалися </w:t>
      </w:r>
      <w:r w:rsidR="00D652C6" w:rsidRPr="0024033F">
        <w:rPr>
          <w:rFonts w:ascii="Times New Roman" w:eastAsia="Calibri" w:hAnsi="Times New Roman" w:cs="Times New Roman"/>
          <w:bCs/>
          <w:sz w:val="28"/>
          <w:szCs w:val="28"/>
        </w:rPr>
        <w:t>на протязі трьох років,</w:t>
      </w:r>
      <w:r w:rsidRPr="0024033F">
        <w:rPr>
          <w:rFonts w:ascii="Times New Roman" w:eastAsia="Calibri" w:hAnsi="Times New Roman" w:cs="Times New Roman"/>
          <w:bCs/>
          <w:sz w:val="28"/>
          <w:szCs w:val="28"/>
        </w:rPr>
        <w:t xml:space="preserve"> тобто простежується тенденція до зростання та стабілізації матеріального стану підприємства. Так, валовий прибуток підвищився на +</w:t>
      </w:r>
      <w:r w:rsidR="00D652C6" w:rsidRPr="00D652C6">
        <w:rPr>
          <w:rFonts w:ascii="Times New Roman" w:eastAsia="Calibri" w:hAnsi="Times New Roman" w:cs="Times New Roman"/>
          <w:bCs/>
          <w:sz w:val="28"/>
          <w:szCs w:val="28"/>
        </w:rPr>
        <w:t>6,15</w:t>
      </w:r>
      <w:r w:rsidRPr="0024033F">
        <w:rPr>
          <w:rFonts w:ascii="Times New Roman" w:eastAsia="Calibri" w:hAnsi="Times New Roman" w:cs="Times New Roman"/>
          <w:bCs/>
          <w:sz w:val="28"/>
          <w:szCs w:val="28"/>
        </w:rPr>
        <w:t>% в 201</w:t>
      </w:r>
      <w:r w:rsidR="00D652C6">
        <w:rPr>
          <w:rFonts w:ascii="Times New Roman" w:eastAsia="Calibri" w:hAnsi="Times New Roman" w:cs="Times New Roman"/>
          <w:bCs/>
          <w:sz w:val="28"/>
          <w:szCs w:val="28"/>
        </w:rPr>
        <w:t>6</w:t>
      </w:r>
      <w:r w:rsidRPr="0024033F">
        <w:rPr>
          <w:rFonts w:ascii="Times New Roman" w:eastAsia="Calibri" w:hAnsi="Times New Roman" w:cs="Times New Roman"/>
          <w:bCs/>
          <w:sz w:val="28"/>
          <w:szCs w:val="28"/>
        </w:rPr>
        <w:t xml:space="preserve"> році та на +</w:t>
      </w:r>
      <w:r w:rsidR="00D652C6">
        <w:rPr>
          <w:rFonts w:ascii="Times New Roman" w:eastAsia="Calibri" w:hAnsi="Times New Roman" w:cs="Times New Roman"/>
          <w:bCs/>
          <w:sz w:val="28"/>
          <w:szCs w:val="28"/>
        </w:rPr>
        <w:t>68,8</w:t>
      </w:r>
      <w:r w:rsidRPr="0024033F">
        <w:rPr>
          <w:rFonts w:ascii="Times New Roman" w:eastAsia="Calibri" w:hAnsi="Times New Roman" w:cs="Times New Roman"/>
          <w:bCs/>
          <w:sz w:val="28"/>
          <w:szCs w:val="28"/>
        </w:rPr>
        <w:t xml:space="preserve"> в 201</w:t>
      </w:r>
      <w:r w:rsidR="00D652C6">
        <w:rPr>
          <w:rFonts w:ascii="Times New Roman" w:eastAsia="Calibri" w:hAnsi="Times New Roman" w:cs="Times New Roman"/>
          <w:bCs/>
          <w:sz w:val="28"/>
          <w:szCs w:val="28"/>
        </w:rPr>
        <w:t>7</w:t>
      </w:r>
      <w:r w:rsidRPr="0024033F">
        <w:rPr>
          <w:rFonts w:ascii="Times New Roman" w:eastAsia="Calibri" w:hAnsi="Times New Roman" w:cs="Times New Roman"/>
          <w:bCs/>
          <w:sz w:val="28"/>
          <w:szCs w:val="28"/>
        </w:rPr>
        <w:t xml:space="preserve"> році, тобто станом на 01.01.2</w:t>
      </w:r>
      <w:r w:rsidR="00D652C6">
        <w:rPr>
          <w:rFonts w:ascii="Times New Roman" w:eastAsia="Calibri" w:hAnsi="Times New Roman" w:cs="Times New Roman"/>
          <w:bCs/>
          <w:sz w:val="28"/>
          <w:szCs w:val="28"/>
        </w:rPr>
        <w:t>018</w:t>
      </w:r>
      <w:r w:rsidRPr="0024033F">
        <w:rPr>
          <w:rFonts w:ascii="Times New Roman" w:eastAsia="Calibri" w:hAnsi="Times New Roman" w:cs="Times New Roman"/>
          <w:bCs/>
          <w:sz w:val="28"/>
          <w:szCs w:val="28"/>
        </w:rPr>
        <w:t xml:space="preserve"> року складав вже </w:t>
      </w:r>
      <w:r w:rsidR="00D652C6" w:rsidRPr="00D652C6">
        <w:rPr>
          <w:rFonts w:ascii="Times New Roman" w:eastAsia="Calibri" w:hAnsi="Times New Roman" w:cs="Times New Roman"/>
          <w:bCs/>
          <w:sz w:val="28"/>
          <w:szCs w:val="28"/>
        </w:rPr>
        <w:t>47671</w:t>
      </w:r>
      <w:r w:rsidRPr="0024033F">
        <w:rPr>
          <w:rFonts w:ascii="Times New Roman" w:eastAsia="Calibri" w:hAnsi="Times New Roman" w:cs="Times New Roman"/>
          <w:bCs/>
          <w:sz w:val="28"/>
          <w:szCs w:val="28"/>
        </w:rPr>
        <w:t xml:space="preserve"> тис. грн. Як відомо, позитивне значення валового прибутку свідчить про ефективний контроль за собівартістю продукції.</w:t>
      </w:r>
    </w:p>
    <w:p w14:paraId="0E697A6E" w14:textId="7A8BC6E5" w:rsidR="00D652C6" w:rsidRDefault="00D652C6" w:rsidP="0022424C">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ab/>
      </w:r>
      <w:r w:rsidRPr="00D652C6">
        <w:rPr>
          <w:rFonts w:ascii="Times New Roman" w:eastAsia="Calibri" w:hAnsi="Times New Roman" w:cs="Times New Roman"/>
          <w:bCs/>
          <w:sz w:val="28"/>
          <w:szCs w:val="28"/>
        </w:rPr>
        <w:t xml:space="preserve">Собівартість виробництва продукції також </w:t>
      </w:r>
      <w:r>
        <w:rPr>
          <w:rFonts w:ascii="Times New Roman" w:eastAsia="Calibri" w:hAnsi="Times New Roman" w:cs="Times New Roman"/>
          <w:bCs/>
          <w:sz w:val="28"/>
          <w:szCs w:val="28"/>
        </w:rPr>
        <w:t>змінювалась</w:t>
      </w:r>
      <w:r w:rsidRPr="00D652C6">
        <w:rPr>
          <w:rFonts w:ascii="Times New Roman" w:eastAsia="Calibri" w:hAnsi="Times New Roman" w:cs="Times New Roman"/>
          <w:bCs/>
          <w:sz w:val="28"/>
          <w:szCs w:val="28"/>
        </w:rPr>
        <w:t xml:space="preserve"> протягом досліджуваного періоду, проте її зростання не перевищувало ріст прибутку підприємства. Це позитивна тенденція, яка вказує на те, що у підприємства залишається більше коштів для здійснення інших витрат. Отже, спостерігаємо збільшення цього показника в 2018 році на 3</w:t>
      </w:r>
      <w:r>
        <w:rPr>
          <w:rFonts w:ascii="Times New Roman" w:eastAsia="Calibri" w:hAnsi="Times New Roman" w:cs="Times New Roman"/>
          <w:bCs/>
          <w:sz w:val="28"/>
          <w:szCs w:val="28"/>
        </w:rPr>
        <w:t>0</w:t>
      </w:r>
      <w:r w:rsidRPr="00D652C6">
        <w:rPr>
          <w:rFonts w:ascii="Times New Roman" w:eastAsia="Calibri" w:hAnsi="Times New Roman" w:cs="Times New Roman"/>
          <w:bCs/>
          <w:sz w:val="28"/>
          <w:szCs w:val="28"/>
        </w:rPr>
        <w:t>,</w:t>
      </w:r>
      <w:r>
        <w:rPr>
          <w:rFonts w:ascii="Times New Roman" w:eastAsia="Calibri" w:hAnsi="Times New Roman" w:cs="Times New Roman"/>
          <w:bCs/>
          <w:sz w:val="28"/>
          <w:szCs w:val="28"/>
        </w:rPr>
        <w:t>9</w:t>
      </w:r>
      <w:r w:rsidRPr="00D652C6">
        <w:rPr>
          <w:rFonts w:ascii="Times New Roman" w:eastAsia="Calibri" w:hAnsi="Times New Roman" w:cs="Times New Roman"/>
          <w:bCs/>
          <w:sz w:val="28"/>
          <w:szCs w:val="28"/>
        </w:rPr>
        <w:t xml:space="preserve">% та </w:t>
      </w:r>
      <w:r>
        <w:rPr>
          <w:rFonts w:ascii="Times New Roman" w:eastAsia="Calibri" w:hAnsi="Times New Roman" w:cs="Times New Roman"/>
          <w:bCs/>
          <w:sz w:val="28"/>
          <w:szCs w:val="28"/>
        </w:rPr>
        <w:t xml:space="preserve">зменшення </w:t>
      </w:r>
      <w:r w:rsidRPr="00D652C6">
        <w:rPr>
          <w:rFonts w:ascii="Times New Roman" w:eastAsia="Calibri" w:hAnsi="Times New Roman" w:cs="Times New Roman"/>
          <w:bCs/>
          <w:sz w:val="28"/>
          <w:szCs w:val="28"/>
        </w:rPr>
        <w:t xml:space="preserve">в 2019 році – на -27,47 % порівняно з попереднім. Загалом собівартість продукції за три роки </w:t>
      </w:r>
      <w:r>
        <w:rPr>
          <w:rFonts w:ascii="Times New Roman" w:eastAsia="Calibri" w:hAnsi="Times New Roman" w:cs="Times New Roman"/>
          <w:bCs/>
          <w:sz w:val="28"/>
          <w:szCs w:val="28"/>
        </w:rPr>
        <w:t>зменшилась</w:t>
      </w:r>
      <w:r w:rsidRPr="00D652C6">
        <w:rPr>
          <w:rFonts w:ascii="Times New Roman" w:eastAsia="Calibri" w:hAnsi="Times New Roman" w:cs="Times New Roman"/>
          <w:bCs/>
          <w:sz w:val="28"/>
          <w:szCs w:val="28"/>
        </w:rPr>
        <w:t xml:space="preserve"> на </w:t>
      </w:r>
      <w:r>
        <w:rPr>
          <w:rFonts w:ascii="Times New Roman" w:eastAsia="Calibri" w:hAnsi="Times New Roman" w:cs="Times New Roman"/>
          <w:bCs/>
          <w:sz w:val="28"/>
          <w:szCs w:val="28"/>
        </w:rPr>
        <w:t>2417</w:t>
      </w:r>
      <w:r w:rsidRPr="00D652C6">
        <w:rPr>
          <w:rFonts w:ascii="Times New Roman" w:eastAsia="Calibri" w:hAnsi="Times New Roman" w:cs="Times New Roman"/>
          <w:bCs/>
          <w:sz w:val="28"/>
          <w:szCs w:val="28"/>
        </w:rPr>
        <w:t xml:space="preserve"> тис. грн.</w:t>
      </w:r>
    </w:p>
    <w:p w14:paraId="4B6CEB21" w14:textId="0B2E1195" w:rsidR="00D652C6" w:rsidRPr="00A510E5" w:rsidRDefault="00104910" w:rsidP="0022424C">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ab/>
      </w:r>
      <w:r w:rsidRPr="00104910">
        <w:rPr>
          <w:rFonts w:ascii="Times New Roman" w:eastAsia="Calibri" w:hAnsi="Times New Roman" w:cs="Times New Roman"/>
          <w:bCs/>
          <w:sz w:val="28"/>
          <w:szCs w:val="28"/>
        </w:rPr>
        <w:t>Показник рентабельності, що також підвищ</w:t>
      </w:r>
      <w:r>
        <w:rPr>
          <w:rFonts w:ascii="Times New Roman" w:eastAsia="Calibri" w:hAnsi="Times New Roman" w:cs="Times New Roman"/>
          <w:bCs/>
          <w:sz w:val="28"/>
          <w:szCs w:val="28"/>
        </w:rPr>
        <w:t>и</w:t>
      </w:r>
      <w:r w:rsidRPr="00104910">
        <w:rPr>
          <w:rFonts w:ascii="Times New Roman" w:eastAsia="Calibri" w:hAnsi="Times New Roman" w:cs="Times New Roman"/>
          <w:bCs/>
          <w:sz w:val="28"/>
          <w:szCs w:val="28"/>
        </w:rPr>
        <w:t xml:space="preserve">вся </w:t>
      </w:r>
      <w:r>
        <w:rPr>
          <w:rFonts w:ascii="Times New Roman" w:eastAsia="Calibri" w:hAnsi="Times New Roman" w:cs="Times New Roman"/>
          <w:bCs/>
          <w:sz w:val="28"/>
          <w:szCs w:val="28"/>
        </w:rPr>
        <w:t>за період в три роки</w:t>
      </w:r>
      <w:r w:rsidRPr="00104910">
        <w:rPr>
          <w:rFonts w:ascii="Times New Roman" w:eastAsia="Calibri" w:hAnsi="Times New Roman" w:cs="Times New Roman"/>
          <w:bCs/>
          <w:sz w:val="28"/>
          <w:szCs w:val="28"/>
        </w:rPr>
        <w:t xml:space="preserve">, обчислюється як відношення прибутку до повної собівартості реалізованої продукції. Він показує, скільки на кожну витрачену в господарстві гривню або іншу грошову одиницю отримано прибутку. Так, в 2017 році рентабельність дорівнювала </w:t>
      </w:r>
      <w:r>
        <w:rPr>
          <w:rFonts w:ascii="Times New Roman" w:eastAsia="Calibri" w:hAnsi="Times New Roman" w:cs="Times New Roman"/>
          <w:bCs/>
          <w:sz w:val="28"/>
          <w:szCs w:val="28"/>
        </w:rPr>
        <w:t>55,8</w:t>
      </w:r>
      <w:r w:rsidRPr="00104910">
        <w:rPr>
          <w:rFonts w:ascii="Times New Roman" w:eastAsia="Calibri" w:hAnsi="Times New Roman" w:cs="Times New Roman"/>
          <w:bCs/>
          <w:sz w:val="28"/>
          <w:szCs w:val="28"/>
        </w:rPr>
        <w:t xml:space="preserve"> %, в 2018 – </w:t>
      </w:r>
      <w:r>
        <w:rPr>
          <w:rFonts w:ascii="Times New Roman" w:eastAsia="Calibri" w:hAnsi="Times New Roman" w:cs="Times New Roman"/>
          <w:bCs/>
          <w:sz w:val="28"/>
          <w:szCs w:val="28"/>
        </w:rPr>
        <w:t>45,25</w:t>
      </w:r>
      <w:r w:rsidRPr="00104910">
        <w:rPr>
          <w:rFonts w:ascii="Times New Roman" w:eastAsia="Calibri" w:hAnsi="Times New Roman" w:cs="Times New Roman"/>
          <w:bCs/>
          <w:sz w:val="28"/>
          <w:szCs w:val="28"/>
        </w:rPr>
        <w:t xml:space="preserve"> % (з</w:t>
      </w:r>
      <w:r>
        <w:rPr>
          <w:rFonts w:ascii="Times New Roman" w:eastAsia="Calibri" w:hAnsi="Times New Roman" w:cs="Times New Roman"/>
          <w:bCs/>
          <w:sz w:val="28"/>
          <w:szCs w:val="28"/>
        </w:rPr>
        <w:t>меншення</w:t>
      </w:r>
      <w:r w:rsidRPr="00104910">
        <w:rPr>
          <w:rFonts w:ascii="Times New Roman" w:eastAsia="Calibri" w:hAnsi="Times New Roman" w:cs="Times New Roman"/>
          <w:bCs/>
          <w:sz w:val="28"/>
          <w:szCs w:val="28"/>
        </w:rPr>
        <w:t xml:space="preserve"> на </w:t>
      </w:r>
      <w:r>
        <w:rPr>
          <w:rFonts w:ascii="Times New Roman" w:eastAsia="Calibri" w:hAnsi="Times New Roman" w:cs="Times New Roman"/>
          <w:bCs/>
          <w:sz w:val="28"/>
          <w:szCs w:val="28"/>
        </w:rPr>
        <w:t>10,5</w:t>
      </w:r>
      <w:r w:rsidRPr="00104910">
        <w:rPr>
          <w:rFonts w:ascii="Times New Roman" w:eastAsia="Calibri" w:hAnsi="Times New Roman" w:cs="Times New Roman"/>
          <w:bCs/>
          <w:sz w:val="28"/>
          <w:szCs w:val="28"/>
        </w:rPr>
        <w:t xml:space="preserve"> %) та в 2019 </w:t>
      </w:r>
      <w:r>
        <w:rPr>
          <w:rFonts w:ascii="Times New Roman" w:eastAsia="Calibri" w:hAnsi="Times New Roman" w:cs="Times New Roman"/>
          <w:bCs/>
          <w:sz w:val="28"/>
          <w:szCs w:val="28"/>
        </w:rPr>
        <w:t>–</w:t>
      </w:r>
      <w:r w:rsidRPr="00104910">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104,9</w:t>
      </w:r>
      <w:r w:rsidRPr="00104910">
        <w:rPr>
          <w:rFonts w:ascii="Times New Roman" w:eastAsia="Calibri" w:hAnsi="Times New Roman" w:cs="Times New Roman"/>
          <w:bCs/>
          <w:sz w:val="28"/>
          <w:szCs w:val="28"/>
        </w:rPr>
        <w:t xml:space="preserve"> % (збільшення на </w:t>
      </w:r>
      <w:r>
        <w:rPr>
          <w:rFonts w:ascii="Times New Roman" w:eastAsia="Calibri" w:hAnsi="Times New Roman" w:cs="Times New Roman"/>
          <w:bCs/>
          <w:sz w:val="28"/>
          <w:szCs w:val="28"/>
        </w:rPr>
        <w:t>59,65</w:t>
      </w:r>
      <w:r w:rsidRPr="00104910">
        <w:rPr>
          <w:rFonts w:ascii="Times New Roman" w:eastAsia="Calibri" w:hAnsi="Times New Roman" w:cs="Times New Roman"/>
          <w:bCs/>
          <w:sz w:val="28"/>
          <w:szCs w:val="28"/>
        </w:rPr>
        <w:t xml:space="preserve"> %).</w:t>
      </w:r>
    </w:p>
    <w:p w14:paraId="298F3A9B" w14:textId="77777777" w:rsidR="00AC00D0" w:rsidRPr="00AC00D0" w:rsidRDefault="00AC00D0" w:rsidP="00AC00D0">
      <w:pPr>
        <w:pStyle w:val="a3"/>
        <w:tabs>
          <w:tab w:val="left" w:pos="284"/>
          <w:tab w:val="left" w:pos="567"/>
        </w:tabs>
        <w:spacing w:after="0" w:line="240" w:lineRule="auto"/>
        <w:ind w:left="-284"/>
        <w:jc w:val="both"/>
        <w:rPr>
          <w:rFonts w:ascii="Times New Roman" w:eastAsia="Calibri" w:hAnsi="Times New Roman" w:cs="Times New Roman"/>
          <w:bCs/>
          <w:sz w:val="28"/>
          <w:szCs w:val="28"/>
        </w:rPr>
      </w:pPr>
      <w:r w:rsidRPr="00AC00D0">
        <w:rPr>
          <w:rFonts w:ascii="Times New Roman" w:eastAsia="Calibri" w:hAnsi="Times New Roman" w:cs="Times New Roman"/>
          <w:bCs/>
          <w:sz w:val="28"/>
          <w:szCs w:val="28"/>
        </w:rPr>
        <w:lastRenderedPageBreak/>
        <w:t>4.</w:t>
      </w:r>
      <w:r w:rsidRPr="00AC00D0">
        <w:rPr>
          <w:rFonts w:ascii="Times New Roman" w:eastAsia="Calibri" w:hAnsi="Times New Roman" w:cs="Times New Roman"/>
          <w:bCs/>
          <w:sz w:val="28"/>
          <w:szCs w:val="28"/>
        </w:rPr>
        <w:tab/>
        <w:t>Вартість основних засобів (залишкова). Зміна вартості основних засобів відображена на рис. Б.4.</w:t>
      </w:r>
    </w:p>
    <w:p w14:paraId="76C822D9" w14:textId="77777777" w:rsidR="00AC00D0" w:rsidRPr="00AC00D0" w:rsidRDefault="00AC00D0" w:rsidP="00AC00D0">
      <w:pPr>
        <w:pStyle w:val="a3"/>
        <w:tabs>
          <w:tab w:val="left" w:pos="284"/>
          <w:tab w:val="left" w:pos="567"/>
        </w:tabs>
        <w:spacing w:after="0" w:line="240" w:lineRule="auto"/>
        <w:ind w:left="-284"/>
        <w:jc w:val="both"/>
        <w:rPr>
          <w:rFonts w:ascii="Times New Roman" w:eastAsia="Calibri" w:hAnsi="Times New Roman" w:cs="Times New Roman"/>
          <w:bCs/>
          <w:sz w:val="28"/>
          <w:szCs w:val="28"/>
        </w:rPr>
      </w:pPr>
      <w:r w:rsidRPr="00AC00D0">
        <w:rPr>
          <w:rFonts w:ascii="Times New Roman" w:eastAsia="Calibri" w:hAnsi="Times New Roman" w:cs="Times New Roman"/>
          <w:bCs/>
          <w:sz w:val="28"/>
          <w:szCs w:val="28"/>
        </w:rPr>
        <w:t>Абсолютне відхилення від попереднього року:</w:t>
      </w:r>
    </w:p>
    <w:p w14:paraId="76EDD72A" w14:textId="3B703268" w:rsidR="00AC00D0" w:rsidRPr="00AC00D0" w:rsidRDefault="00AC00D0" w:rsidP="00AC00D0">
      <w:pPr>
        <w:pStyle w:val="a3"/>
        <w:tabs>
          <w:tab w:val="left" w:pos="284"/>
          <w:tab w:val="left" w:pos="567"/>
        </w:tabs>
        <w:spacing w:after="0" w:line="240" w:lineRule="auto"/>
        <w:ind w:left="-284"/>
        <w:jc w:val="both"/>
        <w:rPr>
          <w:rFonts w:ascii="Times New Roman" w:eastAsia="Calibri" w:hAnsi="Times New Roman" w:cs="Times New Roman"/>
          <w:bCs/>
          <w:sz w:val="28"/>
          <w:szCs w:val="28"/>
        </w:rPr>
      </w:pPr>
      <w:r w:rsidRPr="00AC00D0">
        <w:rPr>
          <w:rFonts w:ascii="Times New Roman" w:eastAsia="Calibri" w:hAnsi="Times New Roman" w:cs="Times New Roman"/>
          <w:bCs/>
          <w:sz w:val="28"/>
          <w:szCs w:val="28"/>
        </w:rPr>
        <w:t>ΔОЗ</w:t>
      </w:r>
      <w:r w:rsidRPr="00AC00D0">
        <w:rPr>
          <w:rFonts w:ascii="Times New Roman" w:eastAsia="Calibri" w:hAnsi="Times New Roman" w:cs="Times New Roman"/>
          <w:bCs/>
          <w:sz w:val="28"/>
          <w:szCs w:val="28"/>
          <w:vertAlign w:val="subscript"/>
        </w:rPr>
        <w:t>201</w:t>
      </w:r>
      <w:r>
        <w:rPr>
          <w:rFonts w:ascii="Times New Roman" w:eastAsia="Calibri" w:hAnsi="Times New Roman" w:cs="Times New Roman"/>
          <w:bCs/>
          <w:sz w:val="28"/>
          <w:szCs w:val="28"/>
          <w:vertAlign w:val="subscript"/>
        </w:rPr>
        <w:t>6</w:t>
      </w:r>
      <w:r w:rsidRPr="00AC00D0">
        <w:rPr>
          <w:rFonts w:ascii="Times New Roman" w:eastAsia="Calibri" w:hAnsi="Times New Roman" w:cs="Times New Roman"/>
          <w:bCs/>
          <w:sz w:val="28"/>
          <w:szCs w:val="28"/>
          <w:vertAlign w:val="subscript"/>
        </w:rPr>
        <w:t>-201</w:t>
      </w:r>
      <w:r>
        <w:rPr>
          <w:rFonts w:ascii="Times New Roman" w:eastAsia="Calibri" w:hAnsi="Times New Roman" w:cs="Times New Roman"/>
          <w:bCs/>
          <w:sz w:val="28"/>
          <w:szCs w:val="28"/>
          <w:vertAlign w:val="subscript"/>
        </w:rPr>
        <w:t>5</w:t>
      </w:r>
      <w:r w:rsidRPr="00AC00D0">
        <w:rPr>
          <w:rFonts w:ascii="Times New Roman" w:eastAsia="Calibri" w:hAnsi="Times New Roman" w:cs="Times New Roman"/>
          <w:bCs/>
          <w:sz w:val="28"/>
          <w:szCs w:val="28"/>
        </w:rPr>
        <w:t xml:space="preserve"> = ОЗ</w:t>
      </w:r>
      <w:r w:rsidRPr="00AC00D0">
        <w:rPr>
          <w:rFonts w:ascii="Times New Roman" w:eastAsia="Calibri" w:hAnsi="Times New Roman" w:cs="Times New Roman"/>
          <w:bCs/>
          <w:sz w:val="28"/>
          <w:szCs w:val="28"/>
          <w:vertAlign w:val="subscript"/>
        </w:rPr>
        <w:t>201</w:t>
      </w:r>
      <w:r>
        <w:rPr>
          <w:rFonts w:ascii="Times New Roman" w:eastAsia="Calibri" w:hAnsi="Times New Roman" w:cs="Times New Roman"/>
          <w:bCs/>
          <w:sz w:val="28"/>
          <w:szCs w:val="28"/>
          <w:vertAlign w:val="subscript"/>
        </w:rPr>
        <w:t>6</w:t>
      </w:r>
      <w:r w:rsidRPr="00AC00D0">
        <w:rPr>
          <w:rFonts w:ascii="Times New Roman" w:eastAsia="Calibri" w:hAnsi="Times New Roman" w:cs="Times New Roman"/>
          <w:bCs/>
          <w:sz w:val="28"/>
          <w:szCs w:val="28"/>
        </w:rPr>
        <w:t xml:space="preserve"> - ОЗ</w:t>
      </w:r>
      <w:r w:rsidRPr="00AC00D0">
        <w:rPr>
          <w:rFonts w:ascii="Times New Roman" w:eastAsia="Calibri" w:hAnsi="Times New Roman" w:cs="Times New Roman"/>
          <w:bCs/>
          <w:sz w:val="28"/>
          <w:szCs w:val="28"/>
          <w:vertAlign w:val="subscript"/>
        </w:rPr>
        <w:t>201</w:t>
      </w:r>
      <w:r>
        <w:rPr>
          <w:rFonts w:ascii="Times New Roman" w:eastAsia="Calibri" w:hAnsi="Times New Roman" w:cs="Times New Roman"/>
          <w:bCs/>
          <w:sz w:val="28"/>
          <w:szCs w:val="28"/>
          <w:vertAlign w:val="subscript"/>
        </w:rPr>
        <w:t>5</w:t>
      </w:r>
      <w:r w:rsidRPr="00AC00D0">
        <w:rPr>
          <w:rFonts w:ascii="Times New Roman" w:eastAsia="Calibri" w:hAnsi="Times New Roman" w:cs="Times New Roman"/>
          <w:bCs/>
          <w:sz w:val="28"/>
          <w:szCs w:val="28"/>
        </w:rPr>
        <w:t xml:space="preserve"> = 14248 – 15691 = </w:t>
      </w:r>
      <w:r w:rsidR="00B26E76">
        <w:rPr>
          <w:rFonts w:ascii="Times New Roman" w:eastAsia="Calibri" w:hAnsi="Times New Roman" w:cs="Times New Roman"/>
          <w:bCs/>
          <w:sz w:val="28"/>
          <w:szCs w:val="28"/>
        </w:rPr>
        <w:t>-1443</w:t>
      </w:r>
      <w:r w:rsidRPr="00AC00D0">
        <w:rPr>
          <w:rFonts w:ascii="Times New Roman" w:eastAsia="Calibri" w:hAnsi="Times New Roman" w:cs="Times New Roman"/>
          <w:bCs/>
          <w:sz w:val="28"/>
          <w:szCs w:val="28"/>
        </w:rPr>
        <w:t xml:space="preserve"> тис. грн.;</w:t>
      </w:r>
    </w:p>
    <w:p w14:paraId="1D645BAC" w14:textId="79DA871B" w:rsidR="00AC00D0" w:rsidRPr="00AC00D0" w:rsidRDefault="00AC00D0" w:rsidP="00AC00D0">
      <w:pPr>
        <w:pStyle w:val="a3"/>
        <w:tabs>
          <w:tab w:val="left" w:pos="284"/>
          <w:tab w:val="left" w:pos="567"/>
        </w:tabs>
        <w:spacing w:after="0" w:line="240" w:lineRule="auto"/>
        <w:ind w:left="-284"/>
        <w:jc w:val="both"/>
        <w:rPr>
          <w:rFonts w:ascii="Times New Roman" w:eastAsia="Calibri" w:hAnsi="Times New Roman" w:cs="Times New Roman"/>
          <w:bCs/>
          <w:sz w:val="28"/>
          <w:szCs w:val="28"/>
        </w:rPr>
      </w:pPr>
      <w:r w:rsidRPr="00AC00D0">
        <w:rPr>
          <w:rFonts w:ascii="Times New Roman" w:eastAsia="Calibri" w:hAnsi="Times New Roman" w:cs="Times New Roman"/>
          <w:bCs/>
          <w:sz w:val="28"/>
          <w:szCs w:val="28"/>
        </w:rPr>
        <w:t>ΔОЗ</w:t>
      </w:r>
      <w:r w:rsidRPr="00AC00D0">
        <w:rPr>
          <w:rFonts w:ascii="Times New Roman" w:eastAsia="Calibri" w:hAnsi="Times New Roman" w:cs="Times New Roman"/>
          <w:bCs/>
          <w:sz w:val="28"/>
          <w:szCs w:val="28"/>
          <w:vertAlign w:val="subscript"/>
        </w:rPr>
        <w:t>2019-2018</w:t>
      </w:r>
      <w:r w:rsidRPr="00AC00D0">
        <w:rPr>
          <w:rFonts w:ascii="Times New Roman" w:eastAsia="Calibri" w:hAnsi="Times New Roman" w:cs="Times New Roman"/>
          <w:bCs/>
          <w:sz w:val="28"/>
          <w:szCs w:val="28"/>
        </w:rPr>
        <w:t xml:space="preserve"> = ОЗ</w:t>
      </w:r>
      <w:r w:rsidRPr="00AC00D0">
        <w:rPr>
          <w:rFonts w:ascii="Times New Roman" w:eastAsia="Calibri" w:hAnsi="Times New Roman" w:cs="Times New Roman"/>
          <w:bCs/>
          <w:sz w:val="28"/>
          <w:szCs w:val="28"/>
          <w:vertAlign w:val="subscript"/>
        </w:rPr>
        <w:t>2019</w:t>
      </w:r>
      <w:r w:rsidRPr="00AC00D0">
        <w:rPr>
          <w:rFonts w:ascii="Times New Roman" w:eastAsia="Calibri" w:hAnsi="Times New Roman" w:cs="Times New Roman"/>
          <w:bCs/>
          <w:sz w:val="28"/>
          <w:szCs w:val="28"/>
        </w:rPr>
        <w:t xml:space="preserve"> - ОЗ</w:t>
      </w:r>
      <w:r w:rsidRPr="00AC00D0">
        <w:rPr>
          <w:rFonts w:ascii="Times New Roman" w:eastAsia="Calibri" w:hAnsi="Times New Roman" w:cs="Times New Roman"/>
          <w:bCs/>
          <w:sz w:val="28"/>
          <w:szCs w:val="28"/>
          <w:vertAlign w:val="subscript"/>
        </w:rPr>
        <w:t>2018</w:t>
      </w:r>
      <w:r w:rsidRPr="00AC00D0">
        <w:rPr>
          <w:rFonts w:ascii="Times New Roman" w:eastAsia="Calibri" w:hAnsi="Times New Roman" w:cs="Times New Roman"/>
          <w:bCs/>
          <w:sz w:val="28"/>
          <w:szCs w:val="28"/>
        </w:rPr>
        <w:t xml:space="preserve"> = 12352 – 14248 = </w:t>
      </w:r>
      <w:r w:rsidR="00B26E76">
        <w:rPr>
          <w:rFonts w:ascii="Times New Roman" w:eastAsia="Calibri" w:hAnsi="Times New Roman" w:cs="Times New Roman"/>
          <w:bCs/>
          <w:sz w:val="28"/>
          <w:szCs w:val="28"/>
        </w:rPr>
        <w:t>-1896</w:t>
      </w:r>
      <w:r w:rsidRPr="00AC00D0">
        <w:rPr>
          <w:rFonts w:ascii="Times New Roman" w:eastAsia="Calibri" w:hAnsi="Times New Roman" w:cs="Times New Roman"/>
          <w:bCs/>
          <w:sz w:val="28"/>
          <w:szCs w:val="28"/>
        </w:rPr>
        <w:t xml:space="preserve">  тис. грн.;</w:t>
      </w:r>
    </w:p>
    <w:p w14:paraId="2E1DA13D" w14:textId="77777777" w:rsidR="00AC00D0" w:rsidRPr="00AC00D0" w:rsidRDefault="00AC00D0" w:rsidP="00AC00D0">
      <w:pPr>
        <w:pStyle w:val="a3"/>
        <w:tabs>
          <w:tab w:val="left" w:pos="284"/>
          <w:tab w:val="left" w:pos="567"/>
        </w:tabs>
        <w:spacing w:after="0" w:line="240" w:lineRule="auto"/>
        <w:ind w:left="-284"/>
        <w:jc w:val="both"/>
        <w:rPr>
          <w:rFonts w:ascii="Times New Roman" w:eastAsia="Calibri" w:hAnsi="Times New Roman" w:cs="Times New Roman"/>
          <w:bCs/>
          <w:sz w:val="28"/>
          <w:szCs w:val="28"/>
        </w:rPr>
      </w:pPr>
      <w:r w:rsidRPr="00AC00D0">
        <w:rPr>
          <w:rFonts w:ascii="Times New Roman" w:eastAsia="Calibri" w:hAnsi="Times New Roman" w:cs="Times New Roman"/>
          <w:bCs/>
          <w:sz w:val="28"/>
          <w:szCs w:val="28"/>
        </w:rPr>
        <w:t>Відносне відхилення від попереднього року:</w:t>
      </w:r>
    </w:p>
    <w:p w14:paraId="41BF6D23" w14:textId="5BF2E7AF" w:rsidR="00AC00D0" w:rsidRPr="00AC00D0" w:rsidRDefault="00AC00D0" w:rsidP="00AC00D0">
      <w:pPr>
        <w:pStyle w:val="a3"/>
        <w:tabs>
          <w:tab w:val="left" w:pos="284"/>
          <w:tab w:val="left" w:pos="567"/>
        </w:tabs>
        <w:spacing w:after="0" w:line="240" w:lineRule="auto"/>
        <w:ind w:left="-284"/>
        <w:jc w:val="both"/>
        <w:rPr>
          <w:rFonts w:ascii="Times New Roman" w:eastAsia="Calibri" w:hAnsi="Times New Roman" w:cs="Times New Roman"/>
          <w:bCs/>
          <w:sz w:val="28"/>
          <w:szCs w:val="28"/>
        </w:rPr>
      </w:pPr>
      <w:r w:rsidRPr="00AC00D0">
        <w:rPr>
          <w:rFonts w:ascii="Times New Roman" w:eastAsia="Calibri" w:hAnsi="Times New Roman" w:cs="Times New Roman"/>
          <w:bCs/>
          <w:sz w:val="28"/>
          <w:szCs w:val="28"/>
        </w:rPr>
        <w:t xml:space="preserve"> ΔОЗ</w:t>
      </w:r>
      <w:r w:rsidRPr="00AC00D0">
        <w:rPr>
          <w:rFonts w:ascii="Times New Roman" w:eastAsia="Calibri" w:hAnsi="Times New Roman" w:cs="Times New Roman"/>
          <w:bCs/>
          <w:sz w:val="28"/>
          <w:szCs w:val="28"/>
          <w:vertAlign w:val="subscript"/>
        </w:rPr>
        <w:t>201</w:t>
      </w:r>
      <w:r w:rsidR="00B26E76">
        <w:rPr>
          <w:rFonts w:ascii="Times New Roman" w:eastAsia="Calibri" w:hAnsi="Times New Roman" w:cs="Times New Roman"/>
          <w:bCs/>
          <w:sz w:val="28"/>
          <w:szCs w:val="28"/>
          <w:vertAlign w:val="subscript"/>
        </w:rPr>
        <w:t>6</w:t>
      </w:r>
      <w:r w:rsidRPr="00AC00D0">
        <w:rPr>
          <w:rFonts w:ascii="Times New Roman" w:eastAsia="Calibri" w:hAnsi="Times New Roman" w:cs="Times New Roman"/>
          <w:bCs/>
          <w:sz w:val="28"/>
          <w:szCs w:val="28"/>
          <w:vertAlign w:val="subscript"/>
        </w:rPr>
        <w:t>-201</w:t>
      </w:r>
      <w:r w:rsidR="00B26E76">
        <w:rPr>
          <w:rFonts w:ascii="Times New Roman" w:eastAsia="Calibri" w:hAnsi="Times New Roman" w:cs="Times New Roman"/>
          <w:bCs/>
          <w:sz w:val="28"/>
          <w:szCs w:val="28"/>
          <w:vertAlign w:val="subscript"/>
        </w:rPr>
        <w:t>5</w:t>
      </w:r>
      <w:r w:rsidRPr="00AC00D0">
        <w:rPr>
          <w:rFonts w:ascii="Times New Roman" w:eastAsia="Calibri" w:hAnsi="Times New Roman" w:cs="Times New Roman"/>
          <w:bCs/>
          <w:sz w:val="28"/>
          <w:szCs w:val="28"/>
        </w:rPr>
        <w:t xml:space="preserve"> % = (ОЗ</w:t>
      </w:r>
      <w:r w:rsidRPr="00AC00D0">
        <w:rPr>
          <w:rFonts w:ascii="Times New Roman" w:eastAsia="Calibri" w:hAnsi="Times New Roman" w:cs="Times New Roman"/>
          <w:bCs/>
          <w:sz w:val="28"/>
          <w:szCs w:val="28"/>
          <w:vertAlign w:val="subscript"/>
        </w:rPr>
        <w:t>201</w:t>
      </w:r>
      <w:r w:rsidR="00B26E76">
        <w:rPr>
          <w:rFonts w:ascii="Times New Roman" w:eastAsia="Calibri" w:hAnsi="Times New Roman" w:cs="Times New Roman"/>
          <w:bCs/>
          <w:sz w:val="28"/>
          <w:szCs w:val="28"/>
          <w:vertAlign w:val="subscript"/>
        </w:rPr>
        <w:t>6</w:t>
      </w:r>
      <w:r w:rsidRPr="00B26E76">
        <w:rPr>
          <w:rFonts w:ascii="Times New Roman" w:eastAsia="Calibri" w:hAnsi="Times New Roman" w:cs="Times New Roman"/>
          <w:bCs/>
          <w:sz w:val="28"/>
          <w:szCs w:val="28"/>
        </w:rPr>
        <w:t xml:space="preserve"> - ОЗ</w:t>
      </w:r>
      <w:r w:rsidRPr="00AC00D0">
        <w:rPr>
          <w:rFonts w:ascii="Times New Roman" w:eastAsia="Calibri" w:hAnsi="Times New Roman" w:cs="Times New Roman"/>
          <w:bCs/>
          <w:sz w:val="28"/>
          <w:szCs w:val="28"/>
          <w:vertAlign w:val="subscript"/>
        </w:rPr>
        <w:t>201</w:t>
      </w:r>
      <w:r w:rsidR="00B26E76">
        <w:rPr>
          <w:rFonts w:ascii="Times New Roman" w:eastAsia="Calibri" w:hAnsi="Times New Roman" w:cs="Times New Roman"/>
          <w:bCs/>
          <w:sz w:val="28"/>
          <w:szCs w:val="28"/>
          <w:vertAlign w:val="subscript"/>
        </w:rPr>
        <w:t>5</w:t>
      </w:r>
      <w:r w:rsidRPr="00AC00D0">
        <w:rPr>
          <w:rFonts w:ascii="Times New Roman" w:eastAsia="Calibri" w:hAnsi="Times New Roman" w:cs="Times New Roman"/>
          <w:bCs/>
          <w:sz w:val="28"/>
          <w:szCs w:val="28"/>
        </w:rPr>
        <w:t>) / ОЗ</w:t>
      </w:r>
      <w:r w:rsidRPr="00AC00D0">
        <w:rPr>
          <w:rFonts w:ascii="Times New Roman" w:eastAsia="Calibri" w:hAnsi="Times New Roman" w:cs="Times New Roman"/>
          <w:bCs/>
          <w:sz w:val="28"/>
          <w:szCs w:val="28"/>
          <w:vertAlign w:val="subscript"/>
        </w:rPr>
        <w:t>201</w:t>
      </w:r>
      <w:r w:rsidR="00B26E76">
        <w:rPr>
          <w:rFonts w:ascii="Times New Roman" w:eastAsia="Calibri" w:hAnsi="Times New Roman" w:cs="Times New Roman"/>
          <w:bCs/>
          <w:sz w:val="28"/>
          <w:szCs w:val="28"/>
          <w:vertAlign w:val="subscript"/>
        </w:rPr>
        <w:t>5</w:t>
      </w:r>
      <w:r w:rsidRPr="00AC00D0">
        <w:rPr>
          <w:rFonts w:ascii="Times New Roman" w:eastAsia="Calibri" w:hAnsi="Times New Roman" w:cs="Times New Roman"/>
          <w:bCs/>
          <w:sz w:val="28"/>
          <w:szCs w:val="28"/>
        </w:rPr>
        <w:t xml:space="preserve"> * 100% = (</w:t>
      </w:r>
      <w:r w:rsidR="00B26E76" w:rsidRPr="00AC00D0">
        <w:rPr>
          <w:rFonts w:ascii="Times New Roman" w:eastAsia="Calibri" w:hAnsi="Times New Roman" w:cs="Times New Roman"/>
          <w:bCs/>
          <w:sz w:val="28"/>
          <w:szCs w:val="28"/>
        </w:rPr>
        <w:t>14248 – 15691</w:t>
      </w:r>
      <w:r w:rsidRPr="00AC00D0">
        <w:rPr>
          <w:rFonts w:ascii="Times New Roman" w:eastAsia="Calibri" w:hAnsi="Times New Roman" w:cs="Times New Roman"/>
          <w:bCs/>
          <w:sz w:val="28"/>
          <w:szCs w:val="28"/>
        </w:rPr>
        <w:t xml:space="preserve">) / 1313* 100% = </w:t>
      </w:r>
      <w:r w:rsidR="00B26E76">
        <w:rPr>
          <w:rFonts w:ascii="Times New Roman" w:eastAsia="Calibri" w:hAnsi="Times New Roman" w:cs="Times New Roman"/>
          <w:bCs/>
          <w:sz w:val="28"/>
          <w:szCs w:val="28"/>
        </w:rPr>
        <w:t xml:space="preserve">  -9,2</w:t>
      </w:r>
      <w:r w:rsidRPr="00AC00D0">
        <w:rPr>
          <w:rFonts w:ascii="Times New Roman" w:eastAsia="Calibri" w:hAnsi="Times New Roman" w:cs="Times New Roman"/>
          <w:bCs/>
          <w:sz w:val="28"/>
          <w:szCs w:val="28"/>
        </w:rPr>
        <w:t xml:space="preserve"> %;</w:t>
      </w:r>
    </w:p>
    <w:p w14:paraId="1905BF41" w14:textId="3CAFDD61" w:rsidR="005038D4" w:rsidRDefault="00AC00D0" w:rsidP="00AC00D0">
      <w:pPr>
        <w:pStyle w:val="a3"/>
        <w:tabs>
          <w:tab w:val="left" w:pos="284"/>
          <w:tab w:val="left" w:pos="567"/>
        </w:tabs>
        <w:spacing w:after="0" w:line="240" w:lineRule="auto"/>
        <w:ind w:left="-284"/>
        <w:jc w:val="both"/>
        <w:rPr>
          <w:rFonts w:ascii="Times New Roman" w:eastAsia="Calibri" w:hAnsi="Times New Roman" w:cs="Times New Roman"/>
          <w:bCs/>
          <w:sz w:val="28"/>
          <w:szCs w:val="28"/>
        </w:rPr>
      </w:pPr>
      <w:r w:rsidRPr="00AC00D0">
        <w:rPr>
          <w:rFonts w:ascii="Times New Roman" w:eastAsia="Calibri" w:hAnsi="Times New Roman" w:cs="Times New Roman"/>
          <w:bCs/>
          <w:sz w:val="28"/>
          <w:szCs w:val="28"/>
        </w:rPr>
        <w:t>ΔОЗ</w:t>
      </w:r>
      <w:r w:rsidRPr="00AC00D0">
        <w:rPr>
          <w:rFonts w:ascii="Times New Roman" w:eastAsia="Calibri" w:hAnsi="Times New Roman" w:cs="Times New Roman"/>
          <w:bCs/>
          <w:sz w:val="28"/>
          <w:szCs w:val="28"/>
          <w:vertAlign w:val="subscript"/>
        </w:rPr>
        <w:t>201</w:t>
      </w:r>
      <w:r w:rsidR="00B26E76">
        <w:rPr>
          <w:rFonts w:ascii="Times New Roman" w:eastAsia="Calibri" w:hAnsi="Times New Roman" w:cs="Times New Roman"/>
          <w:bCs/>
          <w:sz w:val="28"/>
          <w:szCs w:val="28"/>
          <w:vertAlign w:val="subscript"/>
        </w:rPr>
        <w:t>7</w:t>
      </w:r>
      <w:r w:rsidRPr="00AC00D0">
        <w:rPr>
          <w:rFonts w:ascii="Times New Roman" w:eastAsia="Calibri" w:hAnsi="Times New Roman" w:cs="Times New Roman"/>
          <w:bCs/>
          <w:sz w:val="28"/>
          <w:szCs w:val="28"/>
          <w:vertAlign w:val="subscript"/>
        </w:rPr>
        <w:t>-201</w:t>
      </w:r>
      <w:r w:rsidR="00B26E76">
        <w:rPr>
          <w:rFonts w:ascii="Times New Roman" w:eastAsia="Calibri" w:hAnsi="Times New Roman" w:cs="Times New Roman"/>
          <w:bCs/>
          <w:sz w:val="28"/>
          <w:szCs w:val="28"/>
          <w:vertAlign w:val="subscript"/>
        </w:rPr>
        <w:t>6</w:t>
      </w:r>
      <w:r w:rsidRPr="00AC00D0">
        <w:rPr>
          <w:rFonts w:ascii="Times New Roman" w:eastAsia="Calibri" w:hAnsi="Times New Roman" w:cs="Times New Roman"/>
          <w:bCs/>
          <w:sz w:val="28"/>
          <w:szCs w:val="28"/>
        </w:rPr>
        <w:t xml:space="preserve"> % = (ОЗ</w:t>
      </w:r>
      <w:r w:rsidRPr="00AC00D0">
        <w:rPr>
          <w:rFonts w:ascii="Times New Roman" w:eastAsia="Calibri" w:hAnsi="Times New Roman" w:cs="Times New Roman"/>
          <w:bCs/>
          <w:sz w:val="28"/>
          <w:szCs w:val="28"/>
          <w:vertAlign w:val="subscript"/>
        </w:rPr>
        <w:t>201</w:t>
      </w:r>
      <w:r w:rsidR="00B26E76">
        <w:rPr>
          <w:rFonts w:ascii="Times New Roman" w:eastAsia="Calibri" w:hAnsi="Times New Roman" w:cs="Times New Roman"/>
          <w:bCs/>
          <w:sz w:val="28"/>
          <w:szCs w:val="28"/>
          <w:vertAlign w:val="subscript"/>
        </w:rPr>
        <w:t>7</w:t>
      </w:r>
      <w:r w:rsidRPr="00AC00D0">
        <w:rPr>
          <w:rFonts w:ascii="Times New Roman" w:eastAsia="Calibri" w:hAnsi="Times New Roman" w:cs="Times New Roman"/>
          <w:bCs/>
          <w:sz w:val="28"/>
          <w:szCs w:val="28"/>
          <w:vertAlign w:val="subscript"/>
        </w:rPr>
        <w:t xml:space="preserve"> </w:t>
      </w:r>
      <w:r w:rsidRPr="00B26E76">
        <w:rPr>
          <w:rFonts w:ascii="Times New Roman" w:eastAsia="Calibri" w:hAnsi="Times New Roman" w:cs="Times New Roman"/>
          <w:bCs/>
          <w:sz w:val="28"/>
          <w:szCs w:val="28"/>
        </w:rPr>
        <w:t>- ОЗ</w:t>
      </w:r>
      <w:r w:rsidRPr="00AC00D0">
        <w:rPr>
          <w:rFonts w:ascii="Times New Roman" w:eastAsia="Calibri" w:hAnsi="Times New Roman" w:cs="Times New Roman"/>
          <w:bCs/>
          <w:sz w:val="28"/>
          <w:szCs w:val="28"/>
          <w:vertAlign w:val="subscript"/>
        </w:rPr>
        <w:t>201</w:t>
      </w:r>
      <w:r w:rsidR="00B26E76">
        <w:rPr>
          <w:rFonts w:ascii="Times New Roman" w:eastAsia="Calibri" w:hAnsi="Times New Roman" w:cs="Times New Roman"/>
          <w:bCs/>
          <w:sz w:val="28"/>
          <w:szCs w:val="28"/>
          <w:vertAlign w:val="subscript"/>
        </w:rPr>
        <w:t>6</w:t>
      </w:r>
      <w:r w:rsidRPr="00AC00D0">
        <w:rPr>
          <w:rFonts w:ascii="Times New Roman" w:eastAsia="Calibri" w:hAnsi="Times New Roman" w:cs="Times New Roman"/>
          <w:bCs/>
          <w:sz w:val="28"/>
          <w:szCs w:val="28"/>
        </w:rPr>
        <w:t>) / ОЗ</w:t>
      </w:r>
      <w:r w:rsidRPr="00AC00D0">
        <w:rPr>
          <w:rFonts w:ascii="Times New Roman" w:eastAsia="Calibri" w:hAnsi="Times New Roman" w:cs="Times New Roman"/>
          <w:bCs/>
          <w:sz w:val="28"/>
          <w:szCs w:val="28"/>
          <w:vertAlign w:val="subscript"/>
        </w:rPr>
        <w:t>201</w:t>
      </w:r>
      <w:r w:rsidR="00B26E76">
        <w:rPr>
          <w:rFonts w:ascii="Times New Roman" w:eastAsia="Calibri" w:hAnsi="Times New Roman" w:cs="Times New Roman"/>
          <w:bCs/>
          <w:sz w:val="28"/>
          <w:szCs w:val="28"/>
          <w:vertAlign w:val="subscript"/>
        </w:rPr>
        <w:t>6</w:t>
      </w:r>
      <w:r w:rsidRPr="00AC00D0">
        <w:rPr>
          <w:rFonts w:ascii="Times New Roman" w:eastAsia="Calibri" w:hAnsi="Times New Roman" w:cs="Times New Roman"/>
          <w:bCs/>
          <w:sz w:val="28"/>
          <w:szCs w:val="28"/>
        </w:rPr>
        <w:t xml:space="preserve"> * 100% = (</w:t>
      </w:r>
      <w:r w:rsidR="00B26E76" w:rsidRPr="00AC00D0">
        <w:rPr>
          <w:rFonts w:ascii="Times New Roman" w:eastAsia="Calibri" w:hAnsi="Times New Roman" w:cs="Times New Roman"/>
          <w:bCs/>
          <w:sz w:val="28"/>
          <w:szCs w:val="28"/>
        </w:rPr>
        <w:t>12352 – 14248</w:t>
      </w:r>
      <w:r w:rsidRPr="00AC00D0">
        <w:rPr>
          <w:rFonts w:ascii="Times New Roman" w:eastAsia="Calibri" w:hAnsi="Times New Roman" w:cs="Times New Roman"/>
          <w:bCs/>
          <w:sz w:val="28"/>
          <w:szCs w:val="28"/>
        </w:rPr>
        <w:t>) / 1374 * 100% = – 1</w:t>
      </w:r>
      <w:r w:rsidR="00B26E76">
        <w:rPr>
          <w:rFonts w:ascii="Times New Roman" w:eastAsia="Calibri" w:hAnsi="Times New Roman" w:cs="Times New Roman"/>
          <w:bCs/>
          <w:sz w:val="28"/>
          <w:szCs w:val="28"/>
        </w:rPr>
        <w:t>3</w:t>
      </w:r>
      <w:r w:rsidRPr="00AC00D0">
        <w:rPr>
          <w:rFonts w:ascii="Times New Roman" w:eastAsia="Calibri" w:hAnsi="Times New Roman" w:cs="Times New Roman"/>
          <w:bCs/>
          <w:sz w:val="28"/>
          <w:szCs w:val="28"/>
        </w:rPr>
        <w:t>,3 %.</w:t>
      </w:r>
    </w:p>
    <w:p w14:paraId="2D842B9E" w14:textId="64243E6F" w:rsidR="00B26E76" w:rsidRPr="00B26E76" w:rsidRDefault="00B26E76" w:rsidP="00B26E76">
      <w:pPr>
        <w:pStyle w:val="a3"/>
        <w:numPr>
          <w:ilvl w:val="0"/>
          <w:numId w:val="6"/>
        </w:numPr>
        <w:tabs>
          <w:tab w:val="left" w:pos="284"/>
          <w:tab w:val="left" w:pos="851"/>
        </w:tabs>
        <w:spacing w:after="0" w:line="240" w:lineRule="auto"/>
        <w:ind w:left="142"/>
        <w:jc w:val="both"/>
        <w:rPr>
          <w:rFonts w:ascii="Times New Roman" w:eastAsia="Calibri" w:hAnsi="Times New Roman" w:cs="Times New Roman"/>
          <w:bCs/>
          <w:sz w:val="28"/>
          <w:szCs w:val="28"/>
        </w:rPr>
      </w:pPr>
      <w:r w:rsidRPr="00B26E76">
        <w:rPr>
          <w:rFonts w:ascii="Times New Roman" w:eastAsia="Calibri" w:hAnsi="Times New Roman" w:cs="Times New Roman"/>
          <w:bCs/>
          <w:sz w:val="28"/>
          <w:szCs w:val="28"/>
        </w:rPr>
        <w:t>Фондовіддача</w:t>
      </w:r>
      <w:bookmarkStart w:id="18" w:name="_Hlk43019504"/>
      <w:r w:rsidRPr="00B26E76">
        <w:rPr>
          <w:rFonts w:ascii="Times New Roman" w:eastAsia="Calibri" w:hAnsi="Times New Roman" w:cs="Times New Roman"/>
          <w:bCs/>
          <w:sz w:val="28"/>
          <w:szCs w:val="28"/>
        </w:rPr>
        <w:t>. Динаміка фондовіддачі представлена на рис. Б.5.</w:t>
      </w:r>
    </w:p>
    <w:bookmarkEnd w:id="18"/>
    <w:p w14:paraId="428A27F6" w14:textId="77777777" w:rsidR="00B26E76" w:rsidRDefault="00B26E76" w:rsidP="00B26E76">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Абсолютне відхилення від попереднього року:</w:t>
      </w:r>
    </w:p>
    <w:p w14:paraId="492BE0DB" w14:textId="477A0C18" w:rsidR="00B26E76" w:rsidRDefault="00B26E76" w:rsidP="00B26E76">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ΔФ</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Ф</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Ф</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xml:space="preserve">= </w:t>
      </w:r>
      <w:r w:rsidR="0018337B">
        <w:rPr>
          <w:rFonts w:ascii="Times New Roman" w:eastAsia="Calibri" w:hAnsi="Times New Roman" w:cs="Times New Roman"/>
          <w:bCs/>
          <w:sz w:val="28"/>
          <w:szCs w:val="28"/>
        </w:rPr>
        <w:t>6,36</w:t>
      </w:r>
      <w:r>
        <w:rPr>
          <w:rFonts w:ascii="Times New Roman" w:eastAsia="Calibri" w:hAnsi="Times New Roman" w:cs="Times New Roman"/>
          <w:bCs/>
          <w:sz w:val="28"/>
          <w:szCs w:val="28"/>
        </w:rPr>
        <w:t xml:space="preserve"> – </w:t>
      </w:r>
      <w:r w:rsidR="0018337B">
        <w:rPr>
          <w:rFonts w:ascii="Times New Roman" w:eastAsia="Calibri" w:hAnsi="Times New Roman" w:cs="Times New Roman"/>
          <w:bCs/>
          <w:sz w:val="28"/>
          <w:szCs w:val="28"/>
        </w:rPr>
        <w:t>4,75</w:t>
      </w:r>
      <w:r>
        <w:rPr>
          <w:rFonts w:ascii="Times New Roman" w:eastAsia="Calibri" w:hAnsi="Times New Roman" w:cs="Times New Roman"/>
          <w:bCs/>
          <w:sz w:val="28"/>
          <w:szCs w:val="28"/>
        </w:rPr>
        <w:t xml:space="preserve"> = +</w:t>
      </w:r>
      <w:r w:rsidR="0018337B">
        <w:rPr>
          <w:rFonts w:ascii="Times New Roman" w:eastAsia="Calibri" w:hAnsi="Times New Roman" w:cs="Times New Roman"/>
          <w:bCs/>
          <w:sz w:val="28"/>
          <w:szCs w:val="28"/>
        </w:rPr>
        <w:t>1,61</w:t>
      </w:r>
      <w:r>
        <w:rPr>
          <w:rFonts w:ascii="Times New Roman" w:eastAsia="Calibri" w:hAnsi="Times New Roman" w:cs="Times New Roman"/>
          <w:bCs/>
          <w:sz w:val="28"/>
          <w:szCs w:val="28"/>
        </w:rPr>
        <w:t>;</w:t>
      </w:r>
    </w:p>
    <w:p w14:paraId="335E1F41" w14:textId="0BC960D2" w:rsidR="00B26E76" w:rsidRDefault="00B26E76" w:rsidP="00B26E76">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ΔФ</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Ф</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Ф</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xml:space="preserve">= </w:t>
      </w:r>
      <w:r w:rsidR="0018337B">
        <w:rPr>
          <w:rFonts w:ascii="Times New Roman" w:eastAsia="Calibri" w:hAnsi="Times New Roman" w:cs="Times New Roman"/>
          <w:bCs/>
          <w:sz w:val="28"/>
          <w:szCs w:val="28"/>
        </w:rPr>
        <w:t>7,53</w:t>
      </w:r>
      <w:r>
        <w:rPr>
          <w:rFonts w:ascii="Times New Roman" w:eastAsia="Calibri" w:hAnsi="Times New Roman" w:cs="Times New Roman"/>
          <w:bCs/>
          <w:sz w:val="28"/>
          <w:szCs w:val="28"/>
        </w:rPr>
        <w:t xml:space="preserve"> – </w:t>
      </w:r>
      <w:r w:rsidR="0018337B">
        <w:rPr>
          <w:rFonts w:ascii="Times New Roman" w:eastAsia="Calibri" w:hAnsi="Times New Roman" w:cs="Times New Roman"/>
          <w:bCs/>
          <w:sz w:val="28"/>
          <w:szCs w:val="28"/>
        </w:rPr>
        <w:t>6,36</w:t>
      </w:r>
      <w:r>
        <w:rPr>
          <w:rFonts w:ascii="Times New Roman" w:eastAsia="Calibri" w:hAnsi="Times New Roman" w:cs="Times New Roman"/>
          <w:bCs/>
          <w:sz w:val="28"/>
          <w:szCs w:val="28"/>
        </w:rPr>
        <w:t xml:space="preserve"> = +1</w:t>
      </w:r>
      <w:r w:rsidR="0018337B">
        <w:rPr>
          <w:rFonts w:ascii="Times New Roman" w:eastAsia="Calibri" w:hAnsi="Times New Roman" w:cs="Times New Roman"/>
          <w:bCs/>
          <w:sz w:val="28"/>
          <w:szCs w:val="28"/>
        </w:rPr>
        <w:t>,17</w:t>
      </w:r>
      <w:r>
        <w:rPr>
          <w:rFonts w:ascii="Times New Roman" w:eastAsia="Calibri" w:hAnsi="Times New Roman" w:cs="Times New Roman"/>
          <w:bCs/>
          <w:sz w:val="28"/>
          <w:szCs w:val="28"/>
        </w:rPr>
        <w:t>;</w:t>
      </w:r>
    </w:p>
    <w:p w14:paraId="3CE1D775" w14:textId="77777777" w:rsidR="00B26E76" w:rsidRDefault="00B26E76" w:rsidP="00B26E76">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Відносне відхилення від попереднього року:</w:t>
      </w:r>
    </w:p>
    <w:p w14:paraId="3F136AFC" w14:textId="15EA2D2E" w:rsidR="00B26E76" w:rsidRDefault="00B26E76" w:rsidP="00B26E76">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ΔФ</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 (Ф</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Ф</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rPr>
        <w:t>) / Ф</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w:t>
      </w:r>
      <w:r w:rsidR="0018337B">
        <w:rPr>
          <w:rFonts w:ascii="Times New Roman" w:eastAsia="Calibri" w:hAnsi="Times New Roman" w:cs="Times New Roman"/>
          <w:bCs/>
          <w:sz w:val="28"/>
          <w:szCs w:val="28"/>
        </w:rPr>
        <w:t>6,36 – 4,75</w:t>
      </w:r>
      <w:r>
        <w:rPr>
          <w:rFonts w:ascii="Times New Roman" w:eastAsia="Calibri" w:hAnsi="Times New Roman" w:cs="Times New Roman"/>
          <w:bCs/>
          <w:sz w:val="28"/>
          <w:szCs w:val="28"/>
        </w:rPr>
        <w:t xml:space="preserve">) / </w:t>
      </w:r>
      <w:r w:rsidR="0018337B">
        <w:rPr>
          <w:rFonts w:ascii="Times New Roman" w:eastAsia="Calibri" w:hAnsi="Times New Roman" w:cs="Times New Roman"/>
          <w:bCs/>
          <w:sz w:val="28"/>
          <w:szCs w:val="28"/>
        </w:rPr>
        <w:t>4,75</w:t>
      </w:r>
      <w:r>
        <w:rPr>
          <w:rFonts w:ascii="Times New Roman" w:eastAsia="Calibri" w:hAnsi="Times New Roman" w:cs="Times New Roman"/>
          <w:bCs/>
          <w:sz w:val="28"/>
          <w:szCs w:val="28"/>
        </w:rPr>
        <w:t xml:space="preserve"> * 100% = +</w:t>
      </w:r>
      <w:r w:rsidR="0018337B">
        <w:rPr>
          <w:rFonts w:ascii="Times New Roman" w:eastAsia="Calibri" w:hAnsi="Times New Roman" w:cs="Times New Roman"/>
          <w:bCs/>
          <w:sz w:val="28"/>
          <w:szCs w:val="28"/>
        </w:rPr>
        <w:t>33</w:t>
      </w:r>
      <w:r>
        <w:rPr>
          <w:rFonts w:ascii="Times New Roman" w:eastAsia="Calibri" w:hAnsi="Times New Roman" w:cs="Times New Roman"/>
          <w:bCs/>
          <w:sz w:val="28"/>
          <w:szCs w:val="28"/>
        </w:rPr>
        <w:t>,</w:t>
      </w:r>
      <w:r w:rsidR="0018337B">
        <w:rPr>
          <w:rFonts w:ascii="Times New Roman" w:eastAsia="Calibri" w:hAnsi="Times New Roman" w:cs="Times New Roman"/>
          <w:bCs/>
          <w:sz w:val="28"/>
          <w:szCs w:val="28"/>
        </w:rPr>
        <w:t>9</w:t>
      </w:r>
      <w:r>
        <w:rPr>
          <w:rFonts w:ascii="Times New Roman" w:eastAsia="Calibri" w:hAnsi="Times New Roman" w:cs="Times New Roman"/>
          <w:bCs/>
          <w:sz w:val="28"/>
          <w:szCs w:val="28"/>
        </w:rPr>
        <w:t xml:space="preserve"> %;</w:t>
      </w:r>
    </w:p>
    <w:p w14:paraId="66FC2A53" w14:textId="4272B143" w:rsidR="00B26E76" w:rsidRDefault="00B26E76" w:rsidP="00B26E76">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ΔФ</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 (Ф</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Ф</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rPr>
        <w:t>) / Ф</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w:t>
      </w:r>
      <w:r w:rsidR="0018337B">
        <w:rPr>
          <w:rFonts w:ascii="Times New Roman" w:eastAsia="Calibri" w:hAnsi="Times New Roman" w:cs="Times New Roman"/>
          <w:bCs/>
          <w:sz w:val="28"/>
          <w:szCs w:val="28"/>
        </w:rPr>
        <w:t>7,53 – 6,36</w:t>
      </w:r>
      <w:r>
        <w:rPr>
          <w:rFonts w:ascii="Times New Roman" w:eastAsia="Calibri" w:hAnsi="Times New Roman" w:cs="Times New Roman"/>
          <w:bCs/>
          <w:sz w:val="28"/>
          <w:szCs w:val="28"/>
        </w:rPr>
        <w:t>) /</w:t>
      </w:r>
      <w:r w:rsidR="0018337B">
        <w:rPr>
          <w:rFonts w:ascii="Times New Roman" w:eastAsia="Calibri" w:hAnsi="Times New Roman" w:cs="Times New Roman"/>
          <w:bCs/>
          <w:sz w:val="28"/>
          <w:szCs w:val="28"/>
        </w:rPr>
        <w:t>6,36</w:t>
      </w:r>
      <w:r>
        <w:rPr>
          <w:rFonts w:ascii="Times New Roman" w:eastAsia="Calibri" w:hAnsi="Times New Roman" w:cs="Times New Roman"/>
          <w:bCs/>
          <w:sz w:val="28"/>
          <w:szCs w:val="28"/>
        </w:rPr>
        <w:t xml:space="preserve"> *100% = +</w:t>
      </w:r>
      <w:r w:rsidR="0018337B">
        <w:rPr>
          <w:rFonts w:ascii="Times New Roman" w:eastAsia="Calibri" w:hAnsi="Times New Roman" w:cs="Times New Roman"/>
          <w:bCs/>
          <w:sz w:val="28"/>
          <w:szCs w:val="28"/>
        </w:rPr>
        <w:t>18</w:t>
      </w:r>
      <w:r>
        <w:rPr>
          <w:rFonts w:ascii="Times New Roman" w:eastAsia="Calibri" w:hAnsi="Times New Roman" w:cs="Times New Roman"/>
          <w:bCs/>
          <w:sz w:val="28"/>
          <w:szCs w:val="28"/>
        </w:rPr>
        <w:t>,</w:t>
      </w:r>
      <w:r w:rsidR="0018337B">
        <w:rPr>
          <w:rFonts w:ascii="Times New Roman" w:eastAsia="Calibri" w:hAnsi="Times New Roman" w:cs="Times New Roman"/>
          <w:bCs/>
          <w:sz w:val="28"/>
          <w:szCs w:val="28"/>
        </w:rPr>
        <w:t>39</w:t>
      </w:r>
      <w:r>
        <w:rPr>
          <w:rFonts w:ascii="Times New Roman" w:eastAsia="Calibri" w:hAnsi="Times New Roman" w:cs="Times New Roman"/>
          <w:bCs/>
          <w:sz w:val="28"/>
          <w:szCs w:val="28"/>
        </w:rPr>
        <w:t xml:space="preserve"> %.</w:t>
      </w:r>
    </w:p>
    <w:p w14:paraId="64DFE13E" w14:textId="77777777" w:rsidR="00975689" w:rsidRDefault="00B26E76" w:rsidP="0018337B">
      <w:pPr>
        <w:pStyle w:val="a3"/>
        <w:tabs>
          <w:tab w:val="left" w:pos="284"/>
          <w:tab w:val="left" w:pos="567"/>
        </w:tabs>
        <w:spacing w:after="0" w:line="240" w:lineRule="auto"/>
        <w:ind w:left="-284"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А ось динаміка зміни </w:t>
      </w:r>
      <w:bookmarkStart w:id="19" w:name="_Hlk44236246"/>
      <w:r>
        <w:rPr>
          <w:rFonts w:ascii="Times New Roman" w:eastAsia="Calibri" w:hAnsi="Times New Roman" w:cs="Times New Roman"/>
          <w:bCs/>
          <w:sz w:val="28"/>
          <w:szCs w:val="28"/>
        </w:rPr>
        <w:t>вартості основних засобів (залишкової) має іншу тенденцію. У 20</w:t>
      </w:r>
      <w:r w:rsidR="00975689">
        <w:rPr>
          <w:rFonts w:ascii="Times New Roman" w:eastAsia="Calibri" w:hAnsi="Times New Roman" w:cs="Times New Roman"/>
          <w:bCs/>
          <w:sz w:val="28"/>
          <w:szCs w:val="28"/>
        </w:rPr>
        <w:t>16</w:t>
      </w:r>
      <w:r>
        <w:rPr>
          <w:rFonts w:ascii="Times New Roman" w:eastAsia="Calibri" w:hAnsi="Times New Roman" w:cs="Times New Roman"/>
          <w:bCs/>
          <w:sz w:val="28"/>
          <w:szCs w:val="28"/>
        </w:rPr>
        <w:t xml:space="preserve"> році порівняно з попереднім цей показник </w:t>
      </w:r>
      <w:r w:rsidR="00975689">
        <w:rPr>
          <w:rFonts w:ascii="Times New Roman" w:eastAsia="Calibri" w:hAnsi="Times New Roman" w:cs="Times New Roman"/>
          <w:bCs/>
          <w:sz w:val="28"/>
          <w:szCs w:val="28"/>
        </w:rPr>
        <w:t>зменшився</w:t>
      </w:r>
      <w:r>
        <w:rPr>
          <w:rFonts w:ascii="Times New Roman" w:eastAsia="Calibri" w:hAnsi="Times New Roman" w:cs="Times New Roman"/>
          <w:bCs/>
          <w:sz w:val="28"/>
          <w:szCs w:val="28"/>
        </w:rPr>
        <w:t xml:space="preserve"> на </w:t>
      </w:r>
      <w:r w:rsidR="00975689">
        <w:rPr>
          <w:rFonts w:ascii="Times New Roman" w:eastAsia="Calibri" w:hAnsi="Times New Roman" w:cs="Times New Roman"/>
          <w:bCs/>
          <w:sz w:val="28"/>
          <w:szCs w:val="28"/>
        </w:rPr>
        <w:t>1443</w:t>
      </w:r>
      <w:r>
        <w:rPr>
          <w:rFonts w:ascii="Times New Roman" w:eastAsia="Calibri" w:hAnsi="Times New Roman" w:cs="Times New Roman"/>
          <w:bCs/>
          <w:sz w:val="28"/>
          <w:szCs w:val="28"/>
        </w:rPr>
        <w:t xml:space="preserve"> тис. грн. (або на </w:t>
      </w:r>
      <w:r w:rsidR="00975689">
        <w:rPr>
          <w:rFonts w:ascii="Times New Roman" w:eastAsia="Calibri" w:hAnsi="Times New Roman" w:cs="Times New Roman"/>
          <w:bCs/>
          <w:sz w:val="28"/>
          <w:szCs w:val="28"/>
        </w:rPr>
        <w:t>9,2</w:t>
      </w:r>
      <w:r>
        <w:rPr>
          <w:rFonts w:ascii="Times New Roman" w:eastAsia="Calibri" w:hAnsi="Times New Roman" w:cs="Times New Roman"/>
          <w:bCs/>
          <w:sz w:val="28"/>
          <w:szCs w:val="28"/>
        </w:rPr>
        <w:t xml:space="preserve"> %), </w:t>
      </w:r>
      <w:r w:rsidR="00975689">
        <w:rPr>
          <w:rFonts w:ascii="Times New Roman" w:eastAsia="Calibri" w:hAnsi="Times New Roman" w:cs="Times New Roman"/>
          <w:bCs/>
          <w:sz w:val="28"/>
          <w:szCs w:val="28"/>
        </w:rPr>
        <w:t>а</w:t>
      </w:r>
      <w:r>
        <w:rPr>
          <w:rFonts w:ascii="Times New Roman" w:eastAsia="Calibri" w:hAnsi="Times New Roman" w:cs="Times New Roman"/>
          <w:bCs/>
          <w:sz w:val="28"/>
          <w:szCs w:val="28"/>
        </w:rPr>
        <w:t xml:space="preserve"> в подальшому в 201</w:t>
      </w:r>
      <w:r w:rsidR="00975689">
        <w:rPr>
          <w:rFonts w:ascii="Times New Roman" w:eastAsia="Calibri" w:hAnsi="Times New Roman" w:cs="Times New Roman"/>
          <w:bCs/>
          <w:sz w:val="28"/>
          <w:szCs w:val="28"/>
        </w:rPr>
        <w:t>7</w:t>
      </w:r>
      <w:r>
        <w:rPr>
          <w:rFonts w:ascii="Times New Roman" w:eastAsia="Calibri" w:hAnsi="Times New Roman" w:cs="Times New Roman"/>
          <w:bCs/>
          <w:sz w:val="28"/>
          <w:szCs w:val="28"/>
        </w:rPr>
        <w:t xml:space="preserve"> році зменшився на </w:t>
      </w:r>
      <w:r w:rsidR="00975689">
        <w:rPr>
          <w:rFonts w:ascii="Times New Roman" w:eastAsia="Calibri" w:hAnsi="Times New Roman" w:cs="Times New Roman"/>
          <w:bCs/>
          <w:sz w:val="28"/>
          <w:szCs w:val="28"/>
        </w:rPr>
        <w:t>1896</w:t>
      </w:r>
      <w:r>
        <w:rPr>
          <w:rFonts w:ascii="Times New Roman" w:eastAsia="Calibri" w:hAnsi="Times New Roman" w:cs="Times New Roman"/>
          <w:bCs/>
          <w:sz w:val="28"/>
          <w:szCs w:val="28"/>
        </w:rPr>
        <w:t xml:space="preserve"> тис. грн. (або на </w:t>
      </w:r>
      <w:r w:rsidR="00975689">
        <w:rPr>
          <w:rFonts w:ascii="Times New Roman" w:eastAsia="Calibri" w:hAnsi="Times New Roman" w:cs="Times New Roman"/>
          <w:bCs/>
          <w:sz w:val="28"/>
          <w:szCs w:val="28"/>
        </w:rPr>
        <w:t>13,3</w:t>
      </w:r>
      <w:r>
        <w:rPr>
          <w:rFonts w:ascii="Times New Roman" w:eastAsia="Calibri" w:hAnsi="Times New Roman" w:cs="Times New Roman"/>
          <w:bCs/>
          <w:sz w:val="28"/>
          <w:szCs w:val="28"/>
        </w:rPr>
        <w:t xml:space="preserve"> %). Причиною зменшення залишкової вартості основних засобів може бути їх вибуття, переоцінка основних засобів або оптимізація структури основних засобів (зайві були продані). Метод зменшення залишкової вартості основних засобів застосовується тому, що протягом перших років експлуатації об’єкта накопичується значна сума коштів, необхідних для його відновлення.</w:t>
      </w:r>
    </w:p>
    <w:p w14:paraId="5DB15921" w14:textId="77777777" w:rsidR="00975689" w:rsidRDefault="00975689" w:rsidP="0018337B">
      <w:pPr>
        <w:pStyle w:val="a3"/>
        <w:tabs>
          <w:tab w:val="left" w:pos="284"/>
          <w:tab w:val="left" w:pos="567"/>
        </w:tabs>
        <w:spacing w:after="0" w:line="240" w:lineRule="auto"/>
        <w:ind w:left="-284"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Щодо показника фондовіддачі, він розраховується як відношення вартості випущеної продукції до вартості основних виробничих фондів. Фондовіддача виражає ефективність використання засобів праці, тобто показує скільки </w:t>
      </w:r>
      <w:bookmarkStart w:id="20" w:name="_Hlk43206550"/>
      <w:r>
        <w:rPr>
          <w:rFonts w:ascii="Times New Roman" w:eastAsia="Calibri" w:hAnsi="Times New Roman" w:cs="Times New Roman"/>
          <w:bCs/>
          <w:sz w:val="28"/>
          <w:szCs w:val="28"/>
        </w:rPr>
        <w:t>виробляється готової продукції на одиницю основних виробничих фондів</w:t>
      </w:r>
      <w:bookmarkEnd w:id="20"/>
      <w:r>
        <w:rPr>
          <w:rFonts w:ascii="Times New Roman" w:eastAsia="Calibri" w:hAnsi="Times New Roman" w:cs="Times New Roman"/>
          <w:bCs/>
          <w:sz w:val="28"/>
          <w:szCs w:val="28"/>
        </w:rPr>
        <w:t>. Звісно, що при збільшенні валового прибутку та собівартості і зменшенні вартості основних засобів, показник фондовіддачі також підвищувався на протязі трьох років, тобто підприємством було вироблено більше готової продукції на одиницю основних виробничих фондів. Так, у 2016 році фондовіддача збільшилась на 33,9 %, а в 2017 вже на 18,39%.</w:t>
      </w:r>
    </w:p>
    <w:p w14:paraId="14D1C489" w14:textId="62879462" w:rsidR="00975689" w:rsidRPr="00975689" w:rsidRDefault="00975689" w:rsidP="00975689">
      <w:pPr>
        <w:pStyle w:val="a3"/>
        <w:numPr>
          <w:ilvl w:val="0"/>
          <w:numId w:val="6"/>
        </w:numPr>
        <w:tabs>
          <w:tab w:val="left" w:pos="284"/>
          <w:tab w:val="left" w:pos="851"/>
        </w:tabs>
        <w:spacing w:after="0" w:line="240" w:lineRule="auto"/>
        <w:ind w:left="-284" w:firstLine="0"/>
        <w:jc w:val="both"/>
        <w:rPr>
          <w:rFonts w:ascii="Times New Roman" w:eastAsia="Calibri" w:hAnsi="Times New Roman" w:cs="Times New Roman"/>
          <w:bCs/>
          <w:sz w:val="28"/>
          <w:szCs w:val="28"/>
        </w:rPr>
      </w:pPr>
      <w:proofErr w:type="spellStart"/>
      <w:r w:rsidRPr="00975689">
        <w:rPr>
          <w:rFonts w:ascii="Times New Roman" w:eastAsia="Calibri" w:hAnsi="Times New Roman" w:cs="Times New Roman"/>
          <w:bCs/>
          <w:sz w:val="28"/>
          <w:szCs w:val="28"/>
        </w:rPr>
        <w:t>Середньоспискова</w:t>
      </w:r>
      <w:proofErr w:type="spellEnd"/>
      <w:r w:rsidRPr="00975689">
        <w:rPr>
          <w:rFonts w:ascii="Times New Roman" w:eastAsia="Calibri" w:hAnsi="Times New Roman" w:cs="Times New Roman"/>
          <w:bCs/>
          <w:sz w:val="28"/>
          <w:szCs w:val="28"/>
        </w:rPr>
        <w:t xml:space="preserve"> чисельність працівників. Динаміка </w:t>
      </w:r>
      <w:proofErr w:type="spellStart"/>
      <w:r w:rsidRPr="00975689">
        <w:rPr>
          <w:rFonts w:ascii="Times New Roman" w:eastAsia="Calibri" w:hAnsi="Times New Roman" w:cs="Times New Roman"/>
          <w:bCs/>
          <w:sz w:val="28"/>
          <w:szCs w:val="28"/>
        </w:rPr>
        <w:t>середньоспискової</w:t>
      </w:r>
      <w:proofErr w:type="spellEnd"/>
      <w:r w:rsidRPr="00975689">
        <w:rPr>
          <w:rFonts w:ascii="Times New Roman" w:eastAsia="Calibri" w:hAnsi="Times New Roman" w:cs="Times New Roman"/>
          <w:bCs/>
          <w:sz w:val="28"/>
          <w:szCs w:val="28"/>
        </w:rPr>
        <w:t xml:space="preserve"> чисельності працівників відображена на </w:t>
      </w:r>
      <w:bookmarkStart w:id="21" w:name="_Hlk43020082"/>
      <w:r w:rsidRPr="00975689">
        <w:rPr>
          <w:rFonts w:ascii="Times New Roman" w:eastAsia="Calibri" w:hAnsi="Times New Roman" w:cs="Times New Roman"/>
          <w:bCs/>
          <w:sz w:val="28"/>
          <w:szCs w:val="28"/>
        </w:rPr>
        <w:t>рис. Б.6.</w:t>
      </w:r>
    </w:p>
    <w:bookmarkEnd w:id="21"/>
    <w:p w14:paraId="4E6D7218" w14:textId="77777777" w:rsidR="00975689" w:rsidRDefault="00975689" w:rsidP="006935B8">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Абсолютне відхилення від попереднього року:</w:t>
      </w:r>
    </w:p>
    <w:p w14:paraId="57BED0A5" w14:textId="159507C9" w:rsidR="00975689" w:rsidRDefault="00975689" w:rsidP="006935B8">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ΔП</w:t>
      </w:r>
      <w:r>
        <w:rPr>
          <w:rFonts w:ascii="Times New Roman" w:eastAsia="Calibri" w:hAnsi="Times New Roman" w:cs="Times New Roman"/>
          <w:bCs/>
          <w:sz w:val="28"/>
          <w:szCs w:val="28"/>
          <w:vertAlign w:val="subscript"/>
        </w:rPr>
        <w:t xml:space="preserve">2016-2015 </w:t>
      </w:r>
      <w:r>
        <w:rPr>
          <w:rFonts w:ascii="Times New Roman" w:eastAsia="Calibri" w:hAnsi="Times New Roman" w:cs="Times New Roman"/>
          <w:bCs/>
          <w:sz w:val="28"/>
          <w:szCs w:val="28"/>
        </w:rPr>
        <w:t>= П</w:t>
      </w:r>
      <w:r>
        <w:rPr>
          <w:rFonts w:ascii="Times New Roman" w:eastAsia="Calibri" w:hAnsi="Times New Roman" w:cs="Times New Roman"/>
          <w:bCs/>
          <w:sz w:val="28"/>
          <w:szCs w:val="28"/>
          <w:vertAlign w:val="subscript"/>
        </w:rPr>
        <w:t xml:space="preserve">2016 </w:t>
      </w:r>
      <w:r>
        <w:rPr>
          <w:rFonts w:ascii="Times New Roman" w:eastAsia="Calibri" w:hAnsi="Times New Roman" w:cs="Times New Roman"/>
          <w:bCs/>
          <w:sz w:val="28"/>
          <w:szCs w:val="28"/>
        </w:rPr>
        <w:t>- П</w:t>
      </w:r>
      <w:r>
        <w:rPr>
          <w:rFonts w:ascii="Times New Roman" w:eastAsia="Calibri" w:hAnsi="Times New Roman" w:cs="Times New Roman"/>
          <w:bCs/>
          <w:sz w:val="28"/>
          <w:szCs w:val="28"/>
          <w:vertAlign w:val="subscript"/>
        </w:rPr>
        <w:t xml:space="preserve">2015 </w:t>
      </w:r>
      <w:r>
        <w:rPr>
          <w:rFonts w:ascii="Times New Roman" w:eastAsia="Calibri" w:hAnsi="Times New Roman" w:cs="Times New Roman"/>
          <w:bCs/>
          <w:sz w:val="28"/>
          <w:szCs w:val="28"/>
        </w:rPr>
        <w:t xml:space="preserve">= 22 – 40 = -18 </w:t>
      </w:r>
      <w:proofErr w:type="spellStart"/>
      <w:r>
        <w:rPr>
          <w:rFonts w:ascii="Times New Roman" w:eastAsia="Calibri" w:hAnsi="Times New Roman" w:cs="Times New Roman"/>
          <w:bCs/>
          <w:sz w:val="28"/>
          <w:szCs w:val="28"/>
        </w:rPr>
        <w:t>чол</w:t>
      </w:r>
      <w:proofErr w:type="spellEnd"/>
      <w:r>
        <w:rPr>
          <w:rFonts w:ascii="Times New Roman" w:eastAsia="Calibri" w:hAnsi="Times New Roman" w:cs="Times New Roman"/>
          <w:bCs/>
          <w:sz w:val="28"/>
          <w:szCs w:val="28"/>
        </w:rPr>
        <w:t>.;</w:t>
      </w:r>
    </w:p>
    <w:p w14:paraId="4E57202F" w14:textId="1F29469A" w:rsidR="00975689" w:rsidRDefault="00975689" w:rsidP="006935B8">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ΔП</w:t>
      </w:r>
      <w:r>
        <w:rPr>
          <w:rFonts w:ascii="Times New Roman" w:eastAsia="Calibri" w:hAnsi="Times New Roman" w:cs="Times New Roman"/>
          <w:bCs/>
          <w:sz w:val="28"/>
          <w:szCs w:val="28"/>
          <w:vertAlign w:val="subscript"/>
        </w:rPr>
        <w:t xml:space="preserve">2017-2016 </w:t>
      </w:r>
      <w:r>
        <w:rPr>
          <w:rFonts w:ascii="Times New Roman" w:eastAsia="Calibri" w:hAnsi="Times New Roman" w:cs="Times New Roman"/>
          <w:bCs/>
          <w:sz w:val="28"/>
          <w:szCs w:val="28"/>
        </w:rPr>
        <w:t>= П</w:t>
      </w:r>
      <w:r>
        <w:rPr>
          <w:rFonts w:ascii="Times New Roman" w:eastAsia="Calibri" w:hAnsi="Times New Roman" w:cs="Times New Roman"/>
          <w:bCs/>
          <w:sz w:val="28"/>
          <w:szCs w:val="28"/>
          <w:vertAlign w:val="subscript"/>
        </w:rPr>
        <w:t xml:space="preserve">2017 </w:t>
      </w:r>
      <w:r>
        <w:rPr>
          <w:rFonts w:ascii="Times New Roman" w:eastAsia="Calibri" w:hAnsi="Times New Roman" w:cs="Times New Roman"/>
          <w:bCs/>
          <w:sz w:val="28"/>
          <w:szCs w:val="28"/>
        </w:rPr>
        <w:t>- П</w:t>
      </w:r>
      <w:r>
        <w:rPr>
          <w:rFonts w:ascii="Times New Roman" w:eastAsia="Calibri" w:hAnsi="Times New Roman" w:cs="Times New Roman"/>
          <w:bCs/>
          <w:sz w:val="28"/>
          <w:szCs w:val="28"/>
          <w:vertAlign w:val="subscript"/>
        </w:rPr>
        <w:t xml:space="preserve">2016 </w:t>
      </w:r>
      <w:r>
        <w:rPr>
          <w:rFonts w:ascii="Times New Roman" w:eastAsia="Calibri" w:hAnsi="Times New Roman" w:cs="Times New Roman"/>
          <w:bCs/>
          <w:sz w:val="28"/>
          <w:szCs w:val="28"/>
        </w:rPr>
        <w:t xml:space="preserve">= 22 – 2 =  0 </w:t>
      </w:r>
      <w:proofErr w:type="spellStart"/>
      <w:r>
        <w:rPr>
          <w:rFonts w:ascii="Times New Roman" w:eastAsia="Calibri" w:hAnsi="Times New Roman" w:cs="Times New Roman"/>
          <w:bCs/>
          <w:sz w:val="28"/>
          <w:szCs w:val="28"/>
        </w:rPr>
        <w:t>чол</w:t>
      </w:r>
      <w:proofErr w:type="spellEnd"/>
      <w:r>
        <w:rPr>
          <w:rFonts w:ascii="Times New Roman" w:eastAsia="Calibri" w:hAnsi="Times New Roman" w:cs="Times New Roman"/>
          <w:bCs/>
          <w:sz w:val="28"/>
          <w:szCs w:val="28"/>
        </w:rPr>
        <w:t>.;</w:t>
      </w:r>
    </w:p>
    <w:p w14:paraId="7F7A8788" w14:textId="77777777" w:rsidR="00975689" w:rsidRDefault="00975689" w:rsidP="006935B8">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Відносне відхилення від попереднього року:</w:t>
      </w:r>
    </w:p>
    <w:p w14:paraId="1AAE7228" w14:textId="0AB96328" w:rsidR="00975689" w:rsidRDefault="00975689" w:rsidP="006935B8">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ΔП</w:t>
      </w:r>
      <w:r>
        <w:rPr>
          <w:rFonts w:ascii="Times New Roman" w:eastAsia="Calibri" w:hAnsi="Times New Roman" w:cs="Times New Roman"/>
          <w:bCs/>
          <w:sz w:val="28"/>
          <w:szCs w:val="28"/>
          <w:vertAlign w:val="subscript"/>
        </w:rPr>
        <w:t xml:space="preserve">2016-2015 </w:t>
      </w:r>
      <w:r>
        <w:rPr>
          <w:rFonts w:ascii="Times New Roman" w:eastAsia="Calibri" w:hAnsi="Times New Roman" w:cs="Times New Roman"/>
          <w:bCs/>
          <w:sz w:val="28"/>
          <w:szCs w:val="28"/>
        </w:rPr>
        <w:t>% = (П</w:t>
      </w:r>
      <w:r>
        <w:rPr>
          <w:rFonts w:ascii="Times New Roman" w:eastAsia="Calibri" w:hAnsi="Times New Roman" w:cs="Times New Roman"/>
          <w:bCs/>
          <w:sz w:val="28"/>
          <w:szCs w:val="28"/>
          <w:vertAlign w:val="subscript"/>
        </w:rPr>
        <w:t xml:space="preserve">2016 </w:t>
      </w:r>
      <w:r>
        <w:rPr>
          <w:rFonts w:ascii="Times New Roman" w:eastAsia="Calibri" w:hAnsi="Times New Roman" w:cs="Times New Roman"/>
          <w:bCs/>
          <w:sz w:val="28"/>
          <w:szCs w:val="28"/>
        </w:rPr>
        <w:t>- П</w:t>
      </w:r>
      <w:r>
        <w:rPr>
          <w:rFonts w:ascii="Times New Roman" w:eastAsia="Calibri" w:hAnsi="Times New Roman" w:cs="Times New Roman"/>
          <w:bCs/>
          <w:sz w:val="28"/>
          <w:szCs w:val="28"/>
          <w:vertAlign w:val="subscript"/>
        </w:rPr>
        <w:t>2015</w:t>
      </w:r>
      <w:r>
        <w:rPr>
          <w:rFonts w:ascii="Times New Roman" w:eastAsia="Calibri" w:hAnsi="Times New Roman" w:cs="Times New Roman"/>
          <w:bCs/>
          <w:sz w:val="28"/>
          <w:szCs w:val="28"/>
        </w:rPr>
        <w:t>) / П</w:t>
      </w:r>
      <w:r>
        <w:rPr>
          <w:rFonts w:ascii="Times New Roman" w:eastAsia="Calibri" w:hAnsi="Times New Roman" w:cs="Times New Roman"/>
          <w:bCs/>
          <w:sz w:val="28"/>
          <w:szCs w:val="28"/>
          <w:vertAlign w:val="subscript"/>
        </w:rPr>
        <w:t xml:space="preserve">2015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(22 – 40) / 40 * 100% = -45%;</w:t>
      </w:r>
    </w:p>
    <w:p w14:paraId="516948CC" w14:textId="58A43E95" w:rsidR="00C250A2" w:rsidRDefault="00975689" w:rsidP="006935B8">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ΔП</w:t>
      </w:r>
      <w:r>
        <w:rPr>
          <w:rFonts w:ascii="Times New Roman" w:eastAsia="Calibri" w:hAnsi="Times New Roman" w:cs="Times New Roman"/>
          <w:bCs/>
          <w:sz w:val="28"/>
          <w:szCs w:val="28"/>
          <w:vertAlign w:val="subscript"/>
        </w:rPr>
        <w:t xml:space="preserve">2019-2018 </w:t>
      </w:r>
      <w:r>
        <w:rPr>
          <w:rFonts w:ascii="Times New Roman" w:eastAsia="Calibri" w:hAnsi="Times New Roman" w:cs="Times New Roman"/>
          <w:bCs/>
          <w:sz w:val="28"/>
          <w:szCs w:val="28"/>
        </w:rPr>
        <w:t>% = (П</w:t>
      </w:r>
      <w:r>
        <w:rPr>
          <w:rFonts w:ascii="Times New Roman" w:eastAsia="Calibri" w:hAnsi="Times New Roman" w:cs="Times New Roman"/>
          <w:bCs/>
          <w:sz w:val="28"/>
          <w:szCs w:val="28"/>
          <w:vertAlign w:val="subscript"/>
        </w:rPr>
        <w:t xml:space="preserve">2019 </w:t>
      </w:r>
      <w:r>
        <w:rPr>
          <w:rFonts w:ascii="Times New Roman" w:eastAsia="Calibri" w:hAnsi="Times New Roman" w:cs="Times New Roman"/>
          <w:bCs/>
          <w:sz w:val="28"/>
          <w:szCs w:val="28"/>
        </w:rPr>
        <w:t>- П</w:t>
      </w:r>
      <w:r>
        <w:rPr>
          <w:rFonts w:ascii="Times New Roman" w:eastAsia="Calibri" w:hAnsi="Times New Roman" w:cs="Times New Roman"/>
          <w:bCs/>
          <w:sz w:val="28"/>
          <w:szCs w:val="28"/>
          <w:vertAlign w:val="subscript"/>
        </w:rPr>
        <w:t>2018</w:t>
      </w:r>
      <w:r>
        <w:rPr>
          <w:rFonts w:ascii="Times New Roman" w:eastAsia="Calibri" w:hAnsi="Times New Roman" w:cs="Times New Roman"/>
          <w:bCs/>
          <w:sz w:val="28"/>
          <w:szCs w:val="28"/>
        </w:rPr>
        <w:t>) / П</w:t>
      </w:r>
      <w:r>
        <w:rPr>
          <w:rFonts w:ascii="Times New Roman" w:eastAsia="Calibri" w:hAnsi="Times New Roman" w:cs="Times New Roman"/>
          <w:bCs/>
          <w:sz w:val="28"/>
          <w:szCs w:val="28"/>
          <w:vertAlign w:val="subscript"/>
        </w:rPr>
        <w:t xml:space="preserve">2018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(22 – 22) / 2 * 100% = 0%.</w:t>
      </w:r>
    </w:p>
    <w:p w14:paraId="3001AF06" w14:textId="4BA44B4D" w:rsidR="00C250A2" w:rsidRDefault="00C250A2" w:rsidP="00C250A2">
      <w:pPr>
        <w:pStyle w:val="a3"/>
        <w:tabs>
          <w:tab w:val="left" w:pos="284"/>
        </w:tabs>
        <w:spacing w:after="0" w:line="240" w:lineRule="auto"/>
        <w:ind w:left="-284" w:firstLine="426"/>
        <w:jc w:val="both"/>
        <w:rPr>
          <w:rFonts w:ascii="Times New Roman" w:eastAsia="Calibri" w:hAnsi="Times New Roman" w:cs="Times New Roman"/>
          <w:bCs/>
          <w:sz w:val="28"/>
          <w:szCs w:val="28"/>
        </w:rPr>
      </w:pPr>
    </w:p>
    <w:p w14:paraId="78E9A5CE" w14:textId="368AD210" w:rsidR="00C250A2" w:rsidRDefault="00C250A2" w:rsidP="00C250A2">
      <w:pPr>
        <w:pStyle w:val="a3"/>
        <w:tabs>
          <w:tab w:val="left" w:pos="284"/>
        </w:tabs>
        <w:spacing w:after="0" w:line="240" w:lineRule="auto"/>
        <w:ind w:left="-284" w:firstLine="426"/>
        <w:jc w:val="both"/>
        <w:rPr>
          <w:rFonts w:ascii="Times New Roman" w:eastAsia="Calibri" w:hAnsi="Times New Roman" w:cs="Times New Roman"/>
          <w:bCs/>
          <w:sz w:val="28"/>
          <w:szCs w:val="28"/>
        </w:rPr>
      </w:pPr>
    </w:p>
    <w:p w14:paraId="06A97DF7" w14:textId="77777777" w:rsidR="00C250A2" w:rsidRPr="00C250A2" w:rsidRDefault="00C250A2" w:rsidP="00C250A2">
      <w:pPr>
        <w:pStyle w:val="a3"/>
        <w:tabs>
          <w:tab w:val="left" w:pos="284"/>
        </w:tabs>
        <w:spacing w:after="0" w:line="240" w:lineRule="auto"/>
        <w:ind w:left="-284" w:firstLine="426"/>
        <w:jc w:val="both"/>
        <w:rPr>
          <w:rFonts w:ascii="Times New Roman" w:eastAsia="Calibri" w:hAnsi="Times New Roman" w:cs="Times New Roman"/>
          <w:bCs/>
          <w:sz w:val="28"/>
          <w:szCs w:val="28"/>
        </w:rPr>
      </w:pPr>
    </w:p>
    <w:p w14:paraId="03B87B24" w14:textId="68063698" w:rsidR="00975689" w:rsidRDefault="00975689" w:rsidP="00975689">
      <w:pPr>
        <w:pStyle w:val="a3"/>
        <w:numPr>
          <w:ilvl w:val="0"/>
          <w:numId w:val="6"/>
        </w:numPr>
        <w:tabs>
          <w:tab w:val="left" w:pos="284"/>
          <w:tab w:val="left" w:pos="851"/>
        </w:tabs>
        <w:spacing w:after="0" w:line="240" w:lineRule="auto"/>
        <w:ind w:left="-284" w:firstLine="0"/>
        <w:jc w:val="both"/>
        <w:rPr>
          <w:rFonts w:ascii="Times New Roman" w:eastAsia="Calibri" w:hAnsi="Times New Roman" w:cs="Times New Roman"/>
          <w:bCs/>
          <w:sz w:val="28"/>
          <w:szCs w:val="28"/>
        </w:rPr>
      </w:pPr>
      <w:r>
        <w:rPr>
          <w:rFonts w:ascii="Times New Roman" w:eastAsia="Calibri" w:hAnsi="Times New Roman" w:cs="Times New Roman"/>
          <w:bCs/>
          <w:sz w:val="28"/>
          <w:szCs w:val="28"/>
        </w:rPr>
        <w:lastRenderedPageBreak/>
        <w:t xml:space="preserve">Продуктивність праці. </w:t>
      </w:r>
      <w:bookmarkStart w:id="22" w:name="_Hlk43020402"/>
      <w:r>
        <w:rPr>
          <w:rFonts w:ascii="Times New Roman" w:eastAsia="Calibri" w:hAnsi="Times New Roman" w:cs="Times New Roman"/>
          <w:bCs/>
          <w:sz w:val="28"/>
          <w:szCs w:val="28"/>
        </w:rPr>
        <w:t>Зміна продуктивності праці представлена на рис. Б.7</w:t>
      </w:r>
      <w:bookmarkEnd w:id="22"/>
      <w:r>
        <w:rPr>
          <w:rFonts w:ascii="Times New Roman" w:eastAsia="Calibri" w:hAnsi="Times New Roman" w:cs="Times New Roman"/>
          <w:bCs/>
          <w:sz w:val="28"/>
          <w:szCs w:val="28"/>
        </w:rPr>
        <w:t>.</w:t>
      </w:r>
    </w:p>
    <w:p w14:paraId="7A8FEC9F" w14:textId="77777777" w:rsidR="0064708B" w:rsidRDefault="0064708B" w:rsidP="009912C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Абсолютне відхилення від попереднього року:</w:t>
      </w:r>
    </w:p>
    <w:p w14:paraId="7E7593DB" w14:textId="3212796C" w:rsidR="0064708B" w:rsidRDefault="0064708B" w:rsidP="009912C5">
      <w:pPr>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ΔПП</w:t>
      </w:r>
      <w:r>
        <w:rPr>
          <w:rFonts w:ascii="Times New Roman" w:eastAsia="Calibri" w:hAnsi="Times New Roman" w:cs="Times New Roman"/>
          <w:bCs/>
          <w:sz w:val="28"/>
          <w:szCs w:val="28"/>
          <w:vertAlign w:val="subscript"/>
        </w:rPr>
        <w:t xml:space="preserve">2016-2015 </w:t>
      </w:r>
      <w:r>
        <w:rPr>
          <w:rFonts w:ascii="Times New Roman" w:eastAsia="Calibri" w:hAnsi="Times New Roman" w:cs="Times New Roman"/>
          <w:bCs/>
          <w:sz w:val="28"/>
          <w:szCs w:val="28"/>
        </w:rPr>
        <w:t>= ПП</w:t>
      </w:r>
      <w:r>
        <w:rPr>
          <w:rFonts w:ascii="Times New Roman" w:eastAsia="Calibri" w:hAnsi="Times New Roman" w:cs="Times New Roman"/>
          <w:bCs/>
          <w:sz w:val="28"/>
          <w:szCs w:val="28"/>
          <w:vertAlign w:val="subscript"/>
        </w:rPr>
        <w:t xml:space="preserve">2016 </w:t>
      </w:r>
      <w:r>
        <w:rPr>
          <w:rFonts w:ascii="Times New Roman" w:eastAsia="Calibri" w:hAnsi="Times New Roman" w:cs="Times New Roman"/>
          <w:bCs/>
          <w:sz w:val="28"/>
          <w:szCs w:val="28"/>
        </w:rPr>
        <w:t>– ПП</w:t>
      </w:r>
      <w:r>
        <w:rPr>
          <w:rFonts w:ascii="Times New Roman" w:eastAsia="Calibri" w:hAnsi="Times New Roman" w:cs="Times New Roman"/>
          <w:bCs/>
          <w:sz w:val="28"/>
          <w:szCs w:val="28"/>
          <w:vertAlign w:val="subscript"/>
        </w:rPr>
        <w:t xml:space="preserve">2015 </w:t>
      </w:r>
      <w:r>
        <w:rPr>
          <w:rFonts w:ascii="Times New Roman" w:eastAsia="Calibri" w:hAnsi="Times New Roman" w:cs="Times New Roman"/>
          <w:bCs/>
          <w:sz w:val="28"/>
          <w:szCs w:val="28"/>
        </w:rPr>
        <w:t xml:space="preserve">= </w:t>
      </w:r>
      <w:bookmarkStart w:id="23" w:name="_Hlk43020336"/>
      <w:r>
        <w:rPr>
          <w:rFonts w:ascii="Times New Roman" w:eastAsia="Calibri" w:hAnsi="Times New Roman" w:cs="Times New Roman"/>
          <w:bCs/>
          <w:sz w:val="28"/>
          <w:szCs w:val="28"/>
        </w:rPr>
        <w:t xml:space="preserve">4135 – </w:t>
      </w:r>
      <w:bookmarkEnd w:id="23"/>
      <w:r>
        <w:rPr>
          <w:rFonts w:ascii="Times New Roman" w:eastAsia="Calibri" w:hAnsi="Times New Roman" w:cs="Times New Roman"/>
          <w:bCs/>
          <w:sz w:val="28"/>
          <w:szCs w:val="28"/>
        </w:rPr>
        <w:t xml:space="preserve">1376= +2759 </w:t>
      </w:r>
      <w:r w:rsidR="009912C5">
        <w:rPr>
          <w:rFonts w:ascii="Times New Roman" w:eastAsia="Calibri" w:hAnsi="Times New Roman" w:cs="Times New Roman"/>
          <w:bCs/>
          <w:sz w:val="28"/>
          <w:szCs w:val="28"/>
        </w:rPr>
        <w:t>тис.</w:t>
      </w:r>
      <w:r>
        <w:rPr>
          <w:rFonts w:ascii="Times New Roman" w:eastAsia="Calibri" w:hAnsi="Times New Roman" w:cs="Times New Roman"/>
          <w:bCs/>
          <w:sz w:val="28"/>
          <w:szCs w:val="28"/>
        </w:rPr>
        <w:t xml:space="preserve"> грн./ </w:t>
      </w:r>
      <w:proofErr w:type="spellStart"/>
      <w:r>
        <w:rPr>
          <w:rFonts w:ascii="Times New Roman" w:eastAsia="Calibri" w:hAnsi="Times New Roman" w:cs="Times New Roman"/>
          <w:bCs/>
          <w:sz w:val="28"/>
          <w:szCs w:val="28"/>
        </w:rPr>
        <w:t>чол</w:t>
      </w:r>
      <w:proofErr w:type="spellEnd"/>
      <w:r>
        <w:rPr>
          <w:rFonts w:ascii="Times New Roman" w:eastAsia="Calibri" w:hAnsi="Times New Roman" w:cs="Times New Roman"/>
          <w:bCs/>
          <w:sz w:val="28"/>
          <w:szCs w:val="28"/>
        </w:rPr>
        <w:t>.;</w:t>
      </w:r>
    </w:p>
    <w:p w14:paraId="7FB641C0" w14:textId="22FCDBA9" w:rsidR="0064708B" w:rsidRDefault="0064708B" w:rsidP="009912C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ΔПП</w:t>
      </w:r>
      <w:r>
        <w:rPr>
          <w:rFonts w:ascii="Times New Roman" w:eastAsia="Calibri" w:hAnsi="Times New Roman" w:cs="Times New Roman"/>
          <w:bCs/>
          <w:sz w:val="28"/>
          <w:szCs w:val="28"/>
          <w:vertAlign w:val="subscript"/>
        </w:rPr>
        <w:t xml:space="preserve">2017-2016 </w:t>
      </w:r>
      <w:r>
        <w:rPr>
          <w:rFonts w:ascii="Times New Roman" w:eastAsia="Calibri" w:hAnsi="Times New Roman" w:cs="Times New Roman"/>
          <w:bCs/>
          <w:sz w:val="28"/>
          <w:szCs w:val="28"/>
        </w:rPr>
        <w:t>= ПП</w:t>
      </w:r>
      <w:r>
        <w:rPr>
          <w:rFonts w:ascii="Times New Roman" w:eastAsia="Calibri" w:hAnsi="Times New Roman" w:cs="Times New Roman"/>
          <w:bCs/>
          <w:sz w:val="28"/>
          <w:szCs w:val="28"/>
          <w:vertAlign w:val="subscript"/>
        </w:rPr>
        <w:t xml:space="preserve">2017 </w:t>
      </w:r>
      <w:r>
        <w:rPr>
          <w:rFonts w:ascii="Times New Roman" w:eastAsia="Calibri" w:hAnsi="Times New Roman" w:cs="Times New Roman"/>
          <w:bCs/>
          <w:sz w:val="28"/>
          <w:szCs w:val="28"/>
        </w:rPr>
        <w:t>– ПП</w:t>
      </w:r>
      <w:r>
        <w:rPr>
          <w:rFonts w:ascii="Times New Roman" w:eastAsia="Calibri" w:hAnsi="Times New Roman" w:cs="Times New Roman"/>
          <w:bCs/>
          <w:sz w:val="28"/>
          <w:szCs w:val="28"/>
          <w:vertAlign w:val="subscript"/>
        </w:rPr>
        <w:t xml:space="preserve">2016 </w:t>
      </w:r>
      <w:r>
        <w:rPr>
          <w:rFonts w:ascii="Times New Roman" w:eastAsia="Calibri" w:hAnsi="Times New Roman" w:cs="Times New Roman"/>
          <w:bCs/>
          <w:sz w:val="28"/>
          <w:szCs w:val="28"/>
        </w:rPr>
        <w:t xml:space="preserve">= 4231 – 4135 = +96 </w:t>
      </w:r>
      <w:r w:rsidR="009912C5">
        <w:rPr>
          <w:rFonts w:ascii="Times New Roman" w:eastAsia="Calibri" w:hAnsi="Times New Roman" w:cs="Times New Roman"/>
          <w:bCs/>
          <w:sz w:val="28"/>
          <w:szCs w:val="28"/>
        </w:rPr>
        <w:t xml:space="preserve">тис. </w:t>
      </w:r>
      <w:r>
        <w:rPr>
          <w:rFonts w:ascii="Times New Roman" w:eastAsia="Calibri" w:hAnsi="Times New Roman" w:cs="Times New Roman"/>
          <w:bCs/>
          <w:sz w:val="28"/>
          <w:szCs w:val="28"/>
        </w:rPr>
        <w:t xml:space="preserve">грн./ </w:t>
      </w:r>
      <w:proofErr w:type="spellStart"/>
      <w:r>
        <w:rPr>
          <w:rFonts w:ascii="Times New Roman" w:eastAsia="Calibri" w:hAnsi="Times New Roman" w:cs="Times New Roman"/>
          <w:bCs/>
          <w:sz w:val="28"/>
          <w:szCs w:val="28"/>
        </w:rPr>
        <w:t>чол</w:t>
      </w:r>
      <w:proofErr w:type="spellEnd"/>
      <w:r>
        <w:rPr>
          <w:rFonts w:ascii="Times New Roman" w:eastAsia="Calibri" w:hAnsi="Times New Roman" w:cs="Times New Roman"/>
          <w:bCs/>
          <w:sz w:val="28"/>
          <w:szCs w:val="28"/>
        </w:rPr>
        <w:t>.;</w:t>
      </w:r>
    </w:p>
    <w:p w14:paraId="0E055312" w14:textId="77777777" w:rsidR="0064708B" w:rsidRDefault="0064708B" w:rsidP="009912C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Відносне відхилення від попереднього року:</w:t>
      </w:r>
    </w:p>
    <w:p w14:paraId="7D5097CD" w14:textId="1C85B8C4" w:rsidR="0064708B" w:rsidRDefault="0064708B" w:rsidP="009912C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ΔПП</w:t>
      </w:r>
      <w:r>
        <w:rPr>
          <w:rFonts w:ascii="Times New Roman" w:eastAsia="Calibri" w:hAnsi="Times New Roman" w:cs="Times New Roman"/>
          <w:bCs/>
          <w:sz w:val="28"/>
          <w:szCs w:val="28"/>
          <w:vertAlign w:val="subscript"/>
        </w:rPr>
        <w:t xml:space="preserve">2016-2015 </w:t>
      </w:r>
      <w:r>
        <w:rPr>
          <w:rFonts w:ascii="Times New Roman" w:eastAsia="Calibri" w:hAnsi="Times New Roman" w:cs="Times New Roman"/>
          <w:bCs/>
          <w:sz w:val="28"/>
          <w:szCs w:val="28"/>
        </w:rPr>
        <w:t>% = (ПП</w:t>
      </w:r>
      <w:r>
        <w:rPr>
          <w:rFonts w:ascii="Times New Roman" w:eastAsia="Calibri" w:hAnsi="Times New Roman" w:cs="Times New Roman"/>
          <w:bCs/>
          <w:sz w:val="28"/>
          <w:szCs w:val="28"/>
          <w:vertAlign w:val="subscript"/>
        </w:rPr>
        <w:t xml:space="preserve">2016 </w:t>
      </w:r>
      <w:r>
        <w:rPr>
          <w:rFonts w:ascii="Times New Roman" w:eastAsia="Calibri" w:hAnsi="Times New Roman" w:cs="Times New Roman"/>
          <w:bCs/>
          <w:sz w:val="28"/>
          <w:szCs w:val="28"/>
        </w:rPr>
        <w:t>– ПП</w:t>
      </w:r>
      <w:r>
        <w:rPr>
          <w:rFonts w:ascii="Times New Roman" w:eastAsia="Calibri" w:hAnsi="Times New Roman" w:cs="Times New Roman"/>
          <w:bCs/>
          <w:sz w:val="28"/>
          <w:szCs w:val="28"/>
          <w:vertAlign w:val="subscript"/>
        </w:rPr>
        <w:t>2015</w:t>
      </w:r>
      <w:r>
        <w:rPr>
          <w:rFonts w:ascii="Times New Roman" w:eastAsia="Calibri" w:hAnsi="Times New Roman" w:cs="Times New Roman"/>
          <w:bCs/>
          <w:sz w:val="28"/>
          <w:szCs w:val="28"/>
        </w:rPr>
        <w:t>) / ПП</w:t>
      </w:r>
      <w:r>
        <w:rPr>
          <w:rFonts w:ascii="Times New Roman" w:eastAsia="Calibri" w:hAnsi="Times New Roman" w:cs="Times New Roman"/>
          <w:bCs/>
          <w:sz w:val="28"/>
          <w:szCs w:val="28"/>
          <w:vertAlign w:val="subscript"/>
        </w:rPr>
        <w:t xml:space="preserve">2015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(4135–1376)/1376* 100% = +200,5 %;</w:t>
      </w:r>
    </w:p>
    <w:p w14:paraId="17DC9181" w14:textId="0C7A46FD" w:rsidR="0064708B" w:rsidRDefault="0064708B" w:rsidP="009912C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ΔПП</w:t>
      </w:r>
      <w:r>
        <w:rPr>
          <w:rFonts w:ascii="Times New Roman" w:eastAsia="Calibri" w:hAnsi="Times New Roman" w:cs="Times New Roman"/>
          <w:bCs/>
          <w:sz w:val="28"/>
          <w:szCs w:val="28"/>
          <w:vertAlign w:val="subscript"/>
        </w:rPr>
        <w:t xml:space="preserve">2017-2016 </w:t>
      </w:r>
      <w:r>
        <w:rPr>
          <w:rFonts w:ascii="Times New Roman" w:eastAsia="Calibri" w:hAnsi="Times New Roman" w:cs="Times New Roman"/>
          <w:bCs/>
          <w:sz w:val="28"/>
          <w:szCs w:val="28"/>
        </w:rPr>
        <w:t>% = (ПП</w:t>
      </w:r>
      <w:r>
        <w:rPr>
          <w:rFonts w:ascii="Times New Roman" w:eastAsia="Calibri" w:hAnsi="Times New Roman" w:cs="Times New Roman"/>
          <w:bCs/>
          <w:sz w:val="28"/>
          <w:szCs w:val="28"/>
          <w:vertAlign w:val="subscript"/>
        </w:rPr>
        <w:t xml:space="preserve">2017 </w:t>
      </w:r>
      <w:r>
        <w:rPr>
          <w:rFonts w:ascii="Times New Roman" w:eastAsia="Calibri" w:hAnsi="Times New Roman" w:cs="Times New Roman"/>
          <w:bCs/>
          <w:sz w:val="28"/>
          <w:szCs w:val="28"/>
        </w:rPr>
        <w:t>– ПП</w:t>
      </w:r>
      <w:r>
        <w:rPr>
          <w:rFonts w:ascii="Times New Roman" w:eastAsia="Calibri" w:hAnsi="Times New Roman" w:cs="Times New Roman"/>
          <w:bCs/>
          <w:sz w:val="28"/>
          <w:szCs w:val="28"/>
          <w:vertAlign w:val="subscript"/>
        </w:rPr>
        <w:t>2016</w:t>
      </w:r>
      <w:r>
        <w:rPr>
          <w:rFonts w:ascii="Times New Roman" w:eastAsia="Calibri" w:hAnsi="Times New Roman" w:cs="Times New Roman"/>
          <w:bCs/>
          <w:sz w:val="28"/>
          <w:szCs w:val="28"/>
        </w:rPr>
        <w:t>) / ПП</w:t>
      </w:r>
      <w:r>
        <w:rPr>
          <w:rFonts w:ascii="Times New Roman" w:eastAsia="Calibri" w:hAnsi="Times New Roman" w:cs="Times New Roman"/>
          <w:bCs/>
          <w:sz w:val="28"/>
          <w:szCs w:val="28"/>
          <w:vertAlign w:val="subscript"/>
        </w:rPr>
        <w:t xml:space="preserve">2016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(4231–4135)</w:t>
      </w:r>
      <w:r w:rsidR="009912C5">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w:t>
      </w:r>
      <w:r w:rsidR="009912C5">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4135</w:t>
      </w:r>
      <w:r w:rsidR="009912C5">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w:t>
      </w:r>
      <w:r w:rsidR="009912C5">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100% = +2,3 %.</w:t>
      </w:r>
    </w:p>
    <w:p w14:paraId="63248309" w14:textId="320AAD41" w:rsidR="009912C5" w:rsidRPr="009912C5" w:rsidRDefault="009912C5" w:rsidP="009912C5">
      <w:pPr>
        <w:pStyle w:val="a3"/>
        <w:numPr>
          <w:ilvl w:val="0"/>
          <w:numId w:val="6"/>
        </w:numPr>
        <w:tabs>
          <w:tab w:val="left" w:pos="284"/>
          <w:tab w:val="left" w:pos="851"/>
        </w:tabs>
        <w:spacing w:after="0" w:line="240" w:lineRule="auto"/>
        <w:ind w:left="-284" w:firstLine="0"/>
        <w:jc w:val="both"/>
        <w:rPr>
          <w:rFonts w:ascii="Times New Roman" w:eastAsia="Calibri" w:hAnsi="Times New Roman" w:cs="Times New Roman"/>
          <w:bCs/>
          <w:sz w:val="28"/>
          <w:szCs w:val="28"/>
        </w:rPr>
      </w:pPr>
      <w:bookmarkStart w:id="24" w:name="_Hlk43199325"/>
      <w:r w:rsidRPr="009912C5">
        <w:rPr>
          <w:rFonts w:ascii="Times New Roman" w:eastAsia="Calibri" w:hAnsi="Times New Roman" w:cs="Times New Roman"/>
          <w:bCs/>
          <w:sz w:val="28"/>
          <w:szCs w:val="28"/>
        </w:rPr>
        <w:t>Середньорічна зарплата одного працівника</w:t>
      </w:r>
      <w:bookmarkEnd w:id="24"/>
      <w:r w:rsidRPr="009912C5">
        <w:rPr>
          <w:rFonts w:ascii="Times New Roman" w:eastAsia="Calibri" w:hAnsi="Times New Roman" w:cs="Times New Roman"/>
          <w:bCs/>
          <w:sz w:val="28"/>
          <w:szCs w:val="28"/>
        </w:rPr>
        <w:t xml:space="preserve">. </w:t>
      </w:r>
      <w:bookmarkStart w:id="25" w:name="_Hlk43020745"/>
      <w:r w:rsidRPr="009912C5">
        <w:rPr>
          <w:rFonts w:ascii="Times New Roman" w:eastAsia="Calibri" w:hAnsi="Times New Roman" w:cs="Times New Roman"/>
          <w:bCs/>
          <w:sz w:val="28"/>
          <w:szCs w:val="28"/>
        </w:rPr>
        <w:t>Динаміка середньорічної зарплати одного працівника представлена на рис. Б.8.</w:t>
      </w:r>
    </w:p>
    <w:p w14:paraId="0AC3DD38" w14:textId="0A48DC3C" w:rsidR="009912C5" w:rsidRDefault="009912C5" w:rsidP="009912C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Фонд оплати праці: 2015 – </w:t>
      </w:r>
      <w:r w:rsidR="0038693B">
        <w:rPr>
          <w:rFonts w:ascii="Times New Roman" w:eastAsia="Calibri" w:hAnsi="Times New Roman" w:cs="Times New Roman"/>
          <w:bCs/>
          <w:sz w:val="28"/>
          <w:szCs w:val="28"/>
        </w:rPr>
        <w:t>48275</w:t>
      </w:r>
      <w:r>
        <w:rPr>
          <w:rFonts w:ascii="Times New Roman" w:eastAsia="Calibri" w:hAnsi="Times New Roman" w:cs="Times New Roman"/>
          <w:bCs/>
          <w:sz w:val="28"/>
          <w:szCs w:val="28"/>
        </w:rPr>
        <w:t xml:space="preserve"> грн., 2016 – </w:t>
      </w:r>
      <w:r w:rsidR="0038693B">
        <w:rPr>
          <w:rFonts w:ascii="Times New Roman" w:eastAsia="Calibri" w:hAnsi="Times New Roman" w:cs="Times New Roman"/>
          <w:bCs/>
          <w:sz w:val="28"/>
          <w:szCs w:val="28"/>
        </w:rPr>
        <w:t>104954</w:t>
      </w:r>
      <w:r>
        <w:rPr>
          <w:rFonts w:ascii="Times New Roman" w:eastAsia="Calibri" w:hAnsi="Times New Roman" w:cs="Times New Roman"/>
          <w:bCs/>
          <w:sz w:val="28"/>
          <w:szCs w:val="28"/>
        </w:rPr>
        <w:t xml:space="preserve"> грн., 2017 – </w:t>
      </w:r>
      <w:r w:rsidR="0038693B">
        <w:rPr>
          <w:rFonts w:ascii="Times New Roman" w:eastAsia="Calibri" w:hAnsi="Times New Roman" w:cs="Times New Roman"/>
          <w:bCs/>
          <w:sz w:val="28"/>
          <w:szCs w:val="28"/>
        </w:rPr>
        <w:t>130909</w:t>
      </w:r>
      <w:r>
        <w:rPr>
          <w:rFonts w:ascii="Times New Roman" w:eastAsia="Calibri" w:hAnsi="Times New Roman" w:cs="Times New Roman"/>
          <w:bCs/>
          <w:sz w:val="28"/>
          <w:szCs w:val="28"/>
        </w:rPr>
        <w:t xml:space="preserve"> грн.</w:t>
      </w:r>
    </w:p>
    <w:bookmarkEnd w:id="25"/>
    <w:p w14:paraId="170A64DE" w14:textId="77777777" w:rsidR="009912C5" w:rsidRDefault="009912C5" w:rsidP="009912C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Абсолютне відхилення від попереднього року:</w:t>
      </w:r>
    </w:p>
    <w:p w14:paraId="04CC62FB" w14:textId="79BA4E3E" w:rsidR="009912C5" w:rsidRDefault="009912C5" w:rsidP="009912C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ΔЗ</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З</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З</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xml:space="preserve">= </w:t>
      </w:r>
      <w:bookmarkStart w:id="26" w:name="_Hlk43020680"/>
      <w:r w:rsidR="0038693B">
        <w:rPr>
          <w:rFonts w:ascii="Times New Roman" w:eastAsia="Calibri" w:hAnsi="Times New Roman" w:cs="Times New Roman"/>
          <w:bCs/>
          <w:sz w:val="28"/>
          <w:szCs w:val="28"/>
        </w:rPr>
        <w:t>104954</w:t>
      </w:r>
      <w:r>
        <w:rPr>
          <w:rFonts w:ascii="Times New Roman" w:eastAsia="Calibri" w:hAnsi="Times New Roman" w:cs="Times New Roman"/>
          <w:bCs/>
          <w:sz w:val="28"/>
          <w:szCs w:val="28"/>
        </w:rPr>
        <w:t xml:space="preserve"> – </w:t>
      </w:r>
      <w:r w:rsidR="0038693B">
        <w:rPr>
          <w:rFonts w:ascii="Times New Roman" w:eastAsia="Calibri" w:hAnsi="Times New Roman" w:cs="Times New Roman"/>
          <w:bCs/>
          <w:sz w:val="28"/>
          <w:szCs w:val="28"/>
        </w:rPr>
        <w:t>48275</w:t>
      </w:r>
      <w:r>
        <w:rPr>
          <w:rFonts w:ascii="Times New Roman" w:eastAsia="Calibri" w:hAnsi="Times New Roman" w:cs="Times New Roman"/>
          <w:bCs/>
          <w:sz w:val="28"/>
          <w:szCs w:val="28"/>
        </w:rPr>
        <w:t xml:space="preserve"> </w:t>
      </w:r>
      <w:bookmarkEnd w:id="26"/>
      <w:r>
        <w:rPr>
          <w:rFonts w:ascii="Times New Roman" w:eastAsia="Calibri" w:hAnsi="Times New Roman" w:cs="Times New Roman"/>
          <w:bCs/>
          <w:sz w:val="28"/>
          <w:szCs w:val="28"/>
        </w:rPr>
        <w:t>= +</w:t>
      </w:r>
      <w:r w:rsidR="0038693B">
        <w:rPr>
          <w:rFonts w:ascii="Times New Roman" w:eastAsia="Calibri" w:hAnsi="Times New Roman" w:cs="Times New Roman"/>
          <w:bCs/>
          <w:sz w:val="28"/>
          <w:szCs w:val="28"/>
        </w:rPr>
        <w:t>56679</w:t>
      </w:r>
      <w:r>
        <w:rPr>
          <w:rFonts w:ascii="Times New Roman" w:eastAsia="Calibri" w:hAnsi="Times New Roman" w:cs="Times New Roman"/>
          <w:bCs/>
          <w:sz w:val="28"/>
          <w:szCs w:val="28"/>
        </w:rPr>
        <w:t xml:space="preserve"> грн.;</w:t>
      </w:r>
    </w:p>
    <w:p w14:paraId="2FFDF1DB" w14:textId="42375A5E" w:rsidR="009912C5" w:rsidRDefault="009912C5" w:rsidP="009912C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ΔЗ</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З</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З</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xml:space="preserve">= </w:t>
      </w:r>
      <w:bookmarkStart w:id="27" w:name="_Hlk43020688"/>
      <w:r w:rsidR="0038693B">
        <w:rPr>
          <w:rFonts w:ascii="Times New Roman" w:eastAsia="Calibri" w:hAnsi="Times New Roman" w:cs="Times New Roman"/>
          <w:bCs/>
          <w:sz w:val="28"/>
          <w:szCs w:val="28"/>
        </w:rPr>
        <w:t>130909</w:t>
      </w:r>
      <w:r>
        <w:rPr>
          <w:rFonts w:ascii="Times New Roman" w:eastAsia="Calibri" w:hAnsi="Times New Roman" w:cs="Times New Roman"/>
          <w:bCs/>
          <w:sz w:val="28"/>
          <w:szCs w:val="28"/>
        </w:rPr>
        <w:t xml:space="preserve"> – </w:t>
      </w:r>
      <w:r w:rsidR="0038693B">
        <w:rPr>
          <w:rFonts w:ascii="Times New Roman" w:eastAsia="Calibri" w:hAnsi="Times New Roman" w:cs="Times New Roman"/>
          <w:bCs/>
          <w:sz w:val="28"/>
          <w:szCs w:val="28"/>
        </w:rPr>
        <w:t>104954</w:t>
      </w:r>
      <w:r>
        <w:rPr>
          <w:rFonts w:ascii="Times New Roman" w:eastAsia="Calibri" w:hAnsi="Times New Roman" w:cs="Times New Roman"/>
          <w:bCs/>
          <w:sz w:val="28"/>
          <w:szCs w:val="28"/>
        </w:rPr>
        <w:t xml:space="preserve"> </w:t>
      </w:r>
      <w:bookmarkEnd w:id="27"/>
      <w:r>
        <w:rPr>
          <w:rFonts w:ascii="Times New Roman" w:eastAsia="Calibri" w:hAnsi="Times New Roman" w:cs="Times New Roman"/>
          <w:bCs/>
          <w:sz w:val="28"/>
          <w:szCs w:val="28"/>
        </w:rPr>
        <w:t xml:space="preserve">= + </w:t>
      </w:r>
      <w:r w:rsidR="0038693B">
        <w:rPr>
          <w:rFonts w:ascii="Times New Roman" w:eastAsia="Calibri" w:hAnsi="Times New Roman" w:cs="Times New Roman"/>
          <w:bCs/>
          <w:sz w:val="28"/>
          <w:szCs w:val="28"/>
        </w:rPr>
        <w:t xml:space="preserve">25954 </w:t>
      </w:r>
      <w:r>
        <w:rPr>
          <w:rFonts w:ascii="Times New Roman" w:eastAsia="Calibri" w:hAnsi="Times New Roman" w:cs="Times New Roman"/>
          <w:bCs/>
          <w:sz w:val="28"/>
          <w:szCs w:val="28"/>
        </w:rPr>
        <w:t>грн.;</w:t>
      </w:r>
    </w:p>
    <w:p w14:paraId="3C341AA7" w14:textId="77777777" w:rsidR="009912C5" w:rsidRDefault="009912C5" w:rsidP="009912C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Відносне відхилення від попереднього року:</w:t>
      </w:r>
    </w:p>
    <w:p w14:paraId="35EF4612" w14:textId="056ABF40" w:rsidR="009912C5" w:rsidRDefault="009912C5" w:rsidP="009912C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ΔЗ</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 (З</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З</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rPr>
        <w:t>) / З</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w:t>
      </w:r>
      <w:r w:rsidR="0038693B">
        <w:rPr>
          <w:rFonts w:ascii="Times New Roman" w:eastAsia="Calibri" w:hAnsi="Times New Roman" w:cs="Times New Roman"/>
          <w:bCs/>
          <w:sz w:val="28"/>
          <w:szCs w:val="28"/>
        </w:rPr>
        <w:t>104954 – 48275</w:t>
      </w:r>
      <w:r>
        <w:rPr>
          <w:rFonts w:ascii="Times New Roman" w:eastAsia="Calibri" w:hAnsi="Times New Roman" w:cs="Times New Roman"/>
          <w:bCs/>
          <w:sz w:val="28"/>
          <w:szCs w:val="28"/>
        </w:rPr>
        <w:t xml:space="preserve">) / </w:t>
      </w:r>
      <w:r w:rsidR="0038693B">
        <w:rPr>
          <w:rFonts w:ascii="Times New Roman" w:eastAsia="Calibri" w:hAnsi="Times New Roman" w:cs="Times New Roman"/>
          <w:bCs/>
          <w:sz w:val="28"/>
          <w:szCs w:val="28"/>
        </w:rPr>
        <w:t>48275</w:t>
      </w:r>
      <w:r>
        <w:rPr>
          <w:rFonts w:ascii="Times New Roman" w:eastAsia="Calibri" w:hAnsi="Times New Roman" w:cs="Times New Roman"/>
          <w:bCs/>
          <w:sz w:val="28"/>
          <w:szCs w:val="28"/>
        </w:rPr>
        <w:t xml:space="preserve"> * 100% = +</w:t>
      </w:r>
      <w:r w:rsidR="00C250A2">
        <w:rPr>
          <w:rFonts w:ascii="Times New Roman" w:eastAsia="Calibri" w:hAnsi="Times New Roman" w:cs="Times New Roman"/>
          <w:bCs/>
          <w:sz w:val="28"/>
          <w:szCs w:val="28"/>
        </w:rPr>
        <w:t>117,4</w:t>
      </w:r>
      <w:r>
        <w:rPr>
          <w:rFonts w:ascii="Times New Roman" w:eastAsia="Calibri" w:hAnsi="Times New Roman" w:cs="Times New Roman"/>
          <w:bCs/>
          <w:sz w:val="28"/>
          <w:szCs w:val="28"/>
        </w:rPr>
        <w:t xml:space="preserve"> %;</w:t>
      </w:r>
    </w:p>
    <w:p w14:paraId="790D10F3" w14:textId="0C4B60D9" w:rsidR="009912C5" w:rsidRDefault="009912C5" w:rsidP="00C250A2">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ΔЗ</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 (З</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З</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rPr>
        <w:t>) / З</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w:t>
      </w:r>
      <w:r w:rsidR="0038693B">
        <w:rPr>
          <w:rFonts w:ascii="Times New Roman" w:eastAsia="Calibri" w:hAnsi="Times New Roman" w:cs="Times New Roman"/>
          <w:bCs/>
          <w:sz w:val="28"/>
          <w:szCs w:val="28"/>
        </w:rPr>
        <w:t>130909 – 104954</w:t>
      </w:r>
      <w:r>
        <w:rPr>
          <w:rFonts w:ascii="Times New Roman" w:eastAsia="Calibri" w:hAnsi="Times New Roman" w:cs="Times New Roman"/>
          <w:bCs/>
          <w:sz w:val="28"/>
          <w:szCs w:val="28"/>
        </w:rPr>
        <w:t>) / 1</w:t>
      </w:r>
      <w:r w:rsidR="0038693B">
        <w:rPr>
          <w:rFonts w:ascii="Times New Roman" w:eastAsia="Calibri" w:hAnsi="Times New Roman" w:cs="Times New Roman"/>
          <w:bCs/>
          <w:sz w:val="28"/>
          <w:szCs w:val="28"/>
        </w:rPr>
        <w:t>0</w:t>
      </w:r>
      <w:r>
        <w:rPr>
          <w:rFonts w:ascii="Times New Roman" w:eastAsia="Calibri" w:hAnsi="Times New Roman" w:cs="Times New Roman"/>
          <w:bCs/>
          <w:sz w:val="28"/>
          <w:szCs w:val="28"/>
        </w:rPr>
        <w:t>4</w:t>
      </w:r>
      <w:r w:rsidR="0038693B">
        <w:rPr>
          <w:rFonts w:ascii="Times New Roman" w:eastAsia="Calibri" w:hAnsi="Times New Roman" w:cs="Times New Roman"/>
          <w:bCs/>
          <w:sz w:val="28"/>
          <w:szCs w:val="28"/>
        </w:rPr>
        <w:t>954</w:t>
      </w:r>
      <w:r>
        <w:rPr>
          <w:rFonts w:ascii="Times New Roman" w:eastAsia="Calibri" w:hAnsi="Times New Roman" w:cs="Times New Roman"/>
          <w:bCs/>
          <w:sz w:val="28"/>
          <w:szCs w:val="28"/>
        </w:rPr>
        <w:t xml:space="preserve"> * 100% = +</w:t>
      </w:r>
      <w:r w:rsidR="00C250A2">
        <w:rPr>
          <w:rFonts w:ascii="Times New Roman" w:eastAsia="Calibri" w:hAnsi="Times New Roman" w:cs="Times New Roman"/>
          <w:bCs/>
          <w:sz w:val="28"/>
          <w:szCs w:val="28"/>
        </w:rPr>
        <w:t>24,7</w:t>
      </w:r>
      <w:r>
        <w:rPr>
          <w:rFonts w:ascii="Times New Roman" w:eastAsia="Calibri" w:hAnsi="Times New Roman" w:cs="Times New Roman"/>
          <w:bCs/>
          <w:sz w:val="28"/>
          <w:szCs w:val="28"/>
        </w:rPr>
        <w:t xml:space="preserve"> %.</w:t>
      </w:r>
    </w:p>
    <w:p w14:paraId="72F097C1" w14:textId="657A5587" w:rsidR="00B26E76" w:rsidRDefault="00C250A2" w:rsidP="009912C5">
      <w:pPr>
        <w:pStyle w:val="a3"/>
        <w:tabs>
          <w:tab w:val="left" w:pos="284"/>
          <w:tab w:val="left" w:pos="567"/>
        </w:tabs>
        <w:spacing w:after="0" w:line="240" w:lineRule="auto"/>
        <w:ind w:left="-284" w:firstLine="568"/>
        <w:jc w:val="both"/>
        <w:rPr>
          <w:rFonts w:ascii="Times New Roman" w:eastAsia="Calibri" w:hAnsi="Times New Roman" w:cs="Times New Roman"/>
          <w:bCs/>
          <w:sz w:val="28"/>
          <w:szCs w:val="28"/>
        </w:rPr>
      </w:pPr>
      <w:r>
        <w:rPr>
          <w:rFonts w:ascii="Times New Roman" w:eastAsia="Calibri" w:hAnsi="Times New Roman" w:cs="Times New Roman"/>
          <w:bCs/>
          <w:sz w:val="28"/>
          <w:szCs w:val="28"/>
        </w:rPr>
        <w:tab/>
      </w:r>
      <w:r w:rsidR="009912C5">
        <w:rPr>
          <w:rFonts w:ascii="Times New Roman" w:eastAsia="Calibri" w:hAnsi="Times New Roman" w:cs="Times New Roman"/>
          <w:bCs/>
          <w:sz w:val="28"/>
          <w:szCs w:val="28"/>
        </w:rPr>
        <w:t xml:space="preserve">На протязі трьох років спостерігаємо поступове підвищення показників середньорічної зарплати одного працівника (в 2016 – на </w:t>
      </w:r>
      <w:r>
        <w:rPr>
          <w:rFonts w:ascii="Times New Roman" w:eastAsia="Calibri" w:hAnsi="Times New Roman" w:cs="Times New Roman"/>
          <w:bCs/>
          <w:sz w:val="28"/>
          <w:szCs w:val="28"/>
        </w:rPr>
        <w:t>56679</w:t>
      </w:r>
      <w:r w:rsidR="009912C5">
        <w:rPr>
          <w:rFonts w:ascii="Times New Roman" w:eastAsia="Calibri" w:hAnsi="Times New Roman" w:cs="Times New Roman"/>
          <w:bCs/>
          <w:sz w:val="28"/>
          <w:szCs w:val="28"/>
        </w:rPr>
        <w:t xml:space="preserve"> грн. або на </w:t>
      </w:r>
      <w:r>
        <w:rPr>
          <w:rFonts w:ascii="Times New Roman" w:eastAsia="Calibri" w:hAnsi="Times New Roman" w:cs="Times New Roman"/>
          <w:bCs/>
          <w:sz w:val="28"/>
          <w:szCs w:val="28"/>
        </w:rPr>
        <w:t>117,4</w:t>
      </w:r>
      <w:r w:rsidR="009912C5">
        <w:rPr>
          <w:rFonts w:ascii="Times New Roman" w:eastAsia="Calibri" w:hAnsi="Times New Roman" w:cs="Times New Roman"/>
          <w:bCs/>
          <w:sz w:val="28"/>
          <w:szCs w:val="28"/>
        </w:rPr>
        <w:t xml:space="preserve">%, в 2017 - на </w:t>
      </w:r>
      <w:r>
        <w:rPr>
          <w:rFonts w:ascii="Times New Roman" w:eastAsia="Calibri" w:hAnsi="Times New Roman" w:cs="Times New Roman"/>
          <w:bCs/>
          <w:sz w:val="28"/>
          <w:szCs w:val="28"/>
        </w:rPr>
        <w:t>25954</w:t>
      </w:r>
      <w:r w:rsidR="009912C5">
        <w:rPr>
          <w:rFonts w:ascii="Times New Roman" w:eastAsia="Calibri" w:hAnsi="Times New Roman" w:cs="Times New Roman"/>
          <w:bCs/>
          <w:sz w:val="28"/>
          <w:szCs w:val="28"/>
        </w:rPr>
        <w:t xml:space="preserve"> грн. або на 2</w:t>
      </w:r>
      <w:r>
        <w:rPr>
          <w:rFonts w:ascii="Times New Roman" w:eastAsia="Calibri" w:hAnsi="Times New Roman" w:cs="Times New Roman"/>
          <w:bCs/>
          <w:sz w:val="28"/>
          <w:szCs w:val="28"/>
        </w:rPr>
        <w:t>4</w:t>
      </w:r>
      <w:r w:rsidR="009912C5">
        <w:rPr>
          <w:rFonts w:ascii="Times New Roman" w:eastAsia="Calibri" w:hAnsi="Times New Roman" w:cs="Times New Roman"/>
          <w:bCs/>
          <w:sz w:val="28"/>
          <w:szCs w:val="28"/>
        </w:rPr>
        <w:t>,</w:t>
      </w:r>
      <w:r>
        <w:rPr>
          <w:rFonts w:ascii="Times New Roman" w:eastAsia="Calibri" w:hAnsi="Times New Roman" w:cs="Times New Roman"/>
          <w:bCs/>
          <w:sz w:val="28"/>
          <w:szCs w:val="28"/>
        </w:rPr>
        <w:t>7</w:t>
      </w:r>
      <w:r w:rsidR="009912C5">
        <w:rPr>
          <w:rFonts w:ascii="Times New Roman" w:eastAsia="Calibri" w:hAnsi="Times New Roman" w:cs="Times New Roman"/>
          <w:bCs/>
          <w:sz w:val="28"/>
          <w:szCs w:val="28"/>
        </w:rPr>
        <w:t xml:space="preserve"> %), продуктивності праці (в 2016 – на </w:t>
      </w:r>
      <w:r>
        <w:rPr>
          <w:rFonts w:ascii="Times New Roman" w:eastAsia="Calibri" w:hAnsi="Times New Roman" w:cs="Times New Roman"/>
          <w:bCs/>
          <w:sz w:val="28"/>
          <w:szCs w:val="28"/>
        </w:rPr>
        <w:t>2759</w:t>
      </w:r>
      <w:r w:rsidR="009912C5">
        <w:rPr>
          <w:rFonts w:ascii="Times New Roman" w:eastAsia="Calibri" w:hAnsi="Times New Roman" w:cs="Times New Roman"/>
          <w:bCs/>
          <w:sz w:val="28"/>
          <w:szCs w:val="28"/>
        </w:rPr>
        <w:t xml:space="preserve"> тис. грн./</w:t>
      </w:r>
      <w:proofErr w:type="spellStart"/>
      <w:r w:rsidR="009912C5">
        <w:rPr>
          <w:rFonts w:ascii="Times New Roman" w:eastAsia="Calibri" w:hAnsi="Times New Roman" w:cs="Times New Roman"/>
          <w:bCs/>
          <w:sz w:val="28"/>
          <w:szCs w:val="28"/>
        </w:rPr>
        <w:t>чол</w:t>
      </w:r>
      <w:proofErr w:type="spellEnd"/>
      <w:r w:rsidR="009912C5">
        <w:rPr>
          <w:rFonts w:ascii="Times New Roman" w:eastAsia="Calibri" w:hAnsi="Times New Roman" w:cs="Times New Roman"/>
          <w:bCs/>
          <w:sz w:val="28"/>
          <w:szCs w:val="28"/>
        </w:rPr>
        <w:t xml:space="preserve">. або на </w:t>
      </w:r>
      <w:r>
        <w:rPr>
          <w:rFonts w:ascii="Times New Roman" w:eastAsia="Calibri" w:hAnsi="Times New Roman" w:cs="Times New Roman"/>
          <w:bCs/>
          <w:sz w:val="28"/>
          <w:szCs w:val="28"/>
        </w:rPr>
        <w:t>200,5</w:t>
      </w:r>
      <w:r w:rsidR="009912C5">
        <w:rPr>
          <w:rFonts w:ascii="Times New Roman" w:eastAsia="Calibri" w:hAnsi="Times New Roman" w:cs="Times New Roman"/>
          <w:bCs/>
          <w:sz w:val="28"/>
          <w:szCs w:val="28"/>
        </w:rPr>
        <w:t>%, в 201</w:t>
      </w:r>
      <w:r>
        <w:rPr>
          <w:rFonts w:ascii="Times New Roman" w:eastAsia="Calibri" w:hAnsi="Times New Roman" w:cs="Times New Roman"/>
          <w:bCs/>
          <w:sz w:val="28"/>
          <w:szCs w:val="28"/>
        </w:rPr>
        <w:t>7</w:t>
      </w:r>
      <w:r w:rsidR="009912C5">
        <w:rPr>
          <w:rFonts w:ascii="Times New Roman" w:eastAsia="Calibri" w:hAnsi="Times New Roman" w:cs="Times New Roman"/>
          <w:bCs/>
          <w:sz w:val="28"/>
          <w:szCs w:val="28"/>
        </w:rPr>
        <w:t xml:space="preserve"> – на </w:t>
      </w:r>
      <w:r>
        <w:rPr>
          <w:rFonts w:ascii="Times New Roman" w:eastAsia="Calibri" w:hAnsi="Times New Roman" w:cs="Times New Roman"/>
          <w:bCs/>
          <w:sz w:val="28"/>
          <w:szCs w:val="28"/>
        </w:rPr>
        <w:t>96</w:t>
      </w:r>
      <w:r w:rsidR="009912C5">
        <w:rPr>
          <w:rFonts w:ascii="Times New Roman" w:eastAsia="Calibri" w:hAnsi="Times New Roman" w:cs="Times New Roman"/>
          <w:bCs/>
          <w:sz w:val="28"/>
          <w:szCs w:val="28"/>
        </w:rPr>
        <w:t xml:space="preserve"> тис. грн./</w:t>
      </w:r>
      <w:proofErr w:type="spellStart"/>
      <w:r w:rsidR="009912C5">
        <w:rPr>
          <w:rFonts w:ascii="Times New Roman" w:eastAsia="Calibri" w:hAnsi="Times New Roman" w:cs="Times New Roman"/>
          <w:bCs/>
          <w:sz w:val="28"/>
          <w:szCs w:val="28"/>
        </w:rPr>
        <w:t>чол</w:t>
      </w:r>
      <w:proofErr w:type="spellEnd"/>
      <w:r w:rsidR="009912C5">
        <w:rPr>
          <w:rFonts w:ascii="Times New Roman" w:eastAsia="Calibri" w:hAnsi="Times New Roman" w:cs="Times New Roman"/>
          <w:bCs/>
          <w:sz w:val="28"/>
          <w:szCs w:val="28"/>
        </w:rPr>
        <w:t>. або на 2</w:t>
      </w:r>
      <w:r>
        <w:rPr>
          <w:rFonts w:ascii="Times New Roman" w:eastAsia="Calibri" w:hAnsi="Times New Roman" w:cs="Times New Roman"/>
          <w:bCs/>
          <w:sz w:val="28"/>
          <w:szCs w:val="28"/>
        </w:rPr>
        <w:t>,</w:t>
      </w:r>
      <w:r w:rsidR="009912C5">
        <w:rPr>
          <w:rFonts w:ascii="Times New Roman" w:eastAsia="Calibri" w:hAnsi="Times New Roman" w:cs="Times New Roman"/>
          <w:bCs/>
          <w:sz w:val="28"/>
          <w:szCs w:val="28"/>
        </w:rPr>
        <w:t xml:space="preserve">3%) та </w:t>
      </w:r>
      <w:proofErr w:type="spellStart"/>
      <w:r w:rsidR="009912C5">
        <w:rPr>
          <w:rFonts w:ascii="Times New Roman" w:eastAsia="Calibri" w:hAnsi="Times New Roman" w:cs="Times New Roman"/>
          <w:bCs/>
          <w:sz w:val="28"/>
          <w:szCs w:val="28"/>
        </w:rPr>
        <w:t>середньоспискової</w:t>
      </w:r>
      <w:proofErr w:type="spellEnd"/>
      <w:r w:rsidR="009912C5">
        <w:rPr>
          <w:rFonts w:ascii="Times New Roman" w:eastAsia="Calibri" w:hAnsi="Times New Roman" w:cs="Times New Roman"/>
          <w:bCs/>
          <w:sz w:val="28"/>
          <w:szCs w:val="28"/>
        </w:rPr>
        <w:t xml:space="preserve"> чисельності працівників (в 2018 – на </w:t>
      </w:r>
      <w:r>
        <w:rPr>
          <w:rFonts w:ascii="Times New Roman" w:eastAsia="Calibri" w:hAnsi="Times New Roman" w:cs="Times New Roman"/>
          <w:bCs/>
          <w:sz w:val="28"/>
          <w:szCs w:val="28"/>
        </w:rPr>
        <w:t>-18</w:t>
      </w:r>
      <w:r w:rsidR="009912C5">
        <w:rPr>
          <w:rFonts w:ascii="Times New Roman" w:eastAsia="Calibri" w:hAnsi="Times New Roman" w:cs="Times New Roman"/>
          <w:bCs/>
          <w:sz w:val="28"/>
          <w:szCs w:val="28"/>
        </w:rPr>
        <w:t xml:space="preserve"> </w:t>
      </w:r>
      <w:proofErr w:type="spellStart"/>
      <w:r w:rsidR="009912C5">
        <w:rPr>
          <w:rFonts w:ascii="Times New Roman" w:eastAsia="Calibri" w:hAnsi="Times New Roman" w:cs="Times New Roman"/>
          <w:bCs/>
          <w:sz w:val="28"/>
          <w:szCs w:val="28"/>
        </w:rPr>
        <w:t>чол</w:t>
      </w:r>
      <w:proofErr w:type="spellEnd"/>
      <w:r w:rsidR="009912C5">
        <w:rPr>
          <w:rFonts w:ascii="Times New Roman" w:eastAsia="Calibri" w:hAnsi="Times New Roman" w:cs="Times New Roman"/>
          <w:bCs/>
          <w:sz w:val="28"/>
          <w:szCs w:val="28"/>
        </w:rPr>
        <w:t xml:space="preserve">. або </w:t>
      </w:r>
      <w:r>
        <w:rPr>
          <w:rFonts w:ascii="Times New Roman" w:eastAsia="Calibri" w:hAnsi="Times New Roman" w:cs="Times New Roman"/>
          <w:bCs/>
          <w:sz w:val="28"/>
          <w:szCs w:val="28"/>
        </w:rPr>
        <w:t>45</w:t>
      </w:r>
      <w:r w:rsidR="009912C5">
        <w:rPr>
          <w:rFonts w:ascii="Times New Roman" w:eastAsia="Calibri" w:hAnsi="Times New Roman" w:cs="Times New Roman"/>
          <w:bCs/>
          <w:sz w:val="28"/>
          <w:szCs w:val="28"/>
        </w:rPr>
        <w:t xml:space="preserve"> %, в 2019 – на </w:t>
      </w:r>
      <w:r>
        <w:rPr>
          <w:rFonts w:ascii="Times New Roman" w:eastAsia="Calibri" w:hAnsi="Times New Roman" w:cs="Times New Roman"/>
          <w:bCs/>
          <w:sz w:val="28"/>
          <w:szCs w:val="28"/>
        </w:rPr>
        <w:t>0</w:t>
      </w:r>
      <w:r w:rsidR="009912C5">
        <w:rPr>
          <w:rFonts w:ascii="Times New Roman" w:eastAsia="Calibri" w:hAnsi="Times New Roman" w:cs="Times New Roman"/>
          <w:bCs/>
          <w:sz w:val="28"/>
          <w:szCs w:val="28"/>
        </w:rPr>
        <w:t xml:space="preserve"> </w:t>
      </w:r>
      <w:proofErr w:type="spellStart"/>
      <w:r w:rsidR="009912C5">
        <w:rPr>
          <w:rFonts w:ascii="Times New Roman" w:eastAsia="Calibri" w:hAnsi="Times New Roman" w:cs="Times New Roman"/>
          <w:bCs/>
          <w:sz w:val="28"/>
          <w:szCs w:val="28"/>
        </w:rPr>
        <w:t>чол</w:t>
      </w:r>
      <w:proofErr w:type="spellEnd"/>
      <w:r w:rsidR="009912C5">
        <w:rPr>
          <w:rFonts w:ascii="Times New Roman" w:eastAsia="Calibri" w:hAnsi="Times New Roman" w:cs="Times New Roman"/>
          <w:bCs/>
          <w:sz w:val="28"/>
          <w:szCs w:val="28"/>
        </w:rPr>
        <w:t xml:space="preserve"> або </w:t>
      </w:r>
      <w:r>
        <w:rPr>
          <w:rFonts w:ascii="Times New Roman" w:eastAsia="Calibri" w:hAnsi="Times New Roman" w:cs="Times New Roman"/>
          <w:bCs/>
          <w:sz w:val="28"/>
          <w:szCs w:val="28"/>
        </w:rPr>
        <w:t xml:space="preserve">0 </w:t>
      </w:r>
      <w:r w:rsidR="009912C5">
        <w:rPr>
          <w:rFonts w:ascii="Times New Roman" w:eastAsia="Calibri" w:hAnsi="Times New Roman" w:cs="Times New Roman"/>
          <w:bCs/>
          <w:sz w:val="28"/>
          <w:szCs w:val="28"/>
        </w:rPr>
        <w:t xml:space="preserve">%).  В нашому випадку темпи зростання заробітної плати </w:t>
      </w:r>
      <w:r>
        <w:rPr>
          <w:rFonts w:ascii="Times New Roman" w:eastAsia="Calibri" w:hAnsi="Times New Roman" w:cs="Times New Roman"/>
          <w:bCs/>
          <w:sz w:val="28"/>
          <w:szCs w:val="28"/>
        </w:rPr>
        <w:t xml:space="preserve">не </w:t>
      </w:r>
      <w:r w:rsidR="009912C5">
        <w:rPr>
          <w:rFonts w:ascii="Times New Roman" w:eastAsia="Calibri" w:hAnsi="Times New Roman" w:cs="Times New Roman"/>
          <w:bCs/>
          <w:sz w:val="28"/>
          <w:szCs w:val="28"/>
        </w:rPr>
        <w:t>перевищують темпи зростання продуктивності праці при</w:t>
      </w:r>
      <w:r>
        <w:rPr>
          <w:rFonts w:ascii="Times New Roman" w:eastAsia="Calibri" w:hAnsi="Times New Roman" w:cs="Times New Roman"/>
          <w:bCs/>
          <w:sz w:val="28"/>
          <w:szCs w:val="28"/>
        </w:rPr>
        <w:t xml:space="preserve"> зменшенні</w:t>
      </w:r>
      <w:r w:rsidR="009912C5">
        <w:rPr>
          <w:rFonts w:ascii="Times New Roman" w:eastAsia="Calibri" w:hAnsi="Times New Roman" w:cs="Times New Roman"/>
          <w:bCs/>
          <w:sz w:val="28"/>
          <w:szCs w:val="28"/>
        </w:rPr>
        <w:t xml:space="preserve"> </w:t>
      </w:r>
      <w:proofErr w:type="spellStart"/>
      <w:r w:rsidR="009912C5">
        <w:rPr>
          <w:rFonts w:ascii="Times New Roman" w:eastAsia="Calibri" w:hAnsi="Times New Roman" w:cs="Times New Roman"/>
          <w:bCs/>
          <w:sz w:val="28"/>
          <w:szCs w:val="28"/>
        </w:rPr>
        <w:t>середньоспискової</w:t>
      </w:r>
      <w:proofErr w:type="spellEnd"/>
      <w:r w:rsidR="009912C5">
        <w:rPr>
          <w:rFonts w:ascii="Times New Roman" w:eastAsia="Calibri" w:hAnsi="Times New Roman" w:cs="Times New Roman"/>
          <w:bCs/>
          <w:sz w:val="28"/>
          <w:szCs w:val="28"/>
        </w:rPr>
        <w:t xml:space="preserve"> чисельності працівників, тобто виконується основний закон ефективної діяльності підприємства. В цілому збільшення доходів підприємства та заробітної плати це позитивна тенденція</w:t>
      </w:r>
      <w:bookmarkEnd w:id="19"/>
      <w:r w:rsidR="00694ED4">
        <w:rPr>
          <w:rFonts w:ascii="Times New Roman" w:eastAsia="Calibri" w:hAnsi="Times New Roman" w:cs="Times New Roman"/>
          <w:bCs/>
          <w:sz w:val="28"/>
          <w:szCs w:val="28"/>
        </w:rPr>
        <w:t>.</w:t>
      </w:r>
    </w:p>
    <w:p w14:paraId="4342E480" w14:textId="774B2286" w:rsidR="00694ED4" w:rsidRPr="00694ED4" w:rsidRDefault="00694ED4" w:rsidP="00694ED4">
      <w:pPr>
        <w:pStyle w:val="a3"/>
        <w:numPr>
          <w:ilvl w:val="0"/>
          <w:numId w:val="6"/>
        </w:numPr>
        <w:tabs>
          <w:tab w:val="left" w:pos="284"/>
          <w:tab w:val="left" w:pos="851"/>
        </w:tabs>
        <w:spacing w:after="0" w:line="240" w:lineRule="auto"/>
        <w:ind w:left="-284" w:firstLine="0"/>
        <w:jc w:val="both"/>
        <w:rPr>
          <w:rFonts w:ascii="Times New Roman" w:eastAsia="Calibri" w:hAnsi="Times New Roman" w:cs="Times New Roman"/>
          <w:bCs/>
          <w:sz w:val="28"/>
          <w:szCs w:val="28"/>
        </w:rPr>
      </w:pPr>
      <w:r w:rsidRPr="00694ED4">
        <w:rPr>
          <w:rFonts w:ascii="Times New Roman" w:eastAsia="Calibri" w:hAnsi="Times New Roman" w:cs="Times New Roman"/>
          <w:bCs/>
          <w:sz w:val="28"/>
          <w:szCs w:val="28"/>
        </w:rPr>
        <w:t>Дебіторська заборгованість. Динаміка дебіторської заборгованості представлена на рис. Б.9.</w:t>
      </w:r>
    </w:p>
    <w:p w14:paraId="7844EB52" w14:textId="77777777" w:rsidR="00694ED4" w:rsidRDefault="00694ED4" w:rsidP="00694ED4">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Абсолютне відхилення від попереднього року:</w:t>
      </w:r>
    </w:p>
    <w:p w14:paraId="0704AD6A" w14:textId="1DC983B6" w:rsidR="00694ED4" w:rsidRDefault="00694ED4" w:rsidP="00694ED4">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ΔД</w:t>
      </w:r>
      <w:r>
        <w:rPr>
          <w:rFonts w:ascii="Times New Roman" w:eastAsia="Calibri" w:hAnsi="Times New Roman" w:cs="Times New Roman"/>
          <w:bCs/>
          <w:sz w:val="28"/>
          <w:szCs w:val="28"/>
          <w:vertAlign w:val="subscript"/>
        </w:rPr>
        <w:t xml:space="preserve">2016-2015 </w:t>
      </w:r>
      <w:r>
        <w:rPr>
          <w:rFonts w:ascii="Times New Roman" w:eastAsia="Calibri" w:hAnsi="Times New Roman" w:cs="Times New Roman"/>
          <w:bCs/>
          <w:sz w:val="28"/>
          <w:szCs w:val="28"/>
        </w:rPr>
        <w:t>= Д</w:t>
      </w:r>
      <w:r>
        <w:rPr>
          <w:rFonts w:ascii="Times New Roman" w:eastAsia="Calibri" w:hAnsi="Times New Roman" w:cs="Times New Roman"/>
          <w:bCs/>
          <w:sz w:val="28"/>
          <w:szCs w:val="28"/>
          <w:vertAlign w:val="subscript"/>
        </w:rPr>
        <w:t xml:space="preserve">2016 </w:t>
      </w:r>
      <w:r>
        <w:rPr>
          <w:rFonts w:ascii="Times New Roman" w:eastAsia="Calibri" w:hAnsi="Times New Roman" w:cs="Times New Roman"/>
          <w:bCs/>
          <w:sz w:val="28"/>
          <w:szCs w:val="28"/>
        </w:rPr>
        <w:t>– Д</w:t>
      </w:r>
      <w:r>
        <w:rPr>
          <w:rFonts w:ascii="Times New Roman" w:eastAsia="Calibri" w:hAnsi="Times New Roman" w:cs="Times New Roman"/>
          <w:bCs/>
          <w:sz w:val="28"/>
          <w:szCs w:val="28"/>
          <w:vertAlign w:val="subscript"/>
        </w:rPr>
        <w:t xml:space="preserve">2015 </w:t>
      </w:r>
      <w:r>
        <w:rPr>
          <w:rFonts w:ascii="Times New Roman" w:eastAsia="Calibri" w:hAnsi="Times New Roman" w:cs="Times New Roman"/>
          <w:bCs/>
          <w:sz w:val="28"/>
          <w:szCs w:val="28"/>
        </w:rPr>
        <w:t>= 4008 – 2865 = +1143 тис. грн.;</w:t>
      </w:r>
    </w:p>
    <w:p w14:paraId="597D8277" w14:textId="5B86AC2D" w:rsidR="00694ED4" w:rsidRDefault="00694ED4" w:rsidP="00694ED4">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ΔД</w:t>
      </w:r>
      <w:r>
        <w:rPr>
          <w:rFonts w:ascii="Times New Roman" w:eastAsia="Calibri" w:hAnsi="Times New Roman" w:cs="Times New Roman"/>
          <w:bCs/>
          <w:sz w:val="28"/>
          <w:szCs w:val="28"/>
          <w:vertAlign w:val="subscript"/>
        </w:rPr>
        <w:t xml:space="preserve">2017-2016 </w:t>
      </w:r>
      <w:r>
        <w:rPr>
          <w:rFonts w:ascii="Times New Roman" w:eastAsia="Calibri" w:hAnsi="Times New Roman" w:cs="Times New Roman"/>
          <w:bCs/>
          <w:sz w:val="28"/>
          <w:szCs w:val="28"/>
        </w:rPr>
        <w:t>= Д</w:t>
      </w:r>
      <w:r>
        <w:rPr>
          <w:rFonts w:ascii="Times New Roman" w:eastAsia="Calibri" w:hAnsi="Times New Roman" w:cs="Times New Roman"/>
          <w:bCs/>
          <w:sz w:val="28"/>
          <w:szCs w:val="28"/>
          <w:vertAlign w:val="subscript"/>
        </w:rPr>
        <w:t xml:space="preserve">2017 </w:t>
      </w:r>
      <w:r>
        <w:rPr>
          <w:rFonts w:ascii="Times New Roman" w:eastAsia="Calibri" w:hAnsi="Times New Roman" w:cs="Times New Roman"/>
          <w:bCs/>
          <w:sz w:val="28"/>
          <w:szCs w:val="28"/>
        </w:rPr>
        <w:t>– Д</w:t>
      </w:r>
      <w:r>
        <w:rPr>
          <w:rFonts w:ascii="Times New Roman" w:eastAsia="Calibri" w:hAnsi="Times New Roman" w:cs="Times New Roman"/>
          <w:bCs/>
          <w:sz w:val="28"/>
          <w:szCs w:val="28"/>
          <w:vertAlign w:val="subscript"/>
        </w:rPr>
        <w:t xml:space="preserve">2016 </w:t>
      </w:r>
      <w:r>
        <w:rPr>
          <w:rFonts w:ascii="Times New Roman" w:eastAsia="Calibri" w:hAnsi="Times New Roman" w:cs="Times New Roman"/>
          <w:bCs/>
          <w:sz w:val="28"/>
          <w:szCs w:val="28"/>
        </w:rPr>
        <w:t xml:space="preserve">= </w:t>
      </w:r>
      <w:bookmarkStart w:id="28" w:name="_Hlk43021162"/>
      <w:r w:rsidRPr="00694ED4">
        <w:rPr>
          <w:rFonts w:ascii="Times New Roman" w:eastAsia="Calibri" w:hAnsi="Times New Roman" w:cs="Times New Roman"/>
          <w:bCs/>
          <w:sz w:val="28"/>
          <w:szCs w:val="28"/>
        </w:rPr>
        <w:t>7641</w:t>
      </w:r>
      <w:r>
        <w:rPr>
          <w:rFonts w:ascii="Times New Roman" w:eastAsia="Calibri" w:hAnsi="Times New Roman" w:cs="Times New Roman"/>
          <w:bCs/>
          <w:sz w:val="28"/>
          <w:szCs w:val="28"/>
        </w:rPr>
        <w:t xml:space="preserve"> – 4008 </w:t>
      </w:r>
      <w:bookmarkEnd w:id="28"/>
      <w:r>
        <w:rPr>
          <w:rFonts w:ascii="Times New Roman" w:eastAsia="Calibri" w:hAnsi="Times New Roman" w:cs="Times New Roman"/>
          <w:bCs/>
          <w:sz w:val="28"/>
          <w:szCs w:val="28"/>
        </w:rPr>
        <w:t>= +3663 тис. грн.;</w:t>
      </w:r>
    </w:p>
    <w:p w14:paraId="3F02E998" w14:textId="77777777" w:rsidR="00694ED4" w:rsidRDefault="00694ED4" w:rsidP="00694ED4">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Відносне відхилення від попереднього року:</w:t>
      </w:r>
    </w:p>
    <w:p w14:paraId="6DC8484E" w14:textId="539B68B4" w:rsidR="00694ED4" w:rsidRDefault="00694ED4" w:rsidP="00694ED4">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ΔД</w:t>
      </w:r>
      <w:r>
        <w:rPr>
          <w:rFonts w:ascii="Times New Roman" w:eastAsia="Calibri" w:hAnsi="Times New Roman" w:cs="Times New Roman"/>
          <w:bCs/>
          <w:sz w:val="28"/>
          <w:szCs w:val="28"/>
          <w:vertAlign w:val="subscript"/>
        </w:rPr>
        <w:t xml:space="preserve">2016-2015 </w:t>
      </w:r>
      <w:r>
        <w:rPr>
          <w:rFonts w:ascii="Times New Roman" w:eastAsia="Calibri" w:hAnsi="Times New Roman" w:cs="Times New Roman"/>
          <w:bCs/>
          <w:sz w:val="28"/>
          <w:szCs w:val="28"/>
        </w:rPr>
        <w:t>% = (Д</w:t>
      </w:r>
      <w:r>
        <w:rPr>
          <w:rFonts w:ascii="Times New Roman" w:eastAsia="Calibri" w:hAnsi="Times New Roman" w:cs="Times New Roman"/>
          <w:bCs/>
          <w:sz w:val="28"/>
          <w:szCs w:val="28"/>
          <w:vertAlign w:val="subscript"/>
        </w:rPr>
        <w:t xml:space="preserve">2016 </w:t>
      </w:r>
      <w:r>
        <w:rPr>
          <w:rFonts w:ascii="Times New Roman" w:eastAsia="Calibri" w:hAnsi="Times New Roman" w:cs="Times New Roman"/>
          <w:bCs/>
          <w:sz w:val="28"/>
          <w:szCs w:val="28"/>
        </w:rPr>
        <w:t>– Д</w:t>
      </w:r>
      <w:r>
        <w:rPr>
          <w:rFonts w:ascii="Times New Roman" w:eastAsia="Calibri" w:hAnsi="Times New Roman" w:cs="Times New Roman"/>
          <w:bCs/>
          <w:sz w:val="28"/>
          <w:szCs w:val="28"/>
          <w:vertAlign w:val="subscript"/>
        </w:rPr>
        <w:t>2015</w:t>
      </w:r>
      <w:r>
        <w:rPr>
          <w:rFonts w:ascii="Times New Roman" w:eastAsia="Calibri" w:hAnsi="Times New Roman" w:cs="Times New Roman"/>
          <w:bCs/>
          <w:sz w:val="28"/>
          <w:szCs w:val="28"/>
        </w:rPr>
        <w:t>) / Д</w:t>
      </w:r>
      <w:r>
        <w:rPr>
          <w:rFonts w:ascii="Times New Roman" w:eastAsia="Calibri" w:hAnsi="Times New Roman" w:cs="Times New Roman"/>
          <w:bCs/>
          <w:sz w:val="28"/>
          <w:szCs w:val="28"/>
          <w:vertAlign w:val="subscript"/>
        </w:rPr>
        <w:t xml:space="preserve">2015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(4008 – 2865)/2865 * 100% = +39,9 %;</w:t>
      </w:r>
    </w:p>
    <w:p w14:paraId="378ABB3E" w14:textId="5C8C0282" w:rsidR="00694ED4" w:rsidRDefault="00694ED4" w:rsidP="00694ED4">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ΔД</w:t>
      </w:r>
      <w:r>
        <w:rPr>
          <w:rFonts w:ascii="Times New Roman" w:eastAsia="Calibri" w:hAnsi="Times New Roman" w:cs="Times New Roman"/>
          <w:bCs/>
          <w:sz w:val="28"/>
          <w:szCs w:val="28"/>
          <w:vertAlign w:val="subscript"/>
        </w:rPr>
        <w:t xml:space="preserve">2017-2016 </w:t>
      </w:r>
      <w:r>
        <w:rPr>
          <w:rFonts w:ascii="Times New Roman" w:eastAsia="Calibri" w:hAnsi="Times New Roman" w:cs="Times New Roman"/>
          <w:bCs/>
          <w:sz w:val="28"/>
          <w:szCs w:val="28"/>
        </w:rPr>
        <w:t>% = (Д</w:t>
      </w:r>
      <w:r>
        <w:rPr>
          <w:rFonts w:ascii="Times New Roman" w:eastAsia="Calibri" w:hAnsi="Times New Roman" w:cs="Times New Roman"/>
          <w:bCs/>
          <w:sz w:val="28"/>
          <w:szCs w:val="28"/>
          <w:vertAlign w:val="subscript"/>
        </w:rPr>
        <w:t xml:space="preserve">2017 </w:t>
      </w:r>
      <w:r>
        <w:rPr>
          <w:rFonts w:ascii="Times New Roman" w:eastAsia="Calibri" w:hAnsi="Times New Roman" w:cs="Times New Roman"/>
          <w:bCs/>
          <w:sz w:val="28"/>
          <w:szCs w:val="28"/>
        </w:rPr>
        <w:t>– Д</w:t>
      </w:r>
      <w:r>
        <w:rPr>
          <w:rFonts w:ascii="Times New Roman" w:eastAsia="Calibri" w:hAnsi="Times New Roman" w:cs="Times New Roman"/>
          <w:bCs/>
          <w:sz w:val="28"/>
          <w:szCs w:val="28"/>
          <w:vertAlign w:val="subscript"/>
        </w:rPr>
        <w:t>2016</w:t>
      </w:r>
      <w:r>
        <w:rPr>
          <w:rFonts w:ascii="Times New Roman" w:eastAsia="Calibri" w:hAnsi="Times New Roman" w:cs="Times New Roman"/>
          <w:bCs/>
          <w:sz w:val="28"/>
          <w:szCs w:val="28"/>
        </w:rPr>
        <w:t>) / Д</w:t>
      </w:r>
      <w:r>
        <w:rPr>
          <w:rFonts w:ascii="Times New Roman" w:eastAsia="Calibri" w:hAnsi="Times New Roman" w:cs="Times New Roman"/>
          <w:bCs/>
          <w:sz w:val="28"/>
          <w:szCs w:val="28"/>
          <w:vertAlign w:val="subscript"/>
        </w:rPr>
        <w:t xml:space="preserve">2016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w:t>
      </w:r>
      <w:r w:rsidRPr="00694ED4">
        <w:rPr>
          <w:rFonts w:ascii="Times New Roman" w:eastAsia="Calibri" w:hAnsi="Times New Roman" w:cs="Times New Roman"/>
          <w:bCs/>
          <w:sz w:val="28"/>
          <w:szCs w:val="28"/>
        </w:rPr>
        <w:t>7641</w:t>
      </w:r>
      <w:r>
        <w:rPr>
          <w:rFonts w:ascii="Times New Roman" w:eastAsia="Calibri" w:hAnsi="Times New Roman" w:cs="Times New Roman"/>
          <w:bCs/>
          <w:sz w:val="28"/>
          <w:szCs w:val="28"/>
        </w:rPr>
        <w:t xml:space="preserve"> – 4008)/4008 * 100% = +90,6 %.</w:t>
      </w:r>
    </w:p>
    <w:p w14:paraId="603E0A5F" w14:textId="77777777" w:rsidR="00694ED4" w:rsidRDefault="00694ED4" w:rsidP="00694ED4">
      <w:pPr>
        <w:pStyle w:val="a3"/>
        <w:numPr>
          <w:ilvl w:val="0"/>
          <w:numId w:val="6"/>
        </w:numPr>
        <w:tabs>
          <w:tab w:val="left" w:pos="284"/>
          <w:tab w:val="left" w:pos="426"/>
          <w:tab w:val="left" w:pos="993"/>
        </w:tabs>
        <w:spacing w:after="0" w:line="240" w:lineRule="auto"/>
        <w:ind w:left="-284" w:firstLine="0"/>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Кредиторська заборгованість. </w:t>
      </w:r>
      <w:bookmarkStart w:id="29" w:name="_Hlk43021768"/>
      <w:r>
        <w:rPr>
          <w:rFonts w:ascii="Times New Roman" w:eastAsia="Calibri" w:hAnsi="Times New Roman" w:cs="Times New Roman"/>
          <w:bCs/>
          <w:sz w:val="28"/>
          <w:szCs w:val="28"/>
        </w:rPr>
        <w:t>Динаміка кредиторської заборгованості представлена на рис. Б.10.</w:t>
      </w:r>
    </w:p>
    <w:bookmarkEnd w:id="29"/>
    <w:p w14:paraId="4720B7FA" w14:textId="77777777" w:rsidR="00694ED4" w:rsidRDefault="00694ED4" w:rsidP="00694ED4">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Абсолютне відхилення від попереднього року:</w:t>
      </w:r>
    </w:p>
    <w:p w14:paraId="4D3EC703" w14:textId="46E35EED" w:rsidR="00694ED4" w:rsidRDefault="00694ED4" w:rsidP="00694ED4">
      <w:pPr>
        <w:tabs>
          <w:tab w:val="left" w:pos="567"/>
        </w:tabs>
        <w:spacing w:after="0" w:line="240" w:lineRule="auto"/>
        <w:ind w:left="-284"/>
        <w:jc w:val="both"/>
        <w:rPr>
          <w:rFonts w:ascii="Times New Roman" w:eastAsia="Calibri" w:hAnsi="Times New Roman" w:cs="Times New Roman"/>
          <w:bCs/>
          <w:sz w:val="28"/>
          <w:szCs w:val="28"/>
          <w:highlight w:val="yellow"/>
        </w:rPr>
      </w:pPr>
      <w:r>
        <w:rPr>
          <w:rFonts w:ascii="Times New Roman" w:eastAsia="Calibri" w:hAnsi="Times New Roman" w:cs="Times New Roman"/>
          <w:bCs/>
          <w:sz w:val="28"/>
          <w:szCs w:val="28"/>
        </w:rPr>
        <w:t>ΔК</w:t>
      </w:r>
      <w:r>
        <w:rPr>
          <w:rFonts w:ascii="Times New Roman" w:eastAsia="Calibri" w:hAnsi="Times New Roman" w:cs="Times New Roman"/>
          <w:bCs/>
          <w:sz w:val="28"/>
          <w:szCs w:val="28"/>
          <w:vertAlign w:val="subscript"/>
        </w:rPr>
        <w:t xml:space="preserve">2016-2015 </w:t>
      </w:r>
      <w:r>
        <w:rPr>
          <w:rFonts w:ascii="Times New Roman" w:eastAsia="Calibri" w:hAnsi="Times New Roman" w:cs="Times New Roman"/>
          <w:bCs/>
          <w:sz w:val="28"/>
          <w:szCs w:val="28"/>
        </w:rPr>
        <w:t>= К</w:t>
      </w:r>
      <w:r>
        <w:rPr>
          <w:rFonts w:ascii="Times New Roman" w:eastAsia="Calibri" w:hAnsi="Times New Roman" w:cs="Times New Roman"/>
          <w:bCs/>
          <w:sz w:val="28"/>
          <w:szCs w:val="28"/>
          <w:vertAlign w:val="subscript"/>
        </w:rPr>
        <w:t xml:space="preserve">2016 </w:t>
      </w:r>
      <w:r>
        <w:rPr>
          <w:rFonts w:ascii="Times New Roman" w:eastAsia="Calibri" w:hAnsi="Times New Roman" w:cs="Times New Roman"/>
          <w:bCs/>
          <w:sz w:val="28"/>
          <w:szCs w:val="28"/>
        </w:rPr>
        <w:t>– К</w:t>
      </w:r>
      <w:r>
        <w:rPr>
          <w:rFonts w:ascii="Times New Roman" w:eastAsia="Calibri" w:hAnsi="Times New Roman" w:cs="Times New Roman"/>
          <w:bCs/>
          <w:sz w:val="28"/>
          <w:szCs w:val="28"/>
          <w:vertAlign w:val="subscript"/>
        </w:rPr>
        <w:t xml:space="preserve">2015 </w:t>
      </w:r>
      <w:r>
        <w:rPr>
          <w:rFonts w:ascii="Times New Roman" w:eastAsia="Calibri" w:hAnsi="Times New Roman" w:cs="Times New Roman"/>
          <w:bCs/>
          <w:sz w:val="28"/>
          <w:szCs w:val="28"/>
        </w:rPr>
        <w:t xml:space="preserve">= </w:t>
      </w:r>
      <w:bookmarkStart w:id="30" w:name="_Hlk43021540"/>
      <w:r w:rsidR="00DB52AB" w:rsidRPr="00DB52AB">
        <w:rPr>
          <w:rFonts w:ascii="Times New Roman" w:eastAsia="Calibri" w:hAnsi="Times New Roman" w:cs="Times New Roman"/>
          <w:bCs/>
          <w:sz w:val="28"/>
          <w:szCs w:val="28"/>
        </w:rPr>
        <w:t>3720</w:t>
      </w:r>
      <w:r>
        <w:rPr>
          <w:rFonts w:ascii="Times New Roman" w:eastAsia="Calibri" w:hAnsi="Times New Roman" w:cs="Times New Roman"/>
          <w:bCs/>
          <w:sz w:val="28"/>
          <w:szCs w:val="28"/>
        </w:rPr>
        <w:t xml:space="preserve"> – </w:t>
      </w:r>
      <w:r w:rsidR="00DB52AB" w:rsidRPr="00DB52AB">
        <w:rPr>
          <w:rFonts w:ascii="Times New Roman" w:eastAsia="Calibri" w:hAnsi="Times New Roman" w:cs="Times New Roman"/>
          <w:bCs/>
          <w:sz w:val="28"/>
          <w:szCs w:val="28"/>
        </w:rPr>
        <w:t>3784</w:t>
      </w:r>
      <w:r>
        <w:rPr>
          <w:rFonts w:ascii="Times New Roman" w:eastAsia="Calibri" w:hAnsi="Times New Roman" w:cs="Times New Roman"/>
          <w:bCs/>
          <w:sz w:val="28"/>
          <w:szCs w:val="28"/>
        </w:rPr>
        <w:t xml:space="preserve"> </w:t>
      </w:r>
      <w:bookmarkEnd w:id="30"/>
      <w:r>
        <w:rPr>
          <w:rFonts w:ascii="Times New Roman" w:eastAsia="Calibri" w:hAnsi="Times New Roman" w:cs="Times New Roman"/>
          <w:bCs/>
          <w:sz w:val="28"/>
          <w:szCs w:val="28"/>
        </w:rPr>
        <w:t xml:space="preserve">= </w:t>
      </w:r>
      <w:r w:rsidR="00DB52AB" w:rsidRPr="00DB52AB">
        <w:rPr>
          <w:rFonts w:ascii="Times New Roman" w:eastAsia="Calibri" w:hAnsi="Times New Roman" w:cs="Times New Roman"/>
          <w:bCs/>
          <w:sz w:val="28"/>
          <w:szCs w:val="28"/>
        </w:rPr>
        <w:t>-64</w:t>
      </w:r>
      <w:r>
        <w:rPr>
          <w:rFonts w:ascii="Times New Roman" w:eastAsia="Calibri" w:hAnsi="Times New Roman" w:cs="Times New Roman"/>
          <w:bCs/>
          <w:sz w:val="28"/>
          <w:szCs w:val="28"/>
        </w:rPr>
        <w:t xml:space="preserve"> тис. грн.;</w:t>
      </w:r>
    </w:p>
    <w:p w14:paraId="7C65AC15" w14:textId="0966A7AD" w:rsidR="00694ED4" w:rsidRDefault="00694ED4" w:rsidP="00694ED4">
      <w:pPr>
        <w:tabs>
          <w:tab w:val="left" w:pos="567"/>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ΔК</w:t>
      </w:r>
      <w:r>
        <w:rPr>
          <w:rFonts w:ascii="Times New Roman" w:eastAsia="Calibri" w:hAnsi="Times New Roman" w:cs="Times New Roman"/>
          <w:bCs/>
          <w:sz w:val="28"/>
          <w:szCs w:val="28"/>
          <w:vertAlign w:val="subscript"/>
        </w:rPr>
        <w:t>201</w:t>
      </w:r>
      <w:r w:rsidR="006935B8">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-201</w:t>
      </w:r>
      <w:r w:rsidR="006935B8">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К</w:t>
      </w:r>
      <w:r>
        <w:rPr>
          <w:rFonts w:ascii="Times New Roman" w:eastAsia="Calibri" w:hAnsi="Times New Roman" w:cs="Times New Roman"/>
          <w:bCs/>
          <w:sz w:val="28"/>
          <w:szCs w:val="28"/>
          <w:vertAlign w:val="subscript"/>
        </w:rPr>
        <w:t>201</w:t>
      </w:r>
      <w:r w:rsidR="006935B8">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К</w:t>
      </w:r>
      <w:r>
        <w:rPr>
          <w:rFonts w:ascii="Times New Roman" w:eastAsia="Calibri" w:hAnsi="Times New Roman" w:cs="Times New Roman"/>
          <w:bCs/>
          <w:sz w:val="28"/>
          <w:szCs w:val="28"/>
          <w:vertAlign w:val="subscript"/>
        </w:rPr>
        <w:t>201</w:t>
      </w:r>
      <w:r w:rsidR="006935B8">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xml:space="preserve">= </w:t>
      </w:r>
      <w:bookmarkStart w:id="31" w:name="_Hlk43021563"/>
      <w:r w:rsidR="00DB52AB" w:rsidRPr="00DB52AB">
        <w:rPr>
          <w:rFonts w:ascii="Times New Roman" w:eastAsia="Calibri" w:hAnsi="Times New Roman" w:cs="Times New Roman"/>
          <w:bCs/>
          <w:sz w:val="28"/>
          <w:szCs w:val="28"/>
        </w:rPr>
        <w:t>12202</w:t>
      </w:r>
      <w:r>
        <w:rPr>
          <w:rFonts w:ascii="Times New Roman" w:eastAsia="Calibri" w:hAnsi="Times New Roman" w:cs="Times New Roman"/>
          <w:bCs/>
          <w:sz w:val="28"/>
          <w:szCs w:val="28"/>
        </w:rPr>
        <w:t xml:space="preserve"> –</w:t>
      </w:r>
      <w:bookmarkEnd w:id="31"/>
      <w:r>
        <w:rPr>
          <w:rFonts w:ascii="Times New Roman" w:eastAsia="Calibri" w:hAnsi="Times New Roman" w:cs="Times New Roman"/>
          <w:bCs/>
          <w:sz w:val="28"/>
          <w:szCs w:val="28"/>
        </w:rPr>
        <w:t xml:space="preserve"> </w:t>
      </w:r>
      <w:r w:rsidR="00DB52AB" w:rsidRPr="00DB52AB">
        <w:rPr>
          <w:rFonts w:ascii="Times New Roman" w:eastAsia="Calibri" w:hAnsi="Times New Roman" w:cs="Times New Roman"/>
          <w:bCs/>
          <w:sz w:val="28"/>
          <w:szCs w:val="28"/>
        </w:rPr>
        <w:t>3720</w:t>
      </w:r>
      <w:r>
        <w:rPr>
          <w:rFonts w:ascii="Times New Roman" w:eastAsia="Calibri" w:hAnsi="Times New Roman" w:cs="Times New Roman"/>
          <w:bCs/>
          <w:sz w:val="28"/>
          <w:szCs w:val="28"/>
        </w:rPr>
        <w:t xml:space="preserve">= </w:t>
      </w:r>
      <w:r w:rsidR="00DB52AB" w:rsidRPr="00DB52AB">
        <w:rPr>
          <w:rFonts w:ascii="Times New Roman" w:eastAsia="Calibri" w:hAnsi="Times New Roman" w:cs="Times New Roman"/>
          <w:bCs/>
          <w:sz w:val="28"/>
          <w:szCs w:val="28"/>
        </w:rPr>
        <w:t>28482</w:t>
      </w:r>
      <w:r>
        <w:rPr>
          <w:rFonts w:ascii="Times New Roman" w:eastAsia="Calibri" w:hAnsi="Times New Roman" w:cs="Times New Roman"/>
          <w:bCs/>
          <w:sz w:val="28"/>
          <w:szCs w:val="28"/>
        </w:rPr>
        <w:t xml:space="preserve"> тис. грн.;</w:t>
      </w:r>
    </w:p>
    <w:p w14:paraId="63879458" w14:textId="77777777" w:rsidR="00694ED4" w:rsidRDefault="00694ED4" w:rsidP="00694ED4">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Відносне відхилення від попереднього року:</w:t>
      </w:r>
    </w:p>
    <w:p w14:paraId="6352D167" w14:textId="7F136D29" w:rsidR="00694ED4" w:rsidRDefault="00694ED4" w:rsidP="00694ED4">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ΔК</w:t>
      </w:r>
      <w:r>
        <w:rPr>
          <w:rFonts w:ascii="Times New Roman" w:eastAsia="Calibri" w:hAnsi="Times New Roman" w:cs="Times New Roman"/>
          <w:bCs/>
          <w:sz w:val="28"/>
          <w:szCs w:val="28"/>
          <w:vertAlign w:val="subscript"/>
        </w:rPr>
        <w:t>201</w:t>
      </w:r>
      <w:r w:rsidR="006935B8">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-201</w:t>
      </w:r>
      <w:r w:rsidR="006935B8">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 (К</w:t>
      </w:r>
      <w:r>
        <w:rPr>
          <w:rFonts w:ascii="Times New Roman" w:eastAsia="Calibri" w:hAnsi="Times New Roman" w:cs="Times New Roman"/>
          <w:bCs/>
          <w:sz w:val="28"/>
          <w:szCs w:val="28"/>
          <w:vertAlign w:val="subscript"/>
        </w:rPr>
        <w:t>201</w:t>
      </w:r>
      <w:r w:rsidR="006935B8">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К</w:t>
      </w:r>
      <w:r>
        <w:rPr>
          <w:rFonts w:ascii="Times New Roman" w:eastAsia="Calibri" w:hAnsi="Times New Roman" w:cs="Times New Roman"/>
          <w:bCs/>
          <w:sz w:val="28"/>
          <w:szCs w:val="28"/>
          <w:vertAlign w:val="subscript"/>
        </w:rPr>
        <w:t>201</w:t>
      </w:r>
      <w:r w:rsidR="006935B8">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rPr>
        <w:t>) / К</w:t>
      </w:r>
      <w:r>
        <w:rPr>
          <w:rFonts w:ascii="Times New Roman" w:eastAsia="Calibri" w:hAnsi="Times New Roman" w:cs="Times New Roman"/>
          <w:bCs/>
          <w:sz w:val="28"/>
          <w:szCs w:val="28"/>
          <w:vertAlign w:val="subscript"/>
        </w:rPr>
        <w:t>201</w:t>
      </w:r>
      <w:r w:rsidR="006935B8">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w:t>
      </w:r>
      <w:r w:rsidR="00DB52AB" w:rsidRPr="00DB52AB">
        <w:rPr>
          <w:rFonts w:ascii="Times New Roman" w:eastAsia="Calibri" w:hAnsi="Times New Roman" w:cs="Times New Roman"/>
          <w:bCs/>
          <w:sz w:val="28"/>
          <w:szCs w:val="28"/>
        </w:rPr>
        <w:t>3720</w:t>
      </w:r>
      <w:r w:rsidR="00DB52AB">
        <w:rPr>
          <w:rFonts w:ascii="Times New Roman" w:eastAsia="Calibri" w:hAnsi="Times New Roman" w:cs="Times New Roman"/>
          <w:bCs/>
          <w:sz w:val="28"/>
          <w:szCs w:val="28"/>
        </w:rPr>
        <w:t xml:space="preserve"> – </w:t>
      </w:r>
      <w:r w:rsidR="00DB52AB" w:rsidRPr="00DB52AB">
        <w:rPr>
          <w:rFonts w:ascii="Times New Roman" w:eastAsia="Calibri" w:hAnsi="Times New Roman" w:cs="Times New Roman"/>
          <w:bCs/>
          <w:sz w:val="28"/>
          <w:szCs w:val="28"/>
        </w:rPr>
        <w:t>3784</w:t>
      </w:r>
      <w:r>
        <w:rPr>
          <w:rFonts w:ascii="Times New Roman" w:eastAsia="Calibri" w:hAnsi="Times New Roman" w:cs="Times New Roman"/>
          <w:bCs/>
          <w:sz w:val="28"/>
          <w:szCs w:val="28"/>
        </w:rPr>
        <w:t xml:space="preserve">) / </w:t>
      </w:r>
      <w:r w:rsidR="00DB52AB" w:rsidRPr="001830A1">
        <w:rPr>
          <w:rFonts w:ascii="Times New Roman" w:eastAsia="Calibri" w:hAnsi="Times New Roman" w:cs="Times New Roman"/>
          <w:bCs/>
          <w:sz w:val="28"/>
          <w:szCs w:val="28"/>
        </w:rPr>
        <w:t>3720</w:t>
      </w:r>
      <w:r>
        <w:rPr>
          <w:rFonts w:ascii="Times New Roman" w:eastAsia="Calibri" w:hAnsi="Times New Roman" w:cs="Times New Roman"/>
          <w:bCs/>
          <w:sz w:val="28"/>
          <w:szCs w:val="28"/>
        </w:rPr>
        <w:t xml:space="preserve"> * 100% = </w:t>
      </w:r>
      <w:r w:rsidR="004C29E3" w:rsidRPr="001830A1">
        <w:rPr>
          <w:rFonts w:ascii="Times New Roman" w:eastAsia="Calibri" w:hAnsi="Times New Roman" w:cs="Times New Roman"/>
          <w:bCs/>
          <w:sz w:val="28"/>
          <w:szCs w:val="28"/>
        </w:rPr>
        <w:t>-1,7</w:t>
      </w:r>
      <w:r>
        <w:rPr>
          <w:rFonts w:ascii="Times New Roman" w:eastAsia="Calibri" w:hAnsi="Times New Roman" w:cs="Times New Roman"/>
          <w:bCs/>
          <w:sz w:val="28"/>
          <w:szCs w:val="28"/>
        </w:rPr>
        <w:t xml:space="preserve"> %;</w:t>
      </w:r>
    </w:p>
    <w:p w14:paraId="7B3849A9" w14:textId="47345C2D" w:rsidR="00694ED4" w:rsidRDefault="00694ED4" w:rsidP="00694ED4">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lastRenderedPageBreak/>
        <w:t>ΔК</w:t>
      </w:r>
      <w:r>
        <w:rPr>
          <w:rFonts w:ascii="Times New Roman" w:eastAsia="Calibri" w:hAnsi="Times New Roman" w:cs="Times New Roman"/>
          <w:bCs/>
          <w:sz w:val="28"/>
          <w:szCs w:val="28"/>
          <w:vertAlign w:val="subscript"/>
        </w:rPr>
        <w:t>201</w:t>
      </w:r>
      <w:r w:rsidR="006935B8">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-201</w:t>
      </w:r>
      <w:r w:rsidR="006935B8">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 (К</w:t>
      </w:r>
      <w:r>
        <w:rPr>
          <w:rFonts w:ascii="Times New Roman" w:eastAsia="Calibri" w:hAnsi="Times New Roman" w:cs="Times New Roman"/>
          <w:bCs/>
          <w:sz w:val="28"/>
          <w:szCs w:val="28"/>
          <w:vertAlign w:val="subscript"/>
        </w:rPr>
        <w:t>201</w:t>
      </w:r>
      <w:r w:rsidR="006935B8">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К</w:t>
      </w:r>
      <w:r>
        <w:rPr>
          <w:rFonts w:ascii="Times New Roman" w:eastAsia="Calibri" w:hAnsi="Times New Roman" w:cs="Times New Roman"/>
          <w:bCs/>
          <w:sz w:val="28"/>
          <w:szCs w:val="28"/>
          <w:vertAlign w:val="subscript"/>
        </w:rPr>
        <w:t>201</w:t>
      </w:r>
      <w:r w:rsidR="006935B8">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rPr>
        <w:t>) / К</w:t>
      </w:r>
      <w:r>
        <w:rPr>
          <w:rFonts w:ascii="Times New Roman" w:eastAsia="Calibri" w:hAnsi="Times New Roman" w:cs="Times New Roman"/>
          <w:bCs/>
          <w:sz w:val="28"/>
          <w:szCs w:val="28"/>
          <w:vertAlign w:val="subscript"/>
        </w:rPr>
        <w:t>201</w:t>
      </w:r>
      <w:r w:rsidR="006935B8">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w:t>
      </w:r>
      <w:r w:rsidR="004C29E3" w:rsidRPr="00DB52AB">
        <w:rPr>
          <w:rFonts w:ascii="Times New Roman" w:eastAsia="Calibri" w:hAnsi="Times New Roman" w:cs="Times New Roman"/>
          <w:bCs/>
          <w:sz w:val="28"/>
          <w:szCs w:val="28"/>
        </w:rPr>
        <w:t>12202</w:t>
      </w:r>
      <w:r w:rsidR="004C29E3">
        <w:rPr>
          <w:rFonts w:ascii="Times New Roman" w:eastAsia="Calibri" w:hAnsi="Times New Roman" w:cs="Times New Roman"/>
          <w:bCs/>
          <w:sz w:val="28"/>
          <w:szCs w:val="28"/>
        </w:rPr>
        <w:t xml:space="preserve"> – </w:t>
      </w:r>
      <w:r w:rsidR="004C29E3" w:rsidRPr="00DB52AB">
        <w:rPr>
          <w:rFonts w:ascii="Times New Roman" w:eastAsia="Calibri" w:hAnsi="Times New Roman" w:cs="Times New Roman"/>
          <w:bCs/>
          <w:sz w:val="28"/>
          <w:szCs w:val="28"/>
        </w:rPr>
        <w:t>3720</w:t>
      </w:r>
      <w:r>
        <w:rPr>
          <w:rFonts w:ascii="Times New Roman" w:eastAsia="Calibri" w:hAnsi="Times New Roman" w:cs="Times New Roman"/>
          <w:bCs/>
          <w:sz w:val="28"/>
          <w:szCs w:val="28"/>
        </w:rPr>
        <w:t>) /</w:t>
      </w:r>
      <w:r w:rsidR="004C29E3" w:rsidRPr="00DB52AB">
        <w:rPr>
          <w:rFonts w:ascii="Times New Roman" w:eastAsia="Calibri" w:hAnsi="Times New Roman" w:cs="Times New Roman"/>
          <w:bCs/>
          <w:sz w:val="28"/>
          <w:szCs w:val="28"/>
        </w:rPr>
        <w:t>3720</w:t>
      </w:r>
      <w:r>
        <w:rPr>
          <w:rFonts w:ascii="Times New Roman" w:eastAsia="Calibri" w:hAnsi="Times New Roman" w:cs="Times New Roman"/>
          <w:bCs/>
          <w:sz w:val="28"/>
          <w:szCs w:val="28"/>
        </w:rPr>
        <w:t xml:space="preserve"> * 100% = </w:t>
      </w:r>
      <w:r w:rsidR="004C29E3" w:rsidRPr="001830A1">
        <w:rPr>
          <w:rFonts w:ascii="Times New Roman" w:eastAsia="Calibri" w:hAnsi="Times New Roman" w:cs="Times New Roman"/>
          <w:bCs/>
          <w:sz w:val="28"/>
          <w:szCs w:val="28"/>
        </w:rPr>
        <w:t>228</w:t>
      </w:r>
      <w:r>
        <w:rPr>
          <w:rFonts w:ascii="Times New Roman" w:eastAsia="Calibri" w:hAnsi="Times New Roman" w:cs="Times New Roman"/>
          <w:bCs/>
          <w:sz w:val="28"/>
          <w:szCs w:val="28"/>
        </w:rPr>
        <w:t xml:space="preserve"> %.</w:t>
      </w:r>
    </w:p>
    <w:p w14:paraId="27CF2740" w14:textId="792ABB9B" w:rsidR="006935B8" w:rsidRPr="006935B8" w:rsidRDefault="006935B8" w:rsidP="006935B8">
      <w:pPr>
        <w:pStyle w:val="a3"/>
        <w:numPr>
          <w:ilvl w:val="0"/>
          <w:numId w:val="6"/>
        </w:numPr>
        <w:tabs>
          <w:tab w:val="left" w:pos="284"/>
          <w:tab w:val="left" w:pos="426"/>
          <w:tab w:val="left" w:pos="993"/>
        </w:tabs>
        <w:spacing w:after="0" w:line="240" w:lineRule="auto"/>
        <w:ind w:left="-284" w:firstLine="0"/>
        <w:jc w:val="both"/>
        <w:rPr>
          <w:rFonts w:ascii="Times New Roman" w:eastAsia="Calibri" w:hAnsi="Times New Roman" w:cs="Times New Roman"/>
          <w:bCs/>
          <w:sz w:val="28"/>
          <w:szCs w:val="28"/>
        </w:rPr>
      </w:pPr>
      <w:bookmarkStart w:id="32" w:name="_Hlk44190131"/>
      <w:r w:rsidRPr="006935B8">
        <w:rPr>
          <w:rFonts w:ascii="Times New Roman" w:eastAsia="Calibri" w:hAnsi="Times New Roman" w:cs="Times New Roman"/>
          <w:bCs/>
          <w:sz w:val="28"/>
          <w:szCs w:val="28"/>
        </w:rPr>
        <w:t>Коефіцієнт автономії</w:t>
      </w:r>
      <w:bookmarkEnd w:id="32"/>
      <w:r w:rsidRPr="006935B8">
        <w:rPr>
          <w:rFonts w:ascii="Times New Roman" w:eastAsia="Calibri" w:hAnsi="Times New Roman" w:cs="Times New Roman"/>
          <w:bCs/>
          <w:sz w:val="28"/>
          <w:szCs w:val="28"/>
        </w:rPr>
        <w:t>. Динаміка коефіцієнту автономії відображена на рис. Б.11.</w:t>
      </w:r>
    </w:p>
    <w:p w14:paraId="512198CB" w14:textId="77777777" w:rsidR="006935B8" w:rsidRDefault="006935B8" w:rsidP="006935B8">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Абсолютне відхилення від попереднього року:</w:t>
      </w:r>
    </w:p>
    <w:p w14:paraId="10EF75B9" w14:textId="77777777" w:rsidR="006935B8" w:rsidRDefault="006935B8" w:rsidP="006935B8">
      <w:pPr>
        <w:pStyle w:val="a3"/>
        <w:tabs>
          <w:tab w:val="left" w:pos="64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ΔА</w:t>
      </w:r>
      <w:r>
        <w:rPr>
          <w:rFonts w:ascii="Times New Roman" w:eastAsia="Calibri" w:hAnsi="Times New Roman" w:cs="Times New Roman"/>
          <w:bCs/>
          <w:sz w:val="28"/>
          <w:szCs w:val="28"/>
          <w:vertAlign w:val="subscript"/>
        </w:rPr>
        <w:t xml:space="preserve">2018-2017 </w:t>
      </w:r>
      <w:r>
        <w:rPr>
          <w:rFonts w:ascii="Times New Roman" w:eastAsia="Calibri" w:hAnsi="Times New Roman" w:cs="Times New Roman"/>
          <w:bCs/>
          <w:sz w:val="28"/>
          <w:szCs w:val="28"/>
        </w:rPr>
        <w:t>= А</w:t>
      </w:r>
      <w:r>
        <w:rPr>
          <w:rFonts w:ascii="Times New Roman" w:eastAsia="Calibri" w:hAnsi="Times New Roman" w:cs="Times New Roman"/>
          <w:bCs/>
          <w:sz w:val="28"/>
          <w:szCs w:val="28"/>
          <w:vertAlign w:val="subscript"/>
        </w:rPr>
        <w:t xml:space="preserve">2018 </w:t>
      </w:r>
      <w:r>
        <w:rPr>
          <w:rFonts w:ascii="Times New Roman" w:eastAsia="Calibri" w:hAnsi="Times New Roman" w:cs="Times New Roman"/>
          <w:bCs/>
          <w:sz w:val="28"/>
          <w:szCs w:val="28"/>
        </w:rPr>
        <w:t>– А</w:t>
      </w:r>
      <w:r>
        <w:rPr>
          <w:rFonts w:ascii="Times New Roman" w:eastAsia="Calibri" w:hAnsi="Times New Roman" w:cs="Times New Roman"/>
          <w:bCs/>
          <w:sz w:val="28"/>
          <w:szCs w:val="28"/>
          <w:vertAlign w:val="subscript"/>
        </w:rPr>
        <w:t xml:space="preserve">2017 </w:t>
      </w:r>
      <w:r>
        <w:rPr>
          <w:rFonts w:ascii="Times New Roman" w:eastAsia="Calibri" w:hAnsi="Times New Roman" w:cs="Times New Roman"/>
          <w:bCs/>
          <w:sz w:val="28"/>
          <w:szCs w:val="28"/>
        </w:rPr>
        <w:t xml:space="preserve">= 0,79 </w:t>
      </w:r>
      <w:bookmarkStart w:id="33" w:name="_Hlk43022063"/>
      <w:r>
        <w:rPr>
          <w:rFonts w:ascii="Times New Roman" w:eastAsia="Calibri" w:hAnsi="Times New Roman" w:cs="Times New Roman"/>
          <w:bCs/>
          <w:sz w:val="28"/>
          <w:szCs w:val="28"/>
        </w:rPr>
        <w:t xml:space="preserve">– </w:t>
      </w:r>
      <w:bookmarkEnd w:id="33"/>
      <w:r>
        <w:rPr>
          <w:rFonts w:ascii="Times New Roman" w:eastAsia="Calibri" w:hAnsi="Times New Roman" w:cs="Times New Roman"/>
          <w:bCs/>
          <w:sz w:val="28"/>
          <w:szCs w:val="28"/>
        </w:rPr>
        <w:t>0,89 = – 0,10;</w:t>
      </w:r>
    </w:p>
    <w:p w14:paraId="4D83E2BE" w14:textId="77777777" w:rsidR="006935B8" w:rsidRDefault="006935B8" w:rsidP="006935B8">
      <w:pPr>
        <w:pStyle w:val="a3"/>
        <w:tabs>
          <w:tab w:val="left" w:pos="567"/>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ΔА</w:t>
      </w:r>
      <w:r>
        <w:rPr>
          <w:rFonts w:ascii="Times New Roman" w:eastAsia="Calibri" w:hAnsi="Times New Roman" w:cs="Times New Roman"/>
          <w:bCs/>
          <w:sz w:val="28"/>
          <w:szCs w:val="28"/>
          <w:vertAlign w:val="subscript"/>
        </w:rPr>
        <w:t xml:space="preserve">2019-2018 </w:t>
      </w:r>
      <w:r>
        <w:rPr>
          <w:rFonts w:ascii="Times New Roman" w:eastAsia="Calibri" w:hAnsi="Times New Roman" w:cs="Times New Roman"/>
          <w:bCs/>
          <w:sz w:val="28"/>
          <w:szCs w:val="28"/>
        </w:rPr>
        <w:t>= А</w:t>
      </w:r>
      <w:r>
        <w:rPr>
          <w:rFonts w:ascii="Times New Roman" w:eastAsia="Calibri" w:hAnsi="Times New Roman" w:cs="Times New Roman"/>
          <w:bCs/>
          <w:sz w:val="28"/>
          <w:szCs w:val="28"/>
          <w:vertAlign w:val="subscript"/>
        </w:rPr>
        <w:t xml:space="preserve">2019 </w:t>
      </w:r>
      <w:r>
        <w:rPr>
          <w:rFonts w:ascii="Times New Roman" w:eastAsia="Calibri" w:hAnsi="Times New Roman" w:cs="Times New Roman"/>
          <w:bCs/>
          <w:sz w:val="28"/>
          <w:szCs w:val="28"/>
        </w:rPr>
        <w:t>– А</w:t>
      </w:r>
      <w:r>
        <w:rPr>
          <w:rFonts w:ascii="Times New Roman" w:eastAsia="Calibri" w:hAnsi="Times New Roman" w:cs="Times New Roman"/>
          <w:bCs/>
          <w:sz w:val="28"/>
          <w:szCs w:val="28"/>
          <w:vertAlign w:val="subscript"/>
        </w:rPr>
        <w:t xml:space="preserve">2018 </w:t>
      </w:r>
      <w:r>
        <w:rPr>
          <w:rFonts w:ascii="Times New Roman" w:eastAsia="Calibri" w:hAnsi="Times New Roman" w:cs="Times New Roman"/>
          <w:bCs/>
          <w:sz w:val="28"/>
          <w:szCs w:val="28"/>
        </w:rPr>
        <w:t xml:space="preserve">= </w:t>
      </w:r>
      <w:bookmarkStart w:id="34" w:name="_Hlk43022124"/>
      <w:r>
        <w:rPr>
          <w:rFonts w:ascii="Times New Roman" w:eastAsia="Calibri" w:hAnsi="Times New Roman" w:cs="Times New Roman"/>
          <w:bCs/>
          <w:sz w:val="28"/>
          <w:szCs w:val="28"/>
        </w:rPr>
        <w:t xml:space="preserve">0,85 – 0,79 </w:t>
      </w:r>
      <w:bookmarkEnd w:id="34"/>
      <w:r>
        <w:rPr>
          <w:rFonts w:ascii="Times New Roman" w:eastAsia="Calibri" w:hAnsi="Times New Roman" w:cs="Times New Roman"/>
          <w:bCs/>
          <w:sz w:val="28"/>
          <w:szCs w:val="28"/>
        </w:rPr>
        <w:t>= +0,06;</w:t>
      </w:r>
    </w:p>
    <w:p w14:paraId="579E7720" w14:textId="77777777" w:rsidR="006935B8" w:rsidRDefault="006935B8" w:rsidP="006935B8">
      <w:pPr>
        <w:tabs>
          <w:tab w:val="left" w:pos="567"/>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Відносне відхилення від попереднього року:</w:t>
      </w:r>
    </w:p>
    <w:p w14:paraId="754CFA3D" w14:textId="0DEE456B" w:rsidR="006935B8" w:rsidRDefault="006935B8" w:rsidP="006935B8">
      <w:pPr>
        <w:tabs>
          <w:tab w:val="left" w:pos="567"/>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ΔА</w:t>
      </w:r>
      <w:r>
        <w:rPr>
          <w:rFonts w:ascii="Times New Roman" w:eastAsia="Calibri" w:hAnsi="Times New Roman" w:cs="Times New Roman"/>
          <w:bCs/>
          <w:sz w:val="28"/>
          <w:szCs w:val="28"/>
          <w:vertAlign w:val="subscript"/>
        </w:rPr>
        <w:t xml:space="preserve">2018-2017 </w:t>
      </w:r>
      <w:r>
        <w:rPr>
          <w:rFonts w:ascii="Times New Roman" w:eastAsia="Calibri" w:hAnsi="Times New Roman" w:cs="Times New Roman"/>
          <w:bCs/>
          <w:sz w:val="28"/>
          <w:szCs w:val="28"/>
        </w:rPr>
        <w:t>% = (А</w:t>
      </w:r>
      <w:r>
        <w:rPr>
          <w:rFonts w:ascii="Times New Roman" w:eastAsia="Calibri" w:hAnsi="Times New Roman" w:cs="Times New Roman"/>
          <w:bCs/>
          <w:sz w:val="28"/>
          <w:szCs w:val="28"/>
          <w:vertAlign w:val="subscript"/>
        </w:rPr>
        <w:t xml:space="preserve">2018 </w:t>
      </w:r>
      <w:r>
        <w:rPr>
          <w:rFonts w:ascii="Times New Roman" w:eastAsia="Calibri" w:hAnsi="Times New Roman" w:cs="Times New Roman"/>
          <w:bCs/>
          <w:sz w:val="28"/>
          <w:szCs w:val="28"/>
        </w:rPr>
        <w:t>– А</w:t>
      </w:r>
      <w:r>
        <w:rPr>
          <w:rFonts w:ascii="Times New Roman" w:eastAsia="Calibri" w:hAnsi="Times New Roman" w:cs="Times New Roman"/>
          <w:bCs/>
          <w:sz w:val="28"/>
          <w:szCs w:val="28"/>
          <w:vertAlign w:val="subscript"/>
        </w:rPr>
        <w:t>2017</w:t>
      </w:r>
      <w:r>
        <w:rPr>
          <w:rFonts w:ascii="Times New Roman" w:eastAsia="Calibri" w:hAnsi="Times New Roman" w:cs="Times New Roman"/>
          <w:bCs/>
          <w:sz w:val="28"/>
          <w:szCs w:val="28"/>
        </w:rPr>
        <w:t>) / А</w:t>
      </w:r>
      <w:r>
        <w:rPr>
          <w:rFonts w:ascii="Times New Roman" w:eastAsia="Calibri" w:hAnsi="Times New Roman" w:cs="Times New Roman"/>
          <w:bCs/>
          <w:sz w:val="28"/>
          <w:szCs w:val="28"/>
          <w:vertAlign w:val="subscript"/>
        </w:rPr>
        <w:t xml:space="preserve">2017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(0,79 – 0,89) /0,89 * 100% = –11,24 %;</w:t>
      </w:r>
    </w:p>
    <w:p w14:paraId="41CCAC27" w14:textId="2149E857" w:rsidR="00B26E76" w:rsidRDefault="006935B8" w:rsidP="006C2AEB">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ΔА</w:t>
      </w:r>
      <w:r>
        <w:rPr>
          <w:rFonts w:ascii="Times New Roman" w:eastAsia="Calibri" w:hAnsi="Times New Roman" w:cs="Times New Roman"/>
          <w:bCs/>
          <w:sz w:val="28"/>
          <w:szCs w:val="28"/>
          <w:vertAlign w:val="subscript"/>
        </w:rPr>
        <w:t xml:space="preserve">2019-2018 </w:t>
      </w:r>
      <w:r>
        <w:rPr>
          <w:rFonts w:ascii="Times New Roman" w:eastAsia="Calibri" w:hAnsi="Times New Roman" w:cs="Times New Roman"/>
          <w:bCs/>
          <w:sz w:val="28"/>
          <w:szCs w:val="28"/>
        </w:rPr>
        <w:t>% = (А</w:t>
      </w:r>
      <w:r>
        <w:rPr>
          <w:rFonts w:ascii="Times New Roman" w:eastAsia="Calibri" w:hAnsi="Times New Roman" w:cs="Times New Roman"/>
          <w:bCs/>
          <w:sz w:val="28"/>
          <w:szCs w:val="28"/>
          <w:vertAlign w:val="subscript"/>
        </w:rPr>
        <w:t xml:space="preserve">2019 </w:t>
      </w:r>
      <w:r>
        <w:rPr>
          <w:rFonts w:ascii="Times New Roman" w:eastAsia="Calibri" w:hAnsi="Times New Roman" w:cs="Times New Roman"/>
          <w:bCs/>
          <w:sz w:val="28"/>
          <w:szCs w:val="28"/>
        </w:rPr>
        <w:t>– А</w:t>
      </w:r>
      <w:r>
        <w:rPr>
          <w:rFonts w:ascii="Times New Roman" w:eastAsia="Calibri" w:hAnsi="Times New Roman" w:cs="Times New Roman"/>
          <w:bCs/>
          <w:sz w:val="28"/>
          <w:szCs w:val="28"/>
          <w:vertAlign w:val="subscript"/>
        </w:rPr>
        <w:t>2018</w:t>
      </w:r>
      <w:r>
        <w:rPr>
          <w:rFonts w:ascii="Times New Roman" w:eastAsia="Calibri" w:hAnsi="Times New Roman" w:cs="Times New Roman"/>
          <w:bCs/>
          <w:sz w:val="28"/>
          <w:szCs w:val="28"/>
        </w:rPr>
        <w:t>) / А</w:t>
      </w:r>
      <w:r>
        <w:rPr>
          <w:rFonts w:ascii="Times New Roman" w:eastAsia="Calibri" w:hAnsi="Times New Roman" w:cs="Times New Roman"/>
          <w:bCs/>
          <w:sz w:val="28"/>
          <w:szCs w:val="28"/>
          <w:vertAlign w:val="subscript"/>
        </w:rPr>
        <w:t xml:space="preserve">2018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(0,85 – 0,79) / 0,79 * 100% = +7,59 %.</w:t>
      </w:r>
    </w:p>
    <w:p w14:paraId="3C9A762D" w14:textId="1A906B7A" w:rsidR="00C40443" w:rsidRPr="00C02889" w:rsidRDefault="00C02889" w:rsidP="00C02889">
      <w:pPr>
        <w:pStyle w:val="a3"/>
        <w:tabs>
          <w:tab w:val="left" w:pos="284"/>
        </w:tabs>
        <w:spacing w:after="0" w:line="240" w:lineRule="auto"/>
        <w:ind w:left="-284" w:firstLine="851"/>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Динаміка </w:t>
      </w:r>
      <w:bookmarkStart w:id="35" w:name="_Hlk43209965"/>
      <w:r>
        <w:rPr>
          <w:rFonts w:ascii="Times New Roman" w:eastAsia="Calibri" w:hAnsi="Times New Roman" w:cs="Times New Roman"/>
          <w:bCs/>
          <w:sz w:val="28"/>
          <w:szCs w:val="28"/>
        </w:rPr>
        <w:t>дебіторськ</w:t>
      </w:r>
      <w:bookmarkEnd w:id="35"/>
      <w:r>
        <w:rPr>
          <w:rFonts w:ascii="Times New Roman" w:eastAsia="Calibri" w:hAnsi="Times New Roman" w:cs="Times New Roman"/>
          <w:bCs/>
          <w:sz w:val="28"/>
          <w:szCs w:val="28"/>
        </w:rPr>
        <w:t xml:space="preserve">ої та кредиторської заборгованості свідчить про збільшення цих показників </w:t>
      </w:r>
      <w:r w:rsidRPr="00C02889">
        <w:rPr>
          <w:rFonts w:ascii="Times New Roman" w:eastAsia="Calibri" w:hAnsi="Times New Roman" w:cs="Times New Roman"/>
          <w:bCs/>
          <w:sz w:val="28"/>
          <w:szCs w:val="28"/>
        </w:rPr>
        <w:t>(зм</w:t>
      </w:r>
      <w:r>
        <w:rPr>
          <w:rFonts w:ascii="Times New Roman" w:eastAsia="Calibri" w:hAnsi="Times New Roman" w:cs="Times New Roman"/>
          <w:bCs/>
          <w:sz w:val="28"/>
          <w:szCs w:val="28"/>
        </w:rPr>
        <w:t>еншенню кредиторської заборгованості,</w:t>
      </w:r>
      <w:r w:rsidRPr="00C02889">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частина коштів була погашена</w:t>
      </w:r>
      <w:r w:rsidRPr="00C02889">
        <w:rPr>
          <w:rFonts w:ascii="Times New Roman" w:eastAsia="Calibri" w:hAnsi="Times New Roman" w:cs="Times New Roman"/>
          <w:bCs/>
          <w:sz w:val="28"/>
          <w:szCs w:val="28"/>
        </w:rPr>
        <w:t>)</w:t>
      </w:r>
      <w:r>
        <w:rPr>
          <w:rFonts w:ascii="Times New Roman" w:eastAsia="Calibri" w:hAnsi="Times New Roman" w:cs="Times New Roman"/>
          <w:bCs/>
          <w:sz w:val="28"/>
          <w:szCs w:val="28"/>
        </w:rPr>
        <w:t xml:space="preserve"> в 2018 році та в 2019, тобто підприємство отримало кошти від кредиторів. Загалом на протязі трьох років дебіторська та заборгованість збільшилась тільки на 4776 тис. грн. та кредиторська на 8418 тис. грн.     </w:t>
      </w:r>
      <w:proofErr w:type="spellStart"/>
      <w:r>
        <w:rPr>
          <w:rFonts w:ascii="Times New Roman" w:eastAsia="Calibri" w:hAnsi="Times New Roman" w:cs="Times New Roman"/>
          <w:bCs/>
          <w:sz w:val="28"/>
          <w:szCs w:val="28"/>
        </w:rPr>
        <w:t>Співставляючи</w:t>
      </w:r>
      <w:proofErr w:type="spellEnd"/>
      <w:r>
        <w:rPr>
          <w:rFonts w:ascii="Times New Roman" w:eastAsia="Calibri" w:hAnsi="Times New Roman" w:cs="Times New Roman"/>
          <w:bCs/>
          <w:sz w:val="28"/>
          <w:szCs w:val="28"/>
        </w:rPr>
        <w:t xml:space="preserve"> значення поточної дебіторської та кредиторської заборгованості, можливо відзначити, що підприємство фінансує своїх дебіторів за рахунок постачальників в 2017 році, крім цього відволікається частина оборотного капіталу підприємства. На кожну одиницю кредиторської заборгованості припадає 1,6 грн. дебіторської. Однак така ситуація не є однозначно поганою. При збільшенні в подальшому прибутку підприємство зможе і далі використовувати власний капітал для відстрочки погашення заборгованості кредиторам, що є важливим для іміджу підприємства.</w:t>
      </w:r>
    </w:p>
    <w:p w14:paraId="2B630888" w14:textId="5E584425" w:rsidR="006C2AEB" w:rsidRDefault="00C40443" w:rsidP="00C40443">
      <w:pPr>
        <w:pStyle w:val="a3"/>
        <w:tabs>
          <w:tab w:val="left" w:pos="284"/>
        </w:tabs>
        <w:spacing w:after="0" w:line="240" w:lineRule="auto"/>
        <w:ind w:left="-284" w:firstLine="851"/>
        <w:jc w:val="both"/>
        <w:rPr>
          <w:rFonts w:ascii="Times New Roman" w:eastAsia="Calibri" w:hAnsi="Times New Roman" w:cs="Times New Roman"/>
          <w:bCs/>
          <w:sz w:val="28"/>
          <w:szCs w:val="28"/>
        </w:rPr>
      </w:pPr>
      <w:bookmarkStart w:id="36" w:name="_Hlk43209188"/>
      <w:r>
        <w:rPr>
          <w:rFonts w:ascii="Times New Roman" w:eastAsia="Calibri" w:hAnsi="Times New Roman" w:cs="Times New Roman"/>
          <w:bCs/>
          <w:sz w:val="28"/>
          <w:szCs w:val="28"/>
        </w:rPr>
        <w:t>Коефіцієнт автономії</w:t>
      </w:r>
      <w:bookmarkEnd w:id="36"/>
      <w:r>
        <w:rPr>
          <w:rFonts w:ascii="Times New Roman" w:eastAsia="Calibri" w:hAnsi="Times New Roman" w:cs="Times New Roman"/>
          <w:bCs/>
          <w:sz w:val="28"/>
          <w:szCs w:val="28"/>
        </w:rPr>
        <w:t xml:space="preserve">  показує, яку частину в загальних </w:t>
      </w:r>
      <w:proofErr w:type="spellStart"/>
      <w:r>
        <w:rPr>
          <w:rFonts w:ascii="Times New Roman" w:eastAsia="Calibri" w:hAnsi="Times New Roman" w:cs="Times New Roman"/>
          <w:bCs/>
          <w:sz w:val="28"/>
          <w:szCs w:val="28"/>
        </w:rPr>
        <w:t>вкладеннях</w:t>
      </w:r>
      <w:proofErr w:type="spellEnd"/>
      <w:r>
        <w:rPr>
          <w:rFonts w:ascii="Times New Roman" w:eastAsia="Calibri" w:hAnsi="Times New Roman" w:cs="Times New Roman"/>
          <w:bCs/>
          <w:sz w:val="28"/>
          <w:szCs w:val="28"/>
        </w:rPr>
        <w:t xml:space="preserve"> у підприємство складає власний капітал. Він характеризує фінансову незалежність підприємства від </w:t>
      </w:r>
      <w:bookmarkStart w:id="37" w:name="_Hlk43209427"/>
      <w:bookmarkStart w:id="38" w:name="_Hlk43211571"/>
      <w:r>
        <w:rPr>
          <w:rFonts w:ascii="Times New Roman" w:eastAsia="Calibri" w:hAnsi="Times New Roman" w:cs="Times New Roman"/>
          <w:bCs/>
          <w:sz w:val="28"/>
          <w:szCs w:val="28"/>
        </w:rPr>
        <w:t xml:space="preserve">зовнішніх джерел фінансування </w:t>
      </w:r>
      <w:bookmarkEnd w:id="37"/>
      <w:r>
        <w:rPr>
          <w:rFonts w:ascii="Times New Roman" w:eastAsia="Calibri" w:hAnsi="Times New Roman" w:cs="Times New Roman"/>
          <w:bCs/>
          <w:sz w:val="28"/>
          <w:szCs w:val="28"/>
        </w:rPr>
        <w:t xml:space="preserve">його діяльності. </w:t>
      </w:r>
      <w:bookmarkEnd w:id="38"/>
      <w:r>
        <w:rPr>
          <w:rFonts w:ascii="Times New Roman" w:eastAsia="Calibri" w:hAnsi="Times New Roman" w:cs="Times New Roman"/>
          <w:bCs/>
          <w:sz w:val="28"/>
          <w:szCs w:val="28"/>
        </w:rPr>
        <w:t>Бачимо, що в 2018 році коефіцієнт автономії зменшився на</w:t>
      </w:r>
      <w:r w:rsidR="00C02889">
        <w:rPr>
          <w:rFonts w:ascii="Times New Roman" w:eastAsia="Calibri" w:hAnsi="Times New Roman" w:cs="Times New Roman"/>
          <w:bCs/>
          <w:sz w:val="28"/>
          <w:szCs w:val="28"/>
        </w:rPr>
        <w:t xml:space="preserve"> 11</w:t>
      </w:r>
      <w:r>
        <w:rPr>
          <w:rFonts w:ascii="Times New Roman" w:eastAsia="Calibri" w:hAnsi="Times New Roman" w:cs="Times New Roman"/>
          <w:bCs/>
          <w:sz w:val="28"/>
          <w:szCs w:val="28"/>
        </w:rPr>
        <w:t>,</w:t>
      </w:r>
      <w:r w:rsidR="00C02889">
        <w:rPr>
          <w:rFonts w:ascii="Times New Roman" w:eastAsia="Calibri" w:hAnsi="Times New Roman" w:cs="Times New Roman"/>
          <w:bCs/>
          <w:sz w:val="28"/>
          <w:szCs w:val="28"/>
        </w:rPr>
        <w:t>24</w:t>
      </w:r>
      <w:r>
        <w:rPr>
          <w:rFonts w:ascii="Times New Roman" w:eastAsia="Calibri" w:hAnsi="Times New Roman" w:cs="Times New Roman"/>
          <w:bCs/>
          <w:sz w:val="28"/>
          <w:szCs w:val="28"/>
        </w:rPr>
        <w:t xml:space="preserve"> %, а в 2019 зріс на </w:t>
      </w:r>
      <w:r w:rsidR="00C02889">
        <w:rPr>
          <w:rFonts w:ascii="Times New Roman" w:eastAsia="Calibri" w:hAnsi="Times New Roman" w:cs="Times New Roman"/>
          <w:bCs/>
          <w:sz w:val="28"/>
          <w:szCs w:val="28"/>
        </w:rPr>
        <w:t>7,59</w:t>
      </w:r>
      <w:r>
        <w:rPr>
          <w:rFonts w:ascii="Times New Roman" w:eastAsia="Calibri" w:hAnsi="Times New Roman" w:cs="Times New Roman"/>
          <w:bCs/>
          <w:sz w:val="28"/>
          <w:szCs w:val="28"/>
        </w:rPr>
        <w:t xml:space="preserve"> %. Станом на 01.01.20</w:t>
      </w:r>
      <w:r w:rsidR="00C02889">
        <w:rPr>
          <w:rFonts w:ascii="Times New Roman" w:eastAsia="Calibri" w:hAnsi="Times New Roman" w:cs="Times New Roman"/>
          <w:bCs/>
          <w:sz w:val="28"/>
          <w:szCs w:val="28"/>
        </w:rPr>
        <w:t>18</w:t>
      </w:r>
      <w:r>
        <w:rPr>
          <w:rFonts w:ascii="Times New Roman" w:eastAsia="Calibri" w:hAnsi="Times New Roman" w:cs="Times New Roman"/>
          <w:bCs/>
          <w:sz w:val="28"/>
          <w:szCs w:val="28"/>
        </w:rPr>
        <w:t xml:space="preserve"> року цей показник складає 0,</w:t>
      </w:r>
      <w:r w:rsidR="00C02889">
        <w:rPr>
          <w:rFonts w:ascii="Times New Roman" w:eastAsia="Calibri" w:hAnsi="Times New Roman" w:cs="Times New Roman"/>
          <w:bCs/>
          <w:sz w:val="28"/>
          <w:szCs w:val="28"/>
        </w:rPr>
        <w:t>89</w:t>
      </w:r>
      <w:r>
        <w:rPr>
          <w:rFonts w:ascii="Times New Roman" w:eastAsia="Calibri" w:hAnsi="Times New Roman" w:cs="Times New Roman"/>
          <w:bCs/>
          <w:sz w:val="28"/>
          <w:szCs w:val="28"/>
        </w:rPr>
        <w:t xml:space="preserve"> при оптимальному значенні 0,5, тобто є достатньо високим. Цей показник один із найбільш важливих коефіцієнтів фінансової стійкості.</w:t>
      </w:r>
    </w:p>
    <w:p w14:paraId="7B3B39A5" w14:textId="50B35EC5" w:rsidR="00D81F7C" w:rsidRDefault="00D81F7C" w:rsidP="00C40443">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D81F7C">
        <w:rPr>
          <w:rFonts w:ascii="Times New Roman" w:eastAsia="Calibri" w:hAnsi="Times New Roman" w:cs="Times New Roman"/>
          <w:bCs/>
          <w:sz w:val="28"/>
          <w:szCs w:val="28"/>
        </w:rPr>
        <w:t xml:space="preserve">Підсумовуючи вищенаведені факти можемо сказати, що </w:t>
      </w:r>
      <w:r w:rsidRPr="00FB60A4">
        <w:rPr>
          <w:rFonts w:ascii="Times New Roman" w:eastAsia="Calibri" w:hAnsi="Times New Roman" w:cs="Times New Roman"/>
          <w:bCs/>
          <w:sz w:val="28"/>
          <w:szCs w:val="28"/>
        </w:rPr>
        <w:t>"</w:t>
      </w:r>
      <w:proofErr w:type="spellStart"/>
      <w:r w:rsidRPr="00FB60A4">
        <w:rPr>
          <w:rFonts w:ascii="Times New Roman" w:eastAsia="Calibri" w:hAnsi="Times New Roman" w:cs="Times New Roman"/>
          <w:bCs/>
          <w:sz w:val="28"/>
          <w:szCs w:val="28"/>
        </w:rPr>
        <w:t>Глуховецький</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гiрничо</w:t>
      </w:r>
      <w:proofErr w:type="spellEnd"/>
      <w:r w:rsidRPr="00FB60A4">
        <w:rPr>
          <w:rFonts w:ascii="Times New Roman" w:eastAsia="Calibri" w:hAnsi="Times New Roman" w:cs="Times New Roman"/>
          <w:bCs/>
          <w:sz w:val="28"/>
          <w:szCs w:val="28"/>
        </w:rPr>
        <w:t xml:space="preserve">-збагачувальний </w:t>
      </w:r>
      <w:proofErr w:type="spellStart"/>
      <w:r w:rsidRPr="00FB60A4">
        <w:rPr>
          <w:rFonts w:ascii="Times New Roman" w:eastAsia="Calibri" w:hAnsi="Times New Roman" w:cs="Times New Roman"/>
          <w:bCs/>
          <w:sz w:val="28"/>
          <w:szCs w:val="28"/>
        </w:rPr>
        <w:t>каолiновий</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комбiнат</w:t>
      </w:r>
      <w:proofErr w:type="spellEnd"/>
      <w:r w:rsidRPr="00FB60A4">
        <w:rPr>
          <w:rFonts w:ascii="Times New Roman" w:eastAsia="Calibri" w:hAnsi="Times New Roman" w:cs="Times New Roman"/>
          <w:bCs/>
          <w:sz w:val="28"/>
          <w:szCs w:val="28"/>
        </w:rPr>
        <w:t>"</w:t>
      </w:r>
      <w:r w:rsidRPr="00D81F7C">
        <w:rPr>
          <w:rFonts w:ascii="Times New Roman" w:eastAsia="Calibri" w:hAnsi="Times New Roman" w:cs="Times New Roman"/>
          <w:bCs/>
          <w:sz w:val="28"/>
          <w:szCs w:val="28"/>
        </w:rPr>
        <w:t xml:space="preserve"> має стійке фінансове положення на ринку. На протязі останніх трьох років спостерігається покращення майже всіх основних економічних показників діяльності, прослідковується тверда тенденція до збільшення обсягів виробництва та збільшення доходів. Зменшення вартості основних засобів в 201</w:t>
      </w:r>
      <w:r>
        <w:rPr>
          <w:rFonts w:ascii="Times New Roman" w:eastAsia="Calibri" w:hAnsi="Times New Roman" w:cs="Times New Roman"/>
          <w:bCs/>
          <w:sz w:val="28"/>
          <w:szCs w:val="28"/>
        </w:rPr>
        <w:t>7</w:t>
      </w:r>
      <w:r w:rsidRPr="00D81F7C">
        <w:rPr>
          <w:rFonts w:ascii="Times New Roman" w:eastAsia="Calibri" w:hAnsi="Times New Roman" w:cs="Times New Roman"/>
          <w:bCs/>
          <w:sz w:val="28"/>
          <w:szCs w:val="28"/>
        </w:rPr>
        <w:t xml:space="preserve"> році не є позитивним, так як це може вплинути на обсяг виробництва, проте це може бути наслідком оптимізації структури основних засобів (зайві були продані) або переоцінки залишкової вартості основних засобів. Підприємство достатньо має запасів матеріалів, сировини та інших ресурсів, що важливо для процесу виробництва. Також спостерігається зниження фінансової залежності підприємства від зовнішніх джерел фінансування його діяльності при досить високому показнику фінансової автономії.</w:t>
      </w:r>
    </w:p>
    <w:p w14:paraId="0C4783B0" w14:textId="6494EBDA" w:rsidR="00D81F7C" w:rsidRDefault="00D81F7C" w:rsidP="00C40443">
      <w:pPr>
        <w:pStyle w:val="a3"/>
        <w:tabs>
          <w:tab w:val="left" w:pos="284"/>
        </w:tabs>
        <w:spacing w:after="0" w:line="240" w:lineRule="auto"/>
        <w:ind w:left="-284" w:firstLine="851"/>
        <w:jc w:val="both"/>
        <w:rPr>
          <w:rFonts w:ascii="Times New Roman" w:eastAsia="Calibri" w:hAnsi="Times New Roman" w:cs="Times New Roman"/>
          <w:bCs/>
          <w:sz w:val="28"/>
          <w:szCs w:val="28"/>
        </w:rPr>
      </w:pPr>
    </w:p>
    <w:p w14:paraId="4028E8E8" w14:textId="7C7BD688" w:rsidR="000D09A7" w:rsidRDefault="000D09A7" w:rsidP="00C40443">
      <w:pPr>
        <w:pStyle w:val="a3"/>
        <w:tabs>
          <w:tab w:val="left" w:pos="284"/>
        </w:tabs>
        <w:spacing w:after="0" w:line="240" w:lineRule="auto"/>
        <w:ind w:left="-284" w:firstLine="851"/>
        <w:jc w:val="both"/>
        <w:rPr>
          <w:rFonts w:ascii="Times New Roman" w:eastAsia="Calibri" w:hAnsi="Times New Roman" w:cs="Times New Roman"/>
          <w:bCs/>
          <w:sz w:val="28"/>
          <w:szCs w:val="28"/>
        </w:rPr>
      </w:pPr>
    </w:p>
    <w:p w14:paraId="35E21FD6" w14:textId="77777777" w:rsidR="000D09A7" w:rsidRDefault="000D09A7" w:rsidP="00C40443">
      <w:pPr>
        <w:pStyle w:val="a3"/>
        <w:tabs>
          <w:tab w:val="left" w:pos="284"/>
        </w:tabs>
        <w:spacing w:after="0" w:line="240" w:lineRule="auto"/>
        <w:ind w:left="-284" w:firstLine="851"/>
        <w:jc w:val="both"/>
        <w:rPr>
          <w:rFonts w:ascii="Times New Roman" w:eastAsia="Calibri" w:hAnsi="Times New Roman" w:cs="Times New Roman"/>
          <w:bCs/>
          <w:sz w:val="28"/>
          <w:szCs w:val="28"/>
        </w:rPr>
      </w:pPr>
    </w:p>
    <w:p w14:paraId="4C4621ED" w14:textId="276751B8" w:rsidR="000D09A7" w:rsidRPr="004E14A2" w:rsidRDefault="000D09A7" w:rsidP="004E14A2">
      <w:pPr>
        <w:pStyle w:val="a3"/>
        <w:numPr>
          <w:ilvl w:val="1"/>
          <w:numId w:val="12"/>
        </w:numPr>
        <w:tabs>
          <w:tab w:val="left" w:pos="284"/>
          <w:tab w:val="left" w:pos="567"/>
        </w:tabs>
        <w:spacing w:after="0" w:line="240" w:lineRule="auto"/>
        <w:jc w:val="both"/>
        <w:rPr>
          <w:rFonts w:ascii="Times New Roman" w:eastAsia="Calibri" w:hAnsi="Times New Roman" w:cs="Times New Roman"/>
          <w:b/>
          <w:sz w:val="28"/>
          <w:szCs w:val="28"/>
        </w:rPr>
      </w:pPr>
      <w:r w:rsidRPr="004E14A2">
        <w:rPr>
          <w:rFonts w:ascii="Times New Roman" w:eastAsia="Calibri" w:hAnsi="Times New Roman" w:cs="Times New Roman"/>
          <w:b/>
          <w:sz w:val="28"/>
          <w:szCs w:val="28"/>
        </w:rPr>
        <w:lastRenderedPageBreak/>
        <w:t>Аналіз основних виробничих фондів підприємства</w:t>
      </w:r>
    </w:p>
    <w:p w14:paraId="399062E1" w14:textId="77777777" w:rsidR="000D09A7" w:rsidRDefault="000D09A7" w:rsidP="004E14A2">
      <w:pPr>
        <w:pStyle w:val="a3"/>
        <w:tabs>
          <w:tab w:val="left" w:pos="284"/>
          <w:tab w:val="left" w:pos="567"/>
        </w:tabs>
        <w:spacing w:after="0" w:line="240" w:lineRule="auto"/>
        <w:ind w:left="-284" w:firstLine="851"/>
        <w:jc w:val="both"/>
        <w:rPr>
          <w:rFonts w:ascii="Times New Roman" w:eastAsia="Calibri" w:hAnsi="Times New Roman" w:cs="Times New Roman"/>
          <w:b/>
          <w:sz w:val="28"/>
          <w:szCs w:val="28"/>
        </w:rPr>
      </w:pPr>
    </w:p>
    <w:p w14:paraId="732E2D26" w14:textId="1D136DAA" w:rsidR="000D09A7" w:rsidRDefault="000D09A7" w:rsidP="004E14A2">
      <w:pPr>
        <w:pStyle w:val="a3"/>
        <w:tabs>
          <w:tab w:val="left" w:pos="284"/>
          <w:tab w:val="left" w:pos="567"/>
        </w:tabs>
        <w:spacing w:after="0" w:line="240" w:lineRule="auto"/>
        <w:ind w:left="-284" w:firstLine="851"/>
        <w:jc w:val="both"/>
        <w:rPr>
          <w:rFonts w:ascii="Times New Roman" w:eastAsia="Calibri" w:hAnsi="Times New Roman" w:cs="Times New Roman"/>
          <w:bCs/>
          <w:sz w:val="28"/>
          <w:szCs w:val="28"/>
        </w:rPr>
      </w:pPr>
      <w:r>
        <w:rPr>
          <w:rFonts w:ascii="Times New Roman" w:eastAsia="Calibri" w:hAnsi="Times New Roman" w:cs="Times New Roman"/>
          <w:bCs/>
          <w:sz w:val="28"/>
          <w:szCs w:val="28"/>
        </w:rPr>
        <w:t>При аналізі обсягу, структури та динаміки основних засобів необхідно врахувати, що різні види основних засобів беруть різну участь у процесі господарської діяльності підприємства. Виробнича потужність визначається лише величиною промислово-виробничих основних засобів. Невиробничі основні засоби у виробництві безпосередньої участі не беруть, вони лише обслуговують культурно-побутові потреби колективу. Обсяг, структура та динаміка основних засобів за залишковою вартістю на кінець року представлені в таблиці 2.2. за 201</w:t>
      </w:r>
      <w:r w:rsidR="004E14A2">
        <w:rPr>
          <w:rFonts w:ascii="Times New Roman" w:eastAsia="Calibri" w:hAnsi="Times New Roman" w:cs="Times New Roman"/>
          <w:bCs/>
          <w:sz w:val="28"/>
          <w:szCs w:val="28"/>
        </w:rPr>
        <w:t>5</w:t>
      </w:r>
      <w:r>
        <w:rPr>
          <w:rFonts w:ascii="Times New Roman" w:eastAsia="Calibri" w:hAnsi="Times New Roman" w:cs="Times New Roman"/>
          <w:bCs/>
          <w:sz w:val="28"/>
          <w:szCs w:val="28"/>
        </w:rPr>
        <w:t>-201</w:t>
      </w:r>
      <w:r w:rsidR="004E14A2">
        <w:rPr>
          <w:rFonts w:ascii="Times New Roman" w:eastAsia="Calibri" w:hAnsi="Times New Roman" w:cs="Times New Roman"/>
          <w:bCs/>
          <w:sz w:val="28"/>
          <w:szCs w:val="28"/>
        </w:rPr>
        <w:t>7</w:t>
      </w:r>
      <w:r>
        <w:rPr>
          <w:rFonts w:ascii="Times New Roman" w:eastAsia="Calibri" w:hAnsi="Times New Roman" w:cs="Times New Roman"/>
          <w:bCs/>
          <w:sz w:val="28"/>
          <w:szCs w:val="28"/>
        </w:rPr>
        <w:t xml:space="preserve"> роки.</w:t>
      </w:r>
    </w:p>
    <w:p w14:paraId="4D86FBB9" w14:textId="77777777" w:rsidR="000D09A7" w:rsidRDefault="000D09A7" w:rsidP="004E14A2">
      <w:pPr>
        <w:tabs>
          <w:tab w:val="left" w:pos="284"/>
          <w:tab w:val="left" w:pos="567"/>
        </w:tabs>
        <w:spacing w:after="0" w:line="240" w:lineRule="auto"/>
        <w:ind w:left="-284" w:firstLine="851"/>
        <w:jc w:val="both"/>
        <w:rPr>
          <w:rFonts w:ascii="Times New Roman" w:eastAsia="Calibri" w:hAnsi="Times New Roman" w:cs="Times New Roman"/>
          <w:b/>
          <w:sz w:val="28"/>
          <w:szCs w:val="28"/>
        </w:rPr>
      </w:pPr>
    </w:p>
    <w:p w14:paraId="4E73B7DB" w14:textId="77777777" w:rsidR="000D09A7" w:rsidRDefault="000D09A7" w:rsidP="004E14A2">
      <w:pPr>
        <w:pStyle w:val="a3"/>
        <w:tabs>
          <w:tab w:val="left" w:pos="284"/>
          <w:tab w:val="left" w:pos="567"/>
        </w:tabs>
        <w:spacing w:after="0" w:line="240" w:lineRule="auto"/>
        <w:ind w:left="-284" w:firstLine="851"/>
        <w:jc w:val="both"/>
        <w:rPr>
          <w:rFonts w:ascii="Times New Roman" w:eastAsia="Calibri" w:hAnsi="Times New Roman" w:cs="Times New Roman"/>
          <w:bCs/>
          <w:sz w:val="28"/>
          <w:szCs w:val="28"/>
        </w:rPr>
      </w:pPr>
      <w:r>
        <w:rPr>
          <w:rFonts w:ascii="Times New Roman" w:eastAsia="Calibri" w:hAnsi="Times New Roman" w:cs="Times New Roman"/>
          <w:bCs/>
          <w:sz w:val="28"/>
          <w:szCs w:val="28"/>
        </w:rPr>
        <w:t>Таблиця 2.2 – Структура основних фондів підприємства (в тис. грн.)</w:t>
      </w:r>
    </w:p>
    <w:tbl>
      <w:tblPr>
        <w:tblStyle w:val="a5"/>
        <w:tblW w:w="10170" w:type="dxa"/>
        <w:tblInd w:w="-838" w:type="dxa"/>
        <w:tblLayout w:type="fixed"/>
        <w:tblLook w:val="04A0" w:firstRow="1" w:lastRow="0" w:firstColumn="1" w:lastColumn="0" w:noHBand="0" w:noVBand="1"/>
      </w:tblPr>
      <w:tblGrid>
        <w:gridCol w:w="391"/>
        <w:gridCol w:w="2408"/>
        <w:gridCol w:w="1134"/>
        <w:gridCol w:w="992"/>
        <w:gridCol w:w="992"/>
        <w:gridCol w:w="992"/>
        <w:gridCol w:w="993"/>
        <w:gridCol w:w="1134"/>
        <w:gridCol w:w="1134"/>
      </w:tblGrid>
      <w:tr w:rsidR="004E14A2" w14:paraId="6A9258C0" w14:textId="77777777" w:rsidTr="004E14A2">
        <w:trPr>
          <w:trHeight w:val="569"/>
        </w:trPr>
        <w:tc>
          <w:tcPr>
            <w:tcW w:w="391"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0A94FE89" w14:textId="77777777" w:rsidR="004E14A2" w:rsidRDefault="004E14A2">
            <w:pPr>
              <w:pStyle w:val="a3"/>
              <w:tabs>
                <w:tab w:val="left" w:pos="284"/>
              </w:tabs>
              <w:spacing w:line="360" w:lineRule="auto"/>
              <w:ind w:left="113" w:right="113"/>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номер</w:t>
            </w:r>
          </w:p>
        </w:tc>
        <w:tc>
          <w:tcPr>
            <w:tcW w:w="2408" w:type="dxa"/>
            <w:vMerge w:val="restart"/>
            <w:tcBorders>
              <w:top w:val="single" w:sz="4" w:space="0" w:color="auto"/>
              <w:left w:val="single" w:sz="4" w:space="0" w:color="auto"/>
              <w:bottom w:val="single" w:sz="4" w:space="0" w:color="auto"/>
              <w:right w:val="single" w:sz="4" w:space="0" w:color="auto"/>
            </w:tcBorders>
            <w:vAlign w:val="center"/>
            <w:hideMark/>
          </w:tcPr>
          <w:p w14:paraId="10F57FC0" w14:textId="77777777" w:rsidR="004E14A2" w:rsidRDefault="004E14A2">
            <w:pPr>
              <w:pStyle w:val="a3"/>
              <w:tabs>
                <w:tab w:val="left" w:pos="284"/>
              </w:tabs>
              <w:ind w:left="0" w:right="-107"/>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Показник</w:t>
            </w:r>
          </w:p>
        </w:tc>
        <w:tc>
          <w:tcPr>
            <w:tcW w:w="3118" w:type="dxa"/>
            <w:gridSpan w:val="3"/>
            <w:tcBorders>
              <w:top w:val="single" w:sz="4" w:space="0" w:color="auto"/>
              <w:left w:val="single" w:sz="4" w:space="0" w:color="auto"/>
              <w:bottom w:val="single" w:sz="4" w:space="0" w:color="auto"/>
              <w:right w:val="single" w:sz="4" w:space="0" w:color="auto"/>
            </w:tcBorders>
            <w:hideMark/>
          </w:tcPr>
          <w:p w14:paraId="3532A225" w14:textId="77777777"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Роки</w:t>
            </w:r>
          </w:p>
        </w:tc>
        <w:tc>
          <w:tcPr>
            <w:tcW w:w="4253" w:type="dxa"/>
            <w:gridSpan w:val="4"/>
            <w:tcBorders>
              <w:top w:val="single" w:sz="4" w:space="0" w:color="auto"/>
              <w:left w:val="single" w:sz="4" w:space="0" w:color="auto"/>
              <w:bottom w:val="single" w:sz="4" w:space="0" w:color="auto"/>
              <w:right w:val="single" w:sz="4" w:space="0" w:color="auto"/>
            </w:tcBorders>
            <w:vAlign w:val="center"/>
            <w:hideMark/>
          </w:tcPr>
          <w:p w14:paraId="72834486" w14:textId="77777777"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Відхилення від </w:t>
            </w:r>
          </w:p>
          <w:p w14:paraId="30E8B5C7" w14:textId="77777777"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попереднього року</w:t>
            </w:r>
          </w:p>
        </w:tc>
      </w:tr>
      <w:tr w:rsidR="004E14A2" w14:paraId="2C56CDAB" w14:textId="77777777" w:rsidTr="004E14A2">
        <w:trPr>
          <w:trHeight w:val="297"/>
        </w:trPr>
        <w:tc>
          <w:tcPr>
            <w:tcW w:w="391" w:type="dxa"/>
            <w:vMerge/>
            <w:tcBorders>
              <w:top w:val="single" w:sz="4" w:space="0" w:color="auto"/>
              <w:left w:val="single" w:sz="4" w:space="0" w:color="auto"/>
              <w:bottom w:val="single" w:sz="4" w:space="0" w:color="auto"/>
              <w:right w:val="single" w:sz="4" w:space="0" w:color="auto"/>
            </w:tcBorders>
            <w:vAlign w:val="center"/>
            <w:hideMark/>
          </w:tcPr>
          <w:p w14:paraId="0B63A634" w14:textId="77777777" w:rsidR="004E14A2" w:rsidRDefault="004E14A2">
            <w:pPr>
              <w:spacing w:after="0" w:line="240" w:lineRule="auto"/>
              <w:rPr>
                <w:rFonts w:ascii="Times New Roman" w:eastAsia="Calibri" w:hAnsi="Times New Roman" w:cs="Times New Roman"/>
                <w:bCs/>
                <w:sz w:val="24"/>
                <w:szCs w:val="24"/>
              </w:rPr>
            </w:pPr>
          </w:p>
        </w:tc>
        <w:tc>
          <w:tcPr>
            <w:tcW w:w="2408" w:type="dxa"/>
            <w:vMerge/>
            <w:tcBorders>
              <w:top w:val="single" w:sz="4" w:space="0" w:color="auto"/>
              <w:left w:val="single" w:sz="4" w:space="0" w:color="auto"/>
              <w:bottom w:val="single" w:sz="4" w:space="0" w:color="auto"/>
              <w:right w:val="single" w:sz="4" w:space="0" w:color="auto"/>
            </w:tcBorders>
            <w:vAlign w:val="center"/>
            <w:hideMark/>
          </w:tcPr>
          <w:p w14:paraId="08EBD450" w14:textId="77777777" w:rsidR="004E14A2" w:rsidRDefault="004E14A2">
            <w:pPr>
              <w:spacing w:after="0" w:line="240" w:lineRule="auto"/>
              <w:rPr>
                <w:rFonts w:ascii="Times New Roman" w:eastAsia="Calibri" w:hAnsi="Times New Roman" w:cs="Times New Roman"/>
                <w:bCs/>
                <w:sz w:val="28"/>
                <w:szCs w:val="28"/>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A3CB61C" w14:textId="044BCE4B"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2015</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66234116" w14:textId="092F57B8"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2016</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7184DEED" w14:textId="05A756EA"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2017</w:t>
            </w:r>
          </w:p>
        </w:tc>
        <w:tc>
          <w:tcPr>
            <w:tcW w:w="1985" w:type="dxa"/>
            <w:gridSpan w:val="2"/>
            <w:tcBorders>
              <w:top w:val="single" w:sz="4" w:space="0" w:color="auto"/>
              <w:left w:val="single" w:sz="4" w:space="0" w:color="auto"/>
              <w:bottom w:val="single" w:sz="4" w:space="0" w:color="auto"/>
              <w:right w:val="single" w:sz="4" w:space="0" w:color="auto"/>
            </w:tcBorders>
            <w:vAlign w:val="center"/>
            <w:hideMark/>
          </w:tcPr>
          <w:p w14:paraId="1169268F" w14:textId="77777777"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абсолютне</w:t>
            </w:r>
          </w:p>
        </w:tc>
        <w:tc>
          <w:tcPr>
            <w:tcW w:w="2268" w:type="dxa"/>
            <w:gridSpan w:val="2"/>
            <w:tcBorders>
              <w:top w:val="single" w:sz="4" w:space="0" w:color="auto"/>
              <w:left w:val="single" w:sz="4" w:space="0" w:color="auto"/>
              <w:bottom w:val="single" w:sz="4" w:space="0" w:color="auto"/>
              <w:right w:val="single" w:sz="4" w:space="0" w:color="auto"/>
            </w:tcBorders>
            <w:vAlign w:val="center"/>
            <w:hideMark/>
          </w:tcPr>
          <w:p w14:paraId="09F8E430" w14:textId="77777777"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відносне</w:t>
            </w:r>
          </w:p>
        </w:tc>
      </w:tr>
      <w:tr w:rsidR="004E14A2" w14:paraId="58D35076" w14:textId="77777777" w:rsidTr="004E14A2">
        <w:trPr>
          <w:trHeight w:val="532"/>
        </w:trPr>
        <w:tc>
          <w:tcPr>
            <w:tcW w:w="391" w:type="dxa"/>
            <w:vMerge/>
            <w:tcBorders>
              <w:top w:val="single" w:sz="4" w:space="0" w:color="auto"/>
              <w:left w:val="single" w:sz="4" w:space="0" w:color="auto"/>
              <w:bottom w:val="single" w:sz="4" w:space="0" w:color="auto"/>
              <w:right w:val="single" w:sz="4" w:space="0" w:color="auto"/>
            </w:tcBorders>
            <w:vAlign w:val="center"/>
            <w:hideMark/>
          </w:tcPr>
          <w:p w14:paraId="191CF6DC" w14:textId="77777777" w:rsidR="004E14A2" w:rsidRDefault="004E14A2">
            <w:pPr>
              <w:spacing w:after="0" w:line="240" w:lineRule="auto"/>
              <w:rPr>
                <w:rFonts w:ascii="Times New Roman" w:eastAsia="Calibri" w:hAnsi="Times New Roman" w:cs="Times New Roman"/>
                <w:bCs/>
                <w:sz w:val="24"/>
                <w:szCs w:val="24"/>
              </w:rPr>
            </w:pPr>
          </w:p>
        </w:tc>
        <w:tc>
          <w:tcPr>
            <w:tcW w:w="2408" w:type="dxa"/>
            <w:vMerge/>
            <w:tcBorders>
              <w:top w:val="single" w:sz="4" w:space="0" w:color="auto"/>
              <w:left w:val="single" w:sz="4" w:space="0" w:color="auto"/>
              <w:bottom w:val="single" w:sz="4" w:space="0" w:color="auto"/>
              <w:right w:val="single" w:sz="4" w:space="0" w:color="auto"/>
            </w:tcBorders>
            <w:vAlign w:val="center"/>
            <w:hideMark/>
          </w:tcPr>
          <w:p w14:paraId="07371251" w14:textId="77777777" w:rsidR="004E14A2" w:rsidRDefault="004E14A2">
            <w:pPr>
              <w:spacing w:after="0" w:line="240" w:lineRule="auto"/>
              <w:rPr>
                <w:rFonts w:ascii="Times New Roman" w:eastAsia="Calibri" w:hAnsi="Times New Roman" w:cs="Times New Roman"/>
                <w:bCs/>
                <w:sz w:val="28"/>
                <w:szCs w:val="28"/>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66C67056" w14:textId="77777777" w:rsidR="004E14A2" w:rsidRDefault="004E14A2">
            <w:pPr>
              <w:spacing w:after="0" w:line="240" w:lineRule="auto"/>
              <w:rPr>
                <w:rFonts w:ascii="Times New Roman" w:eastAsia="Calibri" w:hAnsi="Times New Roman" w:cs="Times New Roman"/>
                <w:bCs/>
                <w:sz w:val="28"/>
                <w:szCs w:val="28"/>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5D074F2" w14:textId="77777777" w:rsidR="004E14A2" w:rsidRDefault="004E14A2">
            <w:pPr>
              <w:spacing w:after="0" w:line="240" w:lineRule="auto"/>
              <w:rPr>
                <w:rFonts w:ascii="Times New Roman" w:eastAsia="Calibri" w:hAnsi="Times New Roman" w:cs="Times New Roman"/>
                <w:bCs/>
                <w:sz w:val="28"/>
                <w:szCs w:val="28"/>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092362BA" w14:textId="77777777" w:rsidR="004E14A2" w:rsidRDefault="004E14A2">
            <w:pPr>
              <w:spacing w:after="0" w:line="240" w:lineRule="auto"/>
              <w:rPr>
                <w:rFonts w:ascii="Times New Roman" w:eastAsia="Calibri" w:hAnsi="Times New Roman" w:cs="Times New Roman"/>
                <w:bCs/>
                <w:sz w:val="28"/>
                <w:szCs w:val="28"/>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2D8F21E2" w14:textId="35BD3461"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2015/</w:t>
            </w:r>
          </w:p>
          <w:p w14:paraId="6713AA4C" w14:textId="2DBE48F2"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2016</w:t>
            </w:r>
          </w:p>
        </w:tc>
        <w:tc>
          <w:tcPr>
            <w:tcW w:w="993" w:type="dxa"/>
            <w:tcBorders>
              <w:top w:val="single" w:sz="4" w:space="0" w:color="auto"/>
              <w:left w:val="single" w:sz="4" w:space="0" w:color="auto"/>
              <w:bottom w:val="single" w:sz="4" w:space="0" w:color="auto"/>
              <w:right w:val="single" w:sz="4" w:space="0" w:color="auto"/>
            </w:tcBorders>
            <w:vAlign w:val="center"/>
            <w:hideMark/>
          </w:tcPr>
          <w:p w14:paraId="78792595" w14:textId="6040386D"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2016/</w:t>
            </w:r>
          </w:p>
          <w:p w14:paraId="5AA3CE9F" w14:textId="10C87F15"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93A8F97" w14:textId="3F511CCF"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2015/</w:t>
            </w:r>
          </w:p>
          <w:p w14:paraId="36A367ED" w14:textId="7659F3FF"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5D6C14C" w14:textId="36BBCAE8"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2016/</w:t>
            </w:r>
          </w:p>
          <w:p w14:paraId="0AC23E0E" w14:textId="6145ACD8"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2017</w:t>
            </w:r>
          </w:p>
        </w:tc>
      </w:tr>
      <w:tr w:rsidR="004E14A2" w14:paraId="0E93FB9A" w14:textId="77777777" w:rsidTr="004E14A2">
        <w:trPr>
          <w:trHeight w:val="235"/>
        </w:trPr>
        <w:tc>
          <w:tcPr>
            <w:tcW w:w="391" w:type="dxa"/>
            <w:tcBorders>
              <w:top w:val="single" w:sz="4" w:space="0" w:color="auto"/>
              <w:left w:val="single" w:sz="4" w:space="0" w:color="auto"/>
              <w:bottom w:val="single" w:sz="4" w:space="0" w:color="auto"/>
              <w:right w:val="single" w:sz="4" w:space="0" w:color="auto"/>
            </w:tcBorders>
            <w:hideMark/>
          </w:tcPr>
          <w:p w14:paraId="3DC2B39B" w14:textId="77777777" w:rsidR="004E14A2" w:rsidRDefault="004E14A2">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1</w:t>
            </w:r>
          </w:p>
        </w:tc>
        <w:tc>
          <w:tcPr>
            <w:tcW w:w="2408" w:type="dxa"/>
            <w:tcBorders>
              <w:top w:val="single" w:sz="4" w:space="0" w:color="auto"/>
              <w:left w:val="single" w:sz="4" w:space="0" w:color="auto"/>
              <w:bottom w:val="single" w:sz="4" w:space="0" w:color="auto"/>
              <w:right w:val="single" w:sz="4" w:space="0" w:color="auto"/>
            </w:tcBorders>
            <w:hideMark/>
          </w:tcPr>
          <w:p w14:paraId="71711AFF" w14:textId="77777777" w:rsidR="004E14A2" w:rsidRDefault="004E14A2">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2</w:t>
            </w:r>
          </w:p>
        </w:tc>
        <w:tc>
          <w:tcPr>
            <w:tcW w:w="1134" w:type="dxa"/>
            <w:tcBorders>
              <w:top w:val="single" w:sz="4" w:space="0" w:color="auto"/>
              <w:left w:val="single" w:sz="4" w:space="0" w:color="auto"/>
              <w:bottom w:val="single" w:sz="4" w:space="0" w:color="auto"/>
              <w:right w:val="single" w:sz="4" w:space="0" w:color="auto"/>
            </w:tcBorders>
            <w:hideMark/>
          </w:tcPr>
          <w:p w14:paraId="1B2592BD" w14:textId="77777777" w:rsidR="004E14A2" w:rsidRDefault="004E14A2">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5</w:t>
            </w:r>
          </w:p>
        </w:tc>
        <w:tc>
          <w:tcPr>
            <w:tcW w:w="992" w:type="dxa"/>
            <w:tcBorders>
              <w:top w:val="single" w:sz="4" w:space="0" w:color="auto"/>
              <w:left w:val="single" w:sz="4" w:space="0" w:color="auto"/>
              <w:bottom w:val="single" w:sz="4" w:space="0" w:color="auto"/>
              <w:right w:val="single" w:sz="4" w:space="0" w:color="auto"/>
            </w:tcBorders>
            <w:hideMark/>
          </w:tcPr>
          <w:p w14:paraId="0B7B17EF" w14:textId="77777777" w:rsidR="004E14A2" w:rsidRDefault="004E14A2">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6</w:t>
            </w:r>
          </w:p>
        </w:tc>
        <w:tc>
          <w:tcPr>
            <w:tcW w:w="992" w:type="dxa"/>
            <w:tcBorders>
              <w:top w:val="single" w:sz="4" w:space="0" w:color="auto"/>
              <w:left w:val="single" w:sz="4" w:space="0" w:color="auto"/>
              <w:bottom w:val="single" w:sz="4" w:space="0" w:color="auto"/>
              <w:right w:val="single" w:sz="4" w:space="0" w:color="auto"/>
            </w:tcBorders>
            <w:hideMark/>
          </w:tcPr>
          <w:p w14:paraId="0C51D2F1" w14:textId="77777777" w:rsidR="004E14A2" w:rsidRDefault="004E14A2">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7</w:t>
            </w:r>
          </w:p>
        </w:tc>
        <w:tc>
          <w:tcPr>
            <w:tcW w:w="992" w:type="dxa"/>
            <w:tcBorders>
              <w:top w:val="single" w:sz="4" w:space="0" w:color="auto"/>
              <w:left w:val="single" w:sz="4" w:space="0" w:color="auto"/>
              <w:bottom w:val="single" w:sz="4" w:space="0" w:color="auto"/>
              <w:right w:val="single" w:sz="4" w:space="0" w:color="auto"/>
            </w:tcBorders>
            <w:hideMark/>
          </w:tcPr>
          <w:p w14:paraId="3A1613FC" w14:textId="77777777" w:rsidR="004E14A2" w:rsidRDefault="004E14A2">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8</w:t>
            </w:r>
          </w:p>
        </w:tc>
        <w:tc>
          <w:tcPr>
            <w:tcW w:w="993" w:type="dxa"/>
            <w:tcBorders>
              <w:top w:val="single" w:sz="4" w:space="0" w:color="auto"/>
              <w:left w:val="single" w:sz="4" w:space="0" w:color="auto"/>
              <w:bottom w:val="single" w:sz="4" w:space="0" w:color="auto"/>
              <w:right w:val="single" w:sz="4" w:space="0" w:color="auto"/>
            </w:tcBorders>
            <w:hideMark/>
          </w:tcPr>
          <w:p w14:paraId="7C09795E" w14:textId="77777777" w:rsidR="004E14A2" w:rsidRDefault="004E14A2">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9</w:t>
            </w:r>
          </w:p>
        </w:tc>
        <w:tc>
          <w:tcPr>
            <w:tcW w:w="1134" w:type="dxa"/>
            <w:tcBorders>
              <w:top w:val="single" w:sz="4" w:space="0" w:color="auto"/>
              <w:left w:val="single" w:sz="4" w:space="0" w:color="auto"/>
              <w:bottom w:val="single" w:sz="4" w:space="0" w:color="auto"/>
              <w:right w:val="single" w:sz="4" w:space="0" w:color="auto"/>
            </w:tcBorders>
            <w:hideMark/>
          </w:tcPr>
          <w:p w14:paraId="12820EA7" w14:textId="77777777" w:rsidR="004E14A2" w:rsidRDefault="004E14A2">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10</w:t>
            </w:r>
          </w:p>
        </w:tc>
        <w:tc>
          <w:tcPr>
            <w:tcW w:w="1134" w:type="dxa"/>
            <w:tcBorders>
              <w:top w:val="single" w:sz="4" w:space="0" w:color="auto"/>
              <w:left w:val="single" w:sz="4" w:space="0" w:color="auto"/>
              <w:bottom w:val="single" w:sz="4" w:space="0" w:color="auto"/>
              <w:right w:val="single" w:sz="4" w:space="0" w:color="auto"/>
            </w:tcBorders>
            <w:hideMark/>
          </w:tcPr>
          <w:p w14:paraId="2278C7C1" w14:textId="77777777" w:rsidR="004E14A2" w:rsidRDefault="004E14A2">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11</w:t>
            </w:r>
          </w:p>
        </w:tc>
      </w:tr>
      <w:tr w:rsidR="004E14A2" w14:paraId="76115B31" w14:textId="77777777" w:rsidTr="00176701">
        <w:trPr>
          <w:trHeight w:val="557"/>
        </w:trPr>
        <w:tc>
          <w:tcPr>
            <w:tcW w:w="391" w:type="dxa"/>
            <w:tcBorders>
              <w:top w:val="single" w:sz="4" w:space="0" w:color="auto"/>
              <w:left w:val="single" w:sz="4" w:space="0" w:color="auto"/>
              <w:bottom w:val="single" w:sz="4" w:space="0" w:color="auto"/>
              <w:right w:val="single" w:sz="4" w:space="0" w:color="auto"/>
            </w:tcBorders>
          </w:tcPr>
          <w:p w14:paraId="5E27F72B" w14:textId="77777777" w:rsidR="004E14A2" w:rsidRDefault="004E14A2">
            <w:pPr>
              <w:pStyle w:val="a3"/>
              <w:tabs>
                <w:tab w:val="left" w:pos="284"/>
              </w:tabs>
              <w:ind w:left="0"/>
              <w:jc w:val="center"/>
              <w:rPr>
                <w:rFonts w:ascii="Times New Roman" w:eastAsia="Calibri" w:hAnsi="Times New Roman" w:cs="Times New Roman"/>
                <w:bCs/>
                <w:sz w:val="24"/>
                <w:szCs w:val="24"/>
              </w:rPr>
            </w:pPr>
          </w:p>
          <w:p w14:paraId="3E421D9D" w14:textId="77777777" w:rsidR="004E14A2" w:rsidRDefault="004E14A2">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c>
          <w:tcPr>
            <w:tcW w:w="2408" w:type="dxa"/>
            <w:tcBorders>
              <w:top w:val="single" w:sz="4" w:space="0" w:color="auto"/>
              <w:left w:val="single" w:sz="4" w:space="0" w:color="auto"/>
              <w:bottom w:val="single" w:sz="4" w:space="0" w:color="auto"/>
              <w:right w:val="single" w:sz="4" w:space="0" w:color="auto"/>
            </w:tcBorders>
            <w:hideMark/>
          </w:tcPr>
          <w:p w14:paraId="0976E695" w14:textId="77777777" w:rsidR="004E14A2" w:rsidRDefault="004E14A2">
            <w:pPr>
              <w:pStyle w:val="a3"/>
              <w:tabs>
                <w:tab w:val="left" w:pos="284"/>
              </w:tabs>
              <w:ind w:left="0"/>
              <w:rPr>
                <w:rFonts w:ascii="Times New Roman" w:eastAsia="Calibri" w:hAnsi="Times New Roman" w:cs="Times New Roman"/>
                <w:bCs/>
                <w:sz w:val="28"/>
                <w:szCs w:val="28"/>
              </w:rPr>
            </w:pPr>
            <w:r>
              <w:rPr>
                <w:rFonts w:ascii="Times New Roman" w:eastAsia="Calibri" w:hAnsi="Times New Roman" w:cs="Times New Roman"/>
                <w:bCs/>
                <w:sz w:val="28"/>
                <w:szCs w:val="28"/>
              </w:rPr>
              <w:t>Будинки, споруди та передавальні пристрої</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1788DBD" w14:textId="3C502566" w:rsidR="004E14A2" w:rsidRDefault="00664640">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8118</w:t>
            </w:r>
          </w:p>
        </w:tc>
        <w:tc>
          <w:tcPr>
            <w:tcW w:w="992" w:type="dxa"/>
            <w:tcBorders>
              <w:top w:val="single" w:sz="4" w:space="0" w:color="auto"/>
              <w:left w:val="single" w:sz="4" w:space="0" w:color="auto"/>
              <w:bottom w:val="single" w:sz="4" w:space="0" w:color="auto"/>
              <w:right w:val="single" w:sz="4" w:space="0" w:color="auto"/>
            </w:tcBorders>
            <w:vAlign w:val="center"/>
            <w:hideMark/>
          </w:tcPr>
          <w:p w14:paraId="78E25A8E" w14:textId="26F0B407" w:rsidR="004E14A2" w:rsidRDefault="00664640">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8247</w:t>
            </w:r>
          </w:p>
        </w:tc>
        <w:tc>
          <w:tcPr>
            <w:tcW w:w="992" w:type="dxa"/>
            <w:tcBorders>
              <w:top w:val="single" w:sz="4" w:space="0" w:color="auto"/>
              <w:left w:val="single" w:sz="4" w:space="0" w:color="auto"/>
              <w:bottom w:val="single" w:sz="4" w:space="0" w:color="auto"/>
              <w:right w:val="single" w:sz="4" w:space="0" w:color="auto"/>
            </w:tcBorders>
            <w:vAlign w:val="center"/>
            <w:hideMark/>
          </w:tcPr>
          <w:p w14:paraId="1EB9040E" w14:textId="149218E6"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73</w:t>
            </w:r>
            <w:r w:rsidR="00664640">
              <w:rPr>
                <w:rFonts w:ascii="Times New Roman" w:eastAsia="Calibri" w:hAnsi="Times New Roman" w:cs="Times New Roman"/>
                <w:bCs/>
                <w:sz w:val="28"/>
                <w:szCs w:val="28"/>
              </w:rPr>
              <w:t>71</w:t>
            </w:r>
          </w:p>
        </w:tc>
        <w:tc>
          <w:tcPr>
            <w:tcW w:w="992" w:type="dxa"/>
            <w:tcBorders>
              <w:top w:val="single" w:sz="4" w:space="0" w:color="auto"/>
              <w:left w:val="single" w:sz="4" w:space="0" w:color="auto"/>
              <w:bottom w:val="single" w:sz="4" w:space="0" w:color="auto"/>
              <w:right w:val="single" w:sz="4" w:space="0" w:color="auto"/>
            </w:tcBorders>
            <w:vAlign w:val="center"/>
          </w:tcPr>
          <w:p w14:paraId="3ADD5A56" w14:textId="2D43463A" w:rsidR="004E14A2" w:rsidRDefault="00176701">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129</w:t>
            </w:r>
          </w:p>
        </w:tc>
        <w:tc>
          <w:tcPr>
            <w:tcW w:w="993" w:type="dxa"/>
            <w:tcBorders>
              <w:top w:val="single" w:sz="4" w:space="0" w:color="auto"/>
              <w:left w:val="single" w:sz="4" w:space="0" w:color="auto"/>
              <w:bottom w:val="single" w:sz="4" w:space="0" w:color="auto"/>
              <w:right w:val="single" w:sz="4" w:space="0" w:color="auto"/>
            </w:tcBorders>
            <w:vAlign w:val="center"/>
          </w:tcPr>
          <w:p w14:paraId="58DF797F" w14:textId="2A6F3C85" w:rsidR="004E14A2" w:rsidRDefault="00176701">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-876</w:t>
            </w:r>
          </w:p>
        </w:tc>
        <w:tc>
          <w:tcPr>
            <w:tcW w:w="1134" w:type="dxa"/>
            <w:tcBorders>
              <w:top w:val="single" w:sz="4" w:space="0" w:color="auto"/>
              <w:left w:val="single" w:sz="4" w:space="0" w:color="auto"/>
              <w:bottom w:val="single" w:sz="4" w:space="0" w:color="auto"/>
              <w:right w:val="single" w:sz="4" w:space="0" w:color="auto"/>
            </w:tcBorders>
            <w:vAlign w:val="center"/>
          </w:tcPr>
          <w:p w14:paraId="1044D854" w14:textId="0158A8B5" w:rsidR="004E14A2" w:rsidRDefault="00176701">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+1,59</w:t>
            </w:r>
          </w:p>
        </w:tc>
        <w:tc>
          <w:tcPr>
            <w:tcW w:w="1134" w:type="dxa"/>
            <w:tcBorders>
              <w:top w:val="single" w:sz="4" w:space="0" w:color="auto"/>
              <w:left w:val="single" w:sz="4" w:space="0" w:color="auto"/>
              <w:bottom w:val="single" w:sz="4" w:space="0" w:color="auto"/>
              <w:right w:val="single" w:sz="4" w:space="0" w:color="auto"/>
            </w:tcBorders>
          </w:tcPr>
          <w:p w14:paraId="767A8079" w14:textId="77777777" w:rsidR="004E14A2" w:rsidRDefault="004E14A2" w:rsidP="00176701">
            <w:pPr>
              <w:pStyle w:val="a3"/>
              <w:tabs>
                <w:tab w:val="left" w:pos="284"/>
              </w:tabs>
              <w:ind w:left="0"/>
              <w:jc w:val="center"/>
              <w:rPr>
                <w:rFonts w:ascii="Times New Roman" w:eastAsia="Calibri" w:hAnsi="Times New Roman" w:cs="Times New Roman"/>
                <w:bCs/>
                <w:sz w:val="28"/>
                <w:szCs w:val="28"/>
              </w:rPr>
            </w:pPr>
          </w:p>
          <w:p w14:paraId="3C2BC42A" w14:textId="20601731" w:rsidR="00176701" w:rsidRDefault="00176701" w:rsidP="00176701">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-10,6</w:t>
            </w:r>
          </w:p>
        </w:tc>
      </w:tr>
      <w:tr w:rsidR="004E14A2" w14:paraId="1D5D7CCD" w14:textId="77777777" w:rsidTr="00F95A15">
        <w:trPr>
          <w:trHeight w:val="569"/>
        </w:trPr>
        <w:tc>
          <w:tcPr>
            <w:tcW w:w="391" w:type="dxa"/>
            <w:tcBorders>
              <w:top w:val="single" w:sz="4" w:space="0" w:color="auto"/>
              <w:left w:val="single" w:sz="4" w:space="0" w:color="auto"/>
              <w:bottom w:val="single" w:sz="4" w:space="0" w:color="auto"/>
              <w:right w:val="single" w:sz="4" w:space="0" w:color="auto"/>
            </w:tcBorders>
          </w:tcPr>
          <w:p w14:paraId="12E46223" w14:textId="77777777" w:rsidR="004E14A2" w:rsidRDefault="004E14A2">
            <w:pPr>
              <w:pStyle w:val="a3"/>
              <w:tabs>
                <w:tab w:val="left" w:pos="284"/>
              </w:tabs>
              <w:ind w:left="0"/>
              <w:jc w:val="center"/>
              <w:rPr>
                <w:rFonts w:ascii="Times New Roman" w:eastAsia="Calibri" w:hAnsi="Times New Roman" w:cs="Times New Roman"/>
                <w:bCs/>
                <w:sz w:val="24"/>
                <w:szCs w:val="24"/>
              </w:rPr>
            </w:pPr>
          </w:p>
          <w:p w14:paraId="5E958B97" w14:textId="77777777" w:rsidR="004E14A2" w:rsidRDefault="004E14A2">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c>
          <w:tcPr>
            <w:tcW w:w="2408" w:type="dxa"/>
            <w:tcBorders>
              <w:top w:val="single" w:sz="4" w:space="0" w:color="auto"/>
              <w:left w:val="single" w:sz="4" w:space="0" w:color="auto"/>
              <w:bottom w:val="single" w:sz="4" w:space="0" w:color="auto"/>
              <w:right w:val="single" w:sz="4" w:space="0" w:color="auto"/>
            </w:tcBorders>
            <w:hideMark/>
          </w:tcPr>
          <w:p w14:paraId="2A190682" w14:textId="77777777" w:rsidR="004E14A2" w:rsidRDefault="004E14A2">
            <w:pPr>
              <w:pStyle w:val="a3"/>
              <w:tabs>
                <w:tab w:val="left" w:pos="284"/>
              </w:tabs>
              <w:ind w:left="0" w:right="-110"/>
              <w:rPr>
                <w:rFonts w:ascii="Times New Roman" w:eastAsia="Calibri" w:hAnsi="Times New Roman" w:cs="Times New Roman"/>
                <w:bCs/>
                <w:sz w:val="28"/>
                <w:szCs w:val="28"/>
              </w:rPr>
            </w:pPr>
            <w:r>
              <w:rPr>
                <w:rFonts w:ascii="Times New Roman" w:eastAsia="Calibri" w:hAnsi="Times New Roman" w:cs="Times New Roman"/>
                <w:bCs/>
                <w:sz w:val="28"/>
                <w:szCs w:val="28"/>
              </w:rPr>
              <w:t>Машини та обладнання</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D1B7D39" w14:textId="15F8F89F" w:rsidR="004E14A2" w:rsidRDefault="00664640">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6473</w:t>
            </w:r>
          </w:p>
        </w:tc>
        <w:tc>
          <w:tcPr>
            <w:tcW w:w="992" w:type="dxa"/>
            <w:tcBorders>
              <w:top w:val="single" w:sz="4" w:space="0" w:color="auto"/>
              <w:left w:val="single" w:sz="4" w:space="0" w:color="auto"/>
              <w:bottom w:val="single" w:sz="4" w:space="0" w:color="auto"/>
              <w:right w:val="single" w:sz="4" w:space="0" w:color="auto"/>
            </w:tcBorders>
            <w:vAlign w:val="center"/>
            <w:hideMark/>
          </w:tcPr>
          <w:p w14:paraId="429FBEEF" w14:textId="106D80DB" w:rsidR="004E14A2" w:rsidRDefault="00664640">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5133</w:t>
            </w:r>
          </w:p>
        </w:tc>
        <w:tc>
          <w:tcPr>
            <w:tcW w:w="992" w:type="dxa"/>
            <w:tcBorders>
              <w:top w:val="single" w:sz="4" w:space="0" w:color="auto"/>
              <w:left w:val="single" w:sz="4" w:space="0" w:color="auto"/>
              <w:bottom w:val="single" w:sz="4" w:space="0" w:color="auto"/>
              <w:right w:val="single" w:sz="4" w:space="0" w:color="auto"/>
            </w:tcBorders>
            <w:vAlign w:val="center"/>
            <w:hideMark/>
          </w:tcPr>
          <w:p w14:paraId="056CBEC1" w14:textId="2B7F25DB" w:rsidR="004E14A2" w:rsidRDefault="00664640">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4264</w:t>
            </w:r>
          </w:p>
        </w:tc>
        <w:tc>
          <w:tcPr>
            <w:tcW w:w="992" w:type="dxa"/>
            <w:tcBorders>
              <w:top w:val="single" w:sz="4" w:space="0" w:color="auto"/>
              <w:left w:val="single" w:sz="4" w:space="0" w:color="auto"/>
              <w:bottom w:val="single" w:sz="4" w:space="0" w:color="auto"/>
              <w:right w:val="single" w:sz="4" w:space="0" w:color="auto"/>
            </w:tcBorders>
            <w:vAlign w:val="center"/>
          </w:tcPr>
          <w:p w14:paraId="37DEA31E" w14:textId="7D28E9D4" w:rsidR="004E14A2" w:rsidRDefault="00031E9D">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-1340</w:t>
            </w:r>
          </w:p>
        </w:tc>
        <w:tc>
          <w:tcPr>
            <w:tcW w:w="993" w:type="dxa"/>
            <w:tcBorders>
              <w:top w:val="single" w:sz="4" w:space="0" w:color="auto"/>
              <w:left w:val="single" w:sz="4" w:space="0" w:color="auto"/>
              <w:bottom w:val="single" w:sz="4" w:space="0" w:color="auto"/>
              <w:right w:val="single" w:sz="4" w:space="0" w:color="auto"/>
            </w:tcBorders>
            <w:vAlign w:val="center"/>
          </w:tcPr>
          <w:p w14:paraId="732487CB" w14:textId="7E74C2AA" w:rsidR="004E14A2" w:rsidRDefault="00031E9D">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-869</w:t>
            </w:r>
          </w:p>
        </w:tc>
        <w:tc>
          <w:tcPr>
            <w:tcW w:w="1134" w:type="dxa"/>
            <w:tcBorders>
              <w:top w:val="single" w:sz="4" w:space="0" w:color="auto"/>
              <w:left w:val="single" w:sz="4" w:space="0" w:color="auto"/>
              <w:bottom w:val="single" w:sz="4" w:space="0" w:color="auto"/>
              <w:right w:val="single" w:sz="4" w:space="0" w:color="auto"/>
            </w:tcBorders>
            <w:vAlign w:val="center"/>
          </w:tcPr>
          <w:p w14:paraId="5B7A650A" w14:textId="478DA6C2" w:rsidR="004E14A2" w:rsidRDefault="00F95A15">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-20,7</w:t>
            </w:r>
          </w:p>
        </w:tc>
        <w:tc>
          <w:tcPr>
            <w:tcW w:w="1134" w:type="dxa"/>
            <w:tcBorders>
              <w:top w:val="single" w:sz="4" w:space="0" w:color="auto"/>
              <w:left w:val="single" w:sz="4" w:space="0" w:color="auto"/>
              <w:bottom w:val="single" w:sz="4" w:space="0" w:color="auto"/>
              <w:right w:val="single" w:sz="4" w:space="0" w:color="auto"/>
            </w:tcBorders>
            <w:vAlign w:val="bottom"/>
          </w:tcPr>
          <w:p w14:paraId="018318DD" w14:textId="7B289D80" w:rsidR="004E14A2" w:rsidRDefault="00F95A15" w:rsidP="00F95A15">
            <w:pPr>
              <w:pStyle w:val="a3"/>
              <w:tabs>
                <w:tab w:val="left" w:pos="480"/>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-16,9</w:t>
            </w:r>
          </w:p>
        </w:tc>
      </w:tr>
      <w:tr w:rsidR="004E14A2" w14:paraId="34CAB648" w14:textId="77777777" w:rsidTr="00E50F05">
        <w:trPr>
          <w:trHeight w:val="850"/>
        </w:trPr>
        <w:tc>
          <w:tcPr>
            <w:tcW w:w="391" w:type="dxa"/>
            <w:tcBorders>
              <w:top w:val="single" w:sz="4" w:space="0" w:color="auto"/>
              <w:left w:val="single" w:sz="4" w:space="0" w:color="auto"/>
              <w:bottom w:val="single" w:sz="4" w:space="0" w:color="auto"/>
              <w:right w:val="single" w:sz="4" w:space="0" w:color="auto"/>
            </w:tcBorders>
          </w:tcPr>
          <w:p w14:paraId="268985E3" w14:textId="77777777" w:rsidR="004E14A2" w:rsidRDefault="004E14A2">
            <w:pPr>
              <w:pStyle w:val="a3"/>
              <w:tabs>
                <w:tab w:val="left" w:pos="284"/>
              </w:tabs>
              <w:ind w:left="0"/>
              <w:jc w:val="center"/>
              <w:rPr>
                <w:rFonts w:ascii="Times New Roman" w:eastAsia="Calibri" w:hAnsi="Times New Roman" w:cs="Times New Roman"/>
                <w:bCs/>
                <w:sz w:val="24"/>
                <w:szCs w:val="24"/>
              </w:rPr>
            </w:pPr>
          </w:p>
          <w:p w14:paraId="04E22A66" w14:textId="77777777" w:rsidR="004E14A2" w:rsidRDefault="004E14A2">
            <w:pPr>
              <w:pStyle w:val="a3"/>
              <w:tabs>
                <w:tab w:val="left" w:pos="284"/>
              </w:tabs>
              <w:ind w:left="0"/>
              <w:jc w:val="center"/>
              <w:rPr>
                <w:rFonts w:ascii="Times New Roman" w:eastAsia="Calibri" w:hAnsi="Times New Roman" w:cs="Times New Roman"/>
                <w:bCs/>
                <w:sz w:val="24"/>
                <w:szCs w:val="24"/>
              </w:rPr>
            </w:pPr>
          </w:p>
          <w:p w14:paraId="73814D7A" w14:textId="77777777" w:rsidR="004E14A2" w:rsidRDefault="004E14A2">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3</w:t>
            </w:r>
          </w:p>
        </w:tc>
        <w:tc>
          <w:tcPr>
            <w:tcW w:w="2408" w:type="dxa"/>
            <w:tcBorders>
              <w:top w:val="single" w:sz="4" w:space="0" w:color="auto"/>
              <w:left w:val="single" w:sz="4" w:space="0" w:color="auto"/>
              <w:bottom w:val="single" w:sz="4" w:space="0" w:color="auto"/>
              <w:right w:val="single" w:sz="4" w:space="0" w:color="auto"/>
            </w:tcBorders>
            <w:hideMark/>
          </w:tcPr>
          <w:p w14:paraId="42862F47" w14:textId="77777777" w:rsidR="004E14A2" w:rsidRDefault="004E14A2">
            <w:pPr>
              <w:pStyle w:val="a3"/>
              <w:tabs>
                <w:tab w:val="left" w:pos="284"/>
              </w:tabs>
              <w:ind w:left="0"/>
              <w:rPr>
                <w:rFonts w:ascii="Times New Roman" w:eastAsia="Calibri" w:hAnsi="Times New Roman" w:cs="Times New Roman"/>
                <w:bCs/>
                <w:sz w:val="28"/>
                <w:szCs w:val="28"/>
              </w:rPr>
            </w:pPr>
            <w:r>
              <w:rPr>
                <w:rFonts w:ascii="Times New Roman" w:eastAsia="Calibri" w:hAnsi="Times New Roman" w:cs="Times New Roman"/>
                <w:bCs/>
                <w:sz w:val="28"/>
                <w:szCs w:val="28"/>
              </w:rPr>
              <w:t>Інструменти, прилади, інвентар (меблі)</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0D092E2" w14:textId="77D16618" w:rsidR="004E14A2" w:rsidRDefault="00664640">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883</w:t>
            </w:r>
          </w:p>
        </w:tc>
        <w:tc>
          <w:tcPr>
            <w:tcW w:w="992" w:type="dxa"/>
            <w:tcBorders>
              <w:top w:val="single" w:sz="4" w:space="0" w:color="auto"/>
              <w:left w:val="single" w:sz="4" w:space="0" w:color="auto"/>
              <w:bottom w:val="single" w:sz="4" w:space="0" w:color="auto"/>
              <w:right w:val="single" w:sz="4" w:space="0" w:color="auto"/>
            </w:tcBorders>
            <w:vAlign w:val="center"/>
            <w:hideMark/>
          </w:tcPr>
          <w:p w14:paraId="4C9FA4A5" w14:textId="643B4F53" w:rsidR="004E14A2" w:rsidRDefault="00664640">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681</w:t>
            </w:r>
          </w:p>
        </w:tc>
        <w:tc>
          <w:tcPr>
            <w:tcW w:w="992" w:type="dxa"/>
            <w:tcBorders>
              <w:top w:val="single" w:sz="4" w:space="0" w:color="auto"/>
              <w:left w:val="single" w:sz="4" w:space="0" w:color="auto"/>
              <w:bottom w:val="single" w:sz="4" w:space="0" w:color="auto"/>
              <w:right w:val="single" w:sz="4" w:space="0" w:color="auto"/>
            </w:tcBorders>
            <w:vAlign w:val="center"/>
            <w:hideMark/>
          </w:tcPr>
          <w:p w14:paraId="237C1ECB" w14:textId="04EFC880" w:rsidR="004E14A2" w:rsidRDefault="00664640">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550</w:t>
            </w:r>
          </w:p>
        </w:tc>
        <w:tc>
          <w:tcPr>
            <w:tcW w:w="992" w:type="dxa"/>
            <w:tcBorders>
              <w:top w:val="single" w:sz="4" w:space="0" w:color="auto"/>
              <w:left w:val="single" w:sz="4" w:space="0" w:color="auto"/>
              <w:bottom w:val="single" w:sz="4" w:space="0" w:color="auto"/>
              <w:right w:val="single" w:sz="4" w:space="0" w:color="auto"/>
            </w:tcBorders>
            <w:vAlign w:val="center"/>
          </w:tcPr>
          <w:p w14:paraId="6BB604D8" w14:textId="42686617" w:rsidR="004E14A2" w:rsidRDefault="00F95A15">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-202</w:t>
            </w:r>
          </w:p>
        </w:tc>
        <w:tc>
          <w:tcPr>
            <w:tcW w:w="993" w:type="dxa"/>
            <w:tcBorders>
              <w:top w:val="single" w:sz="4" w:space="0" w:color="auto"/>
              <w:left w:val="single" w:sz="4" w:space="0" w:color="auto"/>
              <w:bottom w:val="single" w:sz="4" w:space="0" w:color="auto"/>
              <w:right w:val="single" w:sz="4" w:space="0" w:color="auto"/>
            </w:tcBorders>
            <w:vAlign w:val="center"/>
          </w:tcPr>
          <w:p w14:paraId="40E4CE07" w14:textId="6FD2D1D6" w:rsidR="004E14A2" w:rsidRDefault="00F95A15">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-131</w:t>
            </w:r>
          </w:p>
        </w:tc>
        <w:tc>
          <w:tcPr>
            <w:tcW w:w="1134" w:type="dxa"/>
            <w:tcBorders>
              <w:top w:val="single" w:sz="4" w:space="0" w:color="auto"/>
              <w:left w:val="single" w:sz="4" w:space="0" w:color="auto"/>
              <w:bottom w:val="single" w:sz="4" w:space="0" w:color="auto"/>
              <w:right w:val="single" w:sz="4" w:space="0" w:color="auto"/>
            </w:tcBorders>
            <w:vAlign w:val="center"/>
          </w:tcPr>
          <w:p w14:paraId="24C0AA40" w14:textId="1B929512" w:rsidR="004E14A2" w:rsidRDefault="00F95A15">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-22,9</w:t>
            </w:r>
          </w:p>
        </w:tc>
        <w:tc>
          <w:tcPr>
            <w:tcW w:w="1134" w:type="dxa"/>
            <w:tcBorders>
              <w:top w:val="single" w:sz="4" w:space="0" w:color="auto"/>
              <w:left w:val="single" w:sz="4" w:space="0" w:color="auto"/>
              <w:bottom w:val="single" w:sz="4" w:space="0" w:color="auto"/>
              <w:right w:val="single" w:sz="4" w:space="0" w:color="auto"/>
            </w:tcBorders>
            <w:vAlign w:val="center"/>
          </w:tcPr>
          <w:p w14:paraId="0E502C93" w14:textId="479F5B0B" w:rsidR="004E14A2" w:rsidRDefault="00F95A15" w:rsidP="00F95A15">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-19,2</w:t>
            </w:r>
          </w:p>
        </w:tc>
      </w:tr>
      <w:tr w:rsidR="004E14A2" w14:paraId="7FD6808C" w14:textId="77777777" w:rsidTr="00E50F05">
        <w:trPr>
          <w:trHeight w:val="569"/>
        </w:trPr>
        <w:tc>
          <w:tcPr>
            <w:tcW w:w="391" w:type="dxa"/>
            <w:tcBorders>
              <w:top w:val="single" w:sz="4" w:space="0" w:color="auto"/>
              <w:left w:val="single" w:sz="4" w:space="0" w:color="auto"/>
              <w:bottom w:val="single" w:sz="4" w:space="0" w:color="auto"/>
              <w:right w:val="single" w:sz="4" w:space="0" w:color="auto"/>
            </w:tcBorders>
          </w:tcPr>
          <w:p w14:paraId="5FBFA871" w14:textId="77777777" w:rsidR="004E14A2" w:rsidRDefault="004E14A2">
            <w:pPr>
              <w:pStyle w:val="a3"/>
              <w:tabs>
                <w:tab w:val="left" w:pos="284"/>
              </w:tabs>
              <w:ind w:left="0"/>
              <w:jc w:val="center"/>
              <w:rPr>
                <w:rFonts w:ascii="Times New Roman" w:eastAsia="Calibri" w:hAnsi="Times New Roman" w:cs="Times New Roman"/>
                <w:bCs/>
                <w:sz w:val="24"/>
                <w:szCs w:val="24"/>
              </w:rPr>
            </w:pPr>
          </w:p>
          <w:p w14:paraId="56ADF168" w14:textId="77777777" w:rsidR="004E14A2" w:rsidRDefault="004E14A2">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4</w:t>
            </w:r>
          </w:p>
        </w:tc>
        <w:tc>
          <w:tcPr>
            <w:tcW w:w="2408" w:type="dxa"/>
            <w:tcBorders>
              <w:top w:val="single" w:sz="4" w:space="0" w:color="auto"/>
              <w:left w:val="single" w:sz="4" w:space="0" w:color="auto"/>
              <w:bottom w:val="single" w:sz="4" w:space="0" w:color="auto"/>
              <w:right w:val="single" w:sz="4" w:space="0" w:color="auto"/>
            </w:tcBorders>
            <w:hideMark/>
          </w:tcPr>
          <w:p w14:paraId="6A13145F" w14:textId="77777777" w:rsidR="004E14A2" w:rsidRDefault="004E14A2">
            <w:pPr>
              <w:pStyle w:val="a3"/>
              <w:tabs>
                <w:tab w:val="left" w:pos="284"/>
              </w:tabs>
              <w:ind w:left="0"/>
              <w:rPr>
                <w:rFonts w:ascii="Times New Roman" w:eastAsia="Calibri" w:hAnsi="Times New Roman" w:cs="Times New Roman"/>
                <w:bCs/>
                <w:sz w:val="28"/>
                <w:szCs w:val="28"/>
              </w:rPr>
            </w:pPr>
            <w:r>
              <w:rPr>
                <w:rFonts w:ascii="Times New Roman" w:eastAsia="Calibri" w:hAnsi="Times New Roman" w:cs="Times New Roman"/>
                <w:bCs/>
                <w:sz w:val="28"/>
                <w:szCs w:val="28"/>
              </w:rPr>
              <w:t>Інші основні засоби</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901686F" w14:textId="51392090" w:rsidR="004E14A2" w:rsidRDefault="00664640">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217</w:t>
            </w:r>
          </w:p>
        </w:tc>
        <w:tc>
          <w:tcPr>
            <w:tcW w:w="992" w:type="dxa"/>
            <w:tcBorders>
              <w:top w:val="single" w:sz="4" w:space="0" w:color="auto"/>
              <w:left w:val="single" w:sz="4" w:space="0" w:color="auto"/>
              <w:bottom w:val="single" w:sz="4" w:space="0" w:color="auto"/>
              <w:right w:val="single" w:sz="4" w:space="0" w:color="auto"/>
            </w:tcBorders>
            <w:vAlign w:val="center"/>
            <w:hideMark/>
          </w:tcPr>
          <w:p w14:paraId="4610680E" w14:textId="43B700CD" w:rsidR="004E14A2" w:rsidRDefault="00664640">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179</w:t>
            </w:r>
          </w:p>
        </w:tc>
        <w:tc>
          <w:tcPr>
            <w:tcW w:w="992" w:type="dxa"/>
            <w:tcBorders>
              <w:top w:val="single" w:sz="4" w:space="0" w:color="auto"/>
              <w:left w:val="single" w:sz="4" w:space="0" w:color="auto"/>
              <w:bottom w:val="single" w:sz="4" w:space="0" w:color="auto"/>
              <w:right w:val="single" w:sz="4" w:space="0" w:color="auto"/>
            </w:tcBorders>
            <w:vAlign w:val="center"/>
            <w:hideMark/>
          </w:tcPr>
          <w:p w14:paraId="7E74B321" w14:textId="669E6F3A" w:rsidR="004E14A2" w:rsidRDefault="00664640">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160</w:t>
            </w:r>
          </w:p>
        </w:tc>
        <w:tc>
          <w:tcPr>
            <w:tcW w:w="992" w:type="dxa"/>
            <w:tcBorders>
              <w:top w:val="single" w:sz="4" w:space="0" w:color="auto"/>
              <w:left w:val="single" w:sz="4" w:space="0" w:color="auto"/>
              <w:bottom w:val="single" w:sz="4" w:space="0" w:color="auto"/>
              <w:right w:val="single" w:sz="4" w:space="0" w:color="auto"/>
            </w:tcBorders>
            <w:vAlign w:val="center"/>
          </w:tcPr>
          <w:p w14:paraId="5E08F538" w14:textId="1E2EA421" w:rsidR="004E14A2" w:rsidRDefault="00F95A15">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-38</w:t>
            </w:r>
          </w:p>
        </w:tc>
        <w:tc>
          <w:tcPr>
            <w:tcW w:w="993" w:type="dxa"/>
            <w:tcBorders>
              <w:top w:val="single" w:sz="4" w:space="0" w:color="auto"/>
              <w:left w:val="single" w:sz="4" w:space="0" w:color="auto"/>
              <w:bottom w:val="single" w:sz="4" w:space="0" w:color="auto"/>
              <w:right w:val="single" w:sz="4" w:space="0" w:color="auto"/>
            </w:tcBorders>
            <w:vAlign w:val="center"/>
          </w:tcPr>
          <w:p w14:paraId="18B4457B" w14:textId="5047B997" w:rsidR="004E14A2" w:rsidRDefault="00F95A15">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-19</w:t>
            </w:r>
          </w:p>
        </w:tc>
        <w:tc>
          <w:tcPr>
            <w:tcW w:w="1134" w:type="dxa"/>
            <w:tcBorders>
              <w:top w:val="single" w:sz="4" w:space="0" w:color="auto"/>
              <w:left w:val="single" w:sz="4" w:space="0" w:color="auto"/>
              <w:bottom w:val="single" w:sz="4" w:space="0" w:color="auto"/>
              <w:right w:val="single" w:sz="4" w:space="0" w:color="auto"/>
            </w:tcBorders>
            <w:vAlign w:val="center"/>
          </w:tcPr>
          <w:p w14:paraId="56DA34E2" w14:textId="219E76AF" w:rsidR="004E14A2" w:rsidRDefault="00F95A15">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-17,5</w:t>
            </w:r>
          </w:p>
        </w:tc>
        <w:tc>
          <w:tcPr>
            <w:tcW w:w="1134" w:type="dxa"/>
            <w:tcBorders>
              <w:top w:val="single" w:sz="4" w:space="0" w:color="auto"/>
              <w:left w:val="single" w:sz="4" w:space="0" w:color="auto"/>
              <w:bottom w:val="single" w:sz="4" w:space="0" w:color="auto"/>
              <w:right w:val="single" w:sz="4" w:space="0" w:color="auto"/>
            </w:tcBorders>
            <w:vAlign w:val="bottom"/>
          </w:tcPr>
          <w:p w14:paraId="0C2B9A98" w14:textId="1438FE0D" w:rsidR="004E14A2" w:rsidRDefault="00F95A15" w:rsidP="00E50F05">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-10,6</w:t>
            </w:r>
          </w:p>
        </w:tc>
      </w:tr>
      <w:tr w:rsidR="004E14A2" w14:paraId="11B870FB" w14:textId="77777777" w:rsidTr="00176701">
        <w:trPr>
          <w:trHeight w:val="639"/>
        </w:trPr>
        <w:tc>
          <w:tcPr>
            <w:tcW w:w="391" w:type="dxa"/>
            <w:tcBorders>
              <w:top w:val="single" w:sz="4" w:space="0" w:color="auto"/>
              <w:left w:val="single" w:sz="4" w:space="0" w:color="auto"/>
              <w:bottom w:val="single" w:sz="4" w:space="0" w:color="auto"/>
              <w:right w:val="single" w:sz="4" w:space="0" w:color="auto"/>
            </w:tcBorders>
          </w:tcPr>
          <w:p w14:paraId="630E7810" w14:textId="77777777" w:rsidR="004E14A2" w:rsidRDefault="004E14A2">
            <w:pPr>
              <w:pStyle w:val="a3"/>
              <w:tabs>
                <w:tab w:val="left" w:pos="284"/>
              </w:tabs>
              <w:ind w:left="0"/>
              <w:jc w:val="center"/>
              <w:rPr>
                <w:rFonts w:ascii="Times New Roman" w:eastAsia="Calibri" w:hAnsi="Times New Roman" w:cs="Times New Roman"/>
                <w:bCs/>
                <w:sz w:val="24"/>
                <w:szCs w:val="24"/>
              </w:rPr>
            </w:pPr>
          </w:p>
          <w:p w14:paraId="3D20EBBC" w14:textId="77777777" w:rsidR="004E14A2" w:rsidRDefault="004E14A2">
            <w:pPr>
              <w:pStyle w:val="a3"/>
              <w:tabs>
                <w:tab w:val="left" w:pos="284"/>
              </w:tabs>
              <w:ind w:left="0"/>
              <w:jc w:val="center"/>
              <w:rPr>
                <w:rFonts w:ascii="Times New Roman" w:eastAsia="Calibri" w:hAnsi="Times New Roman" w:cs="Times New Roman"/>
                <w:bCs/>
                <w:sz w:val="24"/>
                <w:szCs w:val="24"/>
              </w:rPr>
            </w:pPr>
          </w:p>
          <w:p w14:paraId="330050AE" w14:textId="77777777" w:rsidR="004E14A2" w:rsidRDefault="004E14A2">
            <w:pPr>
              <w:pStyle w:val="a3"/>
              <w:tabs>
                <w:tab w:val="left" w:pos="284"/>
              </w:tabs>
              <w:ind w:left="0"/>
              <w:jc w:val="center"/>
              <w:rPr>
                <w:rFonts w:ascii="Times New Roman" w:eastAsia="Calibri" w:hAnsi="Times New Roman" w:cs="Times New Roman"/>
                <w:bCs/>
                <w:sz w:val="24"/>
                <w:szCs w:val="24"/>
              </w:rPr>
            </w:pPr>
          </w:p>
        </w:tc>
        <w:tc>
          <w:tcPr>
            <w:tcW w:w="2408" w:type="dxa"/>
            <w:tcBorders>
              <w:top w:val="single" w:sz="4" w:space="0" w:color="auto"/>
              <w:left w:val="single" w:sz="4" w:space="0" w:color="auto"/>
              <w:bottom w:val="single" w:sz="4" w:space="0" w:color="auto"/>
              <w:right w:val="single" w:sz="4" w:space="0" w:color="auto"/>
            </w:tcBorders>
            <w:hideMark/>
          </w:tcPr>
          <w:p w14:paraId="2E2404B2" w14:textId="77777777" w:rsidR="004E14A2" w:rsidRDefault="004E14A2">
            <w:pPr>
              <w:pStyle w:val="a3"/>
              <w:tabs>
                <w:tab w:val="left" w:pos="284"/>
              </w:tabs>
              <w:ind w:left="0"/>
              <w:rPr>
                <w:rFonts w:ascii="Times New Roman" w:eastAsia="Calibri" w:hAnsi="Times New Roman" w:cs="Times New Roman"/>
                <w:bCs/>
                <w:sz w:val="28"/>
                <w:szCs w:val="28"/>
              </w:rPr>
            </w:pPr>
            <w:r>
              <w:rPr>
                <w:rFonts w:ascii="Times New Roman" w:eastAsia="Calibri" w:hAnsi="Times New Roman" w:cs="Times New Roman"/>
                <w:bCs/>
                <w:sz w:val="28"/>
                <w:szCs w:val="28"/>
              </w:rPr>
              <w:t>Всього основних засобів</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D4E034" w14:textId="4B9CF604" w:rsidR="004E14A2" w:rsidRDefault="00664640">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15691</w:t>
            </w:r>
          </w:p>
        </w:tc>
        <w:tc>
          <w:tcPr>
            <w:tcW w:w="992" w:type="dxa"/>
            <w:tcBorders>
              <w:top w:val="single" w:sz="4" w:space="0" w:color="auto"/>
              <w:left w:val="single" w:sz="4" w:space="0" w:color="auto"/>
              <w:bottom w:val="single" w:sz="4" w:space="0" w:color="auto"/>
              <w:right w:val="single" w:sz="4" w:space="0" w:color="auto"/>
            </w:tcBorders>
            <w:vAlign w:val="center"/>
            <w:hideMark/>
          </w:tcPr>
          <w:p w14:paraId="1FAA05EE" w14:textId="1131E54F" w:rsidR="004E14A2" w:rsidRDefault="00664640">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14248</w:t>
            </w:r>
          </w:p>
        </w:tc>
        <w:tc>
          <w:tcPr>
            <w:tcW w:w="992" w:type="dxa"/>
            <w:tcBorders>
              <w:top w:val="single" w:sz="4" w:space="0" w:color="auto"/>
              <w:left w:val="single" w:sz="4" w:space="0" w:color="auto"/>
              <w:bottom w:val="single" w:sz="4" w:space="0" w:color="auto"/>
              <w:right w:val="single" w:sz="4" w:space="0" w:color="auto"/>
            </w:tcBorders>
            <w:vAlign w:val="center"/>
            <w:hideMark/>
          </w:tcPr>
          <w:p w14:paraId="58B24989" w14:textId="039399B4" w:rsidR="004E14A2" w:rsidRDefault="00664640">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12352</w:t>
            </w:r>
          </w:p>
        </w:tc>
        <w:tc>
          <w:tcPr>
            <w:tcW w:w="992" w:type="dxa"/>
            <w:tcBorders>
              <w:top w:val="single" w:sz="4" w:space="0" w:color="auto"/>
              <w:left w:val="single" w:sz="4" w:space="0" w:color="auto"/>
              <w:bottom w:val="single" w:sz="4" w:space="0" w:color="auto"/>
              <w:right w:val="single" w:sz="4" w:space="0" w:color="auto"/>
            </w:tcBorders>
            <w:vAlign w:val="center"/>
          </w:tcPr>
          <w:p w14:paraId="4ABBF0F3" w14:textId="0B76FFB6" w:rsidR="004E14A2" w:rsidRDefault="00176701">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-1443</w:t>
            </w:r>
          </w:p>
        </w:tc>
        <w:tc>
          <w:tcPr>
            <w:tcW w:w="993" w:type="dxa"/>
            <w:tcBorders>
              <w:top w:val="single" w:sz="4" w:space="0" w:color="auto"/>
              <w:left w:val="single" w:sz="4" w:space="0" w:color="auto"/>
              <w:bottom w:val="single" w:sz="4" w:space="0" w:color="auto"/>
              <w:right w:val="single" w:sz="4" w:space="0" w:color="auto"/>
            </w:tcBorders>
            <w:vAlign w:val="center"/>
          </w:tcPr>
          <w:p w14:paraId="27176E80" w14:textId="1FC9D1CE" w:rsidR="004E14A2" w:rsidRDefault="00176701">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-1896</w:t>
            </w:r>
          </w:p>
        </w:tc>
        <w:tc>
          <w:tcPr>
            <w:tcW w:w="1134" w:type="dxa"/>
            <w:tcBorders>
              <w:top w:val="single" w:sz="4" w:space="0" w:color="auto"/>
              <w:left w:val="single" w:sz="4" w:space="0" w:color="auto"/>
              <w:bottom w:val="single" w:sz="4" w:space="0" w:color="auto"/>
              <w:right w:val="single" w:sz="4" w:space="0" w:color="auto"/>
            </w:tcBorders>
            <w:vAlign w:val="center"/>
          </w:tcPr>
          <w:p w14:paraId="48F6DE45" w14:textId="04BDE674" w:rsidR="004E14A2" w:rsidRDefault="00176701">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-9,2</w:t>
            </w:r>
          </w:p>
        </w:tc>
        <w:tc>
          <w:tcPr>
            <w:tcW w:w="1134" w:type="dxa"/>
            <w:tcBorders>
              <w:top w:val="single" w:sz="4" w:space="0" w:color="auto"/>
              <w:left w:val="single" w:sz="4" w:space="0" w:color="auto"/>
              <w:bottom w:val="single" w:sz="4" w:space="0" w:color="auto"/>
              <w:right w:val="single" w:sz="4" w:space="0" w:color="auto"/>
            </w:tcBorders>
            <w:vAlign w:val="center"/>
          </w:tcPr>
          <w:p w14:paraId="41B9D8A1" w14:textId="37467FEF" w:rsidR="00176701" w:rsidRDefault="00176701" w:rsidP="00176701">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-13,3</w:t>
            </w:r>
          </w:p>
        </w:tc>
      </w:tr>
    </w:tbl>
    <w:p w14:paraId="6BD31483" w14:textId="77777777" w:rsidR="004E14A2" w:rsidRDefault="004E14A2" w:rsidP="004E14A2">
      <w:pPr>
        <w:pStyle w:val="a3"/>
        <w:tabs>
          <w:tab w:val="left" w:pos="284"/>
          <w:tab w:val="left" w:pos="567"/>
        </w:tabs>
        <w:spacing w:after="0" w:line="240" w:lineRule="auto"/>
        <w:ind w:left="0" w:firstLine="567"/>
        <w:jc w:val="both"/>
        <w:rPr>
          <w:rFonts w:ascii="Times New Roman" w:eastAsia="Calibri" w:hAnsi="Times New Roman" w:cs="Times New Roman"/>
          <w:bCs/>
          <w:sz w:val="28"/>
          <w:szCs w:val="28"/>
        </w:rPr>
      </w:pPr>
    </w:p>
    <w:p w14:paraId="33B60313" w14:textId="4CC0D257" w:rsidR="00031E9D" w:rsidRPr="00031E9D" w:rsidRDefault="00031E9D" w:rsidP="00031E9D">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031E9D">
        <w:rPr>
          <w:rFonts w:ascii="Times New Roman" w:eastAsia="Calibri" w:hAnsi="Times New Roman" w:cs="Times New Roman"/>
          <w:bCs/>
          <w:sz w:val="28"/>
          <w:szCs w:val="28"/>
        </w:rPr>
        <w:t>Аналіз розрахунків наведених в таблиці 2.2 показує, що загальний обсяг основних засобів на підприємстві в 201</w:t>
      </w:r>
      <w:r>
        <w:rPr>
          <w:rFonts w:ascii="Times New Roman" w:eastAsia="Calibri" w:hAnsi="Times New Roman" w:cs="Times New Roman"/>
          <w:bCs/>
          <w:sz w:val="28"/>
          <w:szCs w:val="28"/>
        </w:rPr>
        <w:t>6</w:t>
      </w:r>
      <w:r w:rsidRPr="00031E9D">
        <w:rPr>
          <w:rFonts w:ascii="Times New Roman" w:eastAsia="Calibri" w:hAnsi="Times New Roman" w:cs="Times New Roman"/>
          <w:bCs/>
          <w:sz w:val="28"/>
          <w:szCs w:val="28"/>
        </w:rPr>
        <w:t xml:space="preserve"> році </w:t>
      </w:r>
      <w:r>
        <w:rPr>
          <w:rFonts w:ascii="Times New Roman" w:eastAsia="Calibri" w:hAnsi="Times New Roman" w:cs="Times New Roman"/>
          <w:bCs/>
          <w:sz w:val="28"/>
          <w:szCs w:val="28"/>
        </w:rPr>
        <w:t>впав</w:t>
      </w:r>
      <w:r w:rsidRPr="00031E9D">
        <w:rPr>
          <w:rFonts w:ascii="Times New Roman" w:eastAsia="Calibri" w:hAnsi="Times New Roman" w:cs="Times New Roman"/>
          <w:bCs/>
          <w:sz w:val="28"/>
          <w:szCs w:val="28"/>
        </w:rPr>
        <w:t xml:space="preserve"> на </w:t>
      </w:r>
      <w:r>
        <w:rPr>
          <w:rFonts w:ascii="Times New Roman" w:eastAsia="Calibri" w:hAnsi="Times New Roman" w:cs="Times New Roman"/>
          <w:bCs/>
          <w:sz w:val="28"/>
          <w:szCs w:val="28"/>
        </w:rPr>
        <w:t>1443</w:t>
      </w:r>
      <w:r w:rsidRPr="00031E9D">
        <w:rPr>
          <w:rFonts w:ascii="Times New Roman" w:eastAsia="Calibri" w:hAnsi="Times New Roman" w:cs="Times New Roman"/>
          <w:bCs/>
          <w:sz w:val="28"/>
          <w:szCs w:val="28"/>
        </w:rPr>
        <w:t xml:space="preserve"> тис. грн. або на </w:t>
      </w:r>
      <w:r>
        <w:rPr>
          <w:rFonts w:ascii="Times New Roman" w:eastAsia="Calibri" w:hAnsi="Times New Roman" w:cs="Times New Roman"/>
          <w:bCs/>
          <w:sz w:val="28"/>
          <w:szCs w:val="28"/>
        </w:rPr>
        <w:t>9,2</w:t>
      </w:r>
      <w:r w:rsidRPr="00031E9D">
        <w:rPr>
          <w:rFonts w:ascii="Times New Roman" w:eastAsia="Calibri" w:hAnsi="Times New Roman" w:cs="Times New Roman"/>
          <w:bCs/>
          <w:sz w:val="28"/>
          <w:szCs w:val="28"/>
        </w:rPr>
        <w:t xml:space="preserve"> %, а в 201</w:t>
      </w:r>
      <w:r>
        <w:rPr>
          <w:rFonts w:ascii="Times New Roman" w:eastAsia="Calibri" w:hAnsi="Times New Roman" w:cs="Times New Roman"/>
          <w:bCs/>
          <w:sz w:val="28"/>
          <w:szCs w:val="28"/>
        </w:rPr>
        <w:t>7</w:t>
      </w:r>
      <w:r w:rsidRPr="00031E9D">
        <w:rPr>
          <w:rFonts w:ascii="Times New Roman" w:eastAsia="Calibri" w:hAnsi="Times New Roman" w:cs="Times New Roman"/>
          <w:bCs/>
          <w:sz w:val="28"/>
          <w:szCs w:val="28"/>
        </w:rPr>
        <w:t xml:space="preserve"> році зменшився на </w:t>
      </w:r>
      <w:r>
        <w:rPr>
          <w:rFonts w:ascii="Times New Roman" w:eastAsia="Calibri" w:hAnsi="Times New Roman" w:cs="Times New Roman"/>
          <w:bCs/>
          <w:sz w:val="28"/>
          <w:szCs w:val="28"/>
        </w:rPr>
        <w:t>1896</w:t>
      </w:r>
      <w:r w:rsidRPr="00031E9D">
        <w:rPr>
          <w:rFonts w:ascii="Times New Roman" w:eastAsia="Calibri" w:hAnsi="Times New Roman" w:cs="Times New Roman"/>
          <w:bCs/>
          <w:sz w:val="28"/>
          <w:szCs w:val="28"/>
        </w:rPr>
        <w:t xml:space="preserve"> тис. грн. або на </w:t>
      </w:r>
      <w:r>
        <w:rPr>
          <w:rFonts w:ascii="Times New Roman" w:eastAsia="Calibri" w:hAnsi="Times New Roman" w:cs="Times New Roman"/>
          <w:bCs/>
          <w:sz w:val="28"/>
          <w:szCs w:val="28"/>
        </w:rPr>
        <w:t>13,3</w:t>
      </w:r>
      <w:r w:rsidRPr="00031E9D">
        <w:rPr>
          <w:rFonts w:ascii="Times New Roman" w:eastAsia="Calibri" w:hAnsi="Times New Roman" w:cs="Times New Roman"/>
          <w:bCs/>
          <w:sz w:val="28"/>
          <w:szCs w:val="28"/>
        </w:rPr>
        <w:t xml:space="preserve"> %. </w:t>
      </w:r>
    </w:p>
    <w:p w14:paraId="68A0B296" w14:textId="77777777" w:rsidR="00031E9D" w:rsidRPr="00031E9D" w:rsidRDefault="00031E9D" w:rsidP="00031E9D">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031E9D">
        <w:rPr>
          <w:rFonts w:ascii="Times New Roman" w:eastAsia="Calibri" w:hAnsi="Times New Roman" w:cs="Times New Roman"/>
          <w:bCs/>
          <w:sz w:val="28"/>
          <w:szCs w:val="28"/>
        </w:rPr>
        <w:t xml:space="preserve">Це відбулося переважно за рахунок: </w:t>
      </w:r>
    </w:p>
    <w:p w14:paraId="454BF538" w14:textId="07B0293D" w:rsidR="00A968D0" w:rsidRPr="00A968D0" w:rsidRDefault="00031E9D" w:rsidP="00A968D0">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031E9D">
        <w:rPr>
          <w:rFonts w:ascii="Times New Roman" w:eastAsia="Calibri" w:hAnsi="Times New Roman" w:cs="Times New Roman"/>
          <w:bCs/>
          <w:sz w:val="28"/>
          <w:szCs w:val="28"/>
        </w:rPr>
        <w:t>-</w:t>
      </w:r>
      <w:r w:rsidRPr="00031E9D">
        <w:rPr>
          <w:rFonts w:ascii="Times New Roman" w:eastAsia="Calibri" w:hAnsi="Times New Roman" w:cs="Times New Roman"/>
          <w:bCs/>
          <w:sz w:val="28"/>
          <w:szCs w:val="28"/>
        </w:rPr>
        <w:tab/>
        <w:t xml:space="preserve">в </w:t>
      </w:r>
      <w:r w:rsidR="007D4E6C">
        <w:rPr>
          <w:rFonts w:ascii="Times New Roman" w:eastAsia="Calibri" w:hAnsi="Times New Roman" w:cs="Times New Roman"/>
          <w:bCs/>
          <w:sz w:val="28"/>
          <w:szCs w:val="28"/>
        </w:rPr>
        <w:t>2016</w:t>
      </w:r>
      <w:r w:rsidRPr="00031E9D">
        <w:rPr>
          <w:rFonts w:ascii="Times New Roman" w:eastAsia="Calibri" w:hAnsi="Times New Roman" w:cs="Times New Roman"/>
          <w:bCs/>
          <w:sz w:val="28"/>
          <w:szCs w:val="28"/>
        </w:rPr>
        <w:t xml:space="preserve"> ро</w:t>
      </w:r>
      <w:r w:rsidR="00371979">
        <w:rPr>
          <w:rFonts w:ascii="Times New Roman" w:eastAsia="Calibri" w:hAnsi="Times New Roman" w:cs="Times New Roman"/>
          <w:bCs/>
          <w:sz w:val="28"/>
          <w:szCs w:val="28"/>
        </w:rPr>
        <w:t>ці</w:t>
      </w:r>
      <w:r w:rsidRPr="00031E9D">
        <w:rPr>
          <w:rFonts w:ascii="Times New Roman" w:eastAsia="Calibri" w:hAnsi="Times New Roman" w:cs="Times New Roman"/>
          <w:bCs/>
          <w:sz w:val="28"/>
          <w:szCs w:val="28"/>
        </w:rPr>
        <w:t xml:space="preserve"> </w:t>
      </w:r>
      <w:r w:rsidR="00A968D0">
        <w:rPr>
          <w:rFonts w:ascii="Times New Roman" w:eastAsia="Calibri" w:hAnsi="Times New Roman" w:cs="Times New Roman"/>
          <w:bCs/>
          <w:sz w:val="28"/>
          <w:szCs w:val="28"/>
        </w:rPr>
        <w:t>підвищилась</w:t>
      </w:r>
      <w:r w:rsidRPr="00031E9D">
        <w:rPr>
          <w:rFonts w:ascii="Times New Roman" w:eastAsia="Calibri" w:hAnsi="Times New Roman" w:cs="Times New Roman"/>
          <w:bCs/>
          <w:sz w:val="28"/>
          <w:szCs w:val="28"/>
        </w:rPr>
        <w:t xml:space="preserve"> складова будинків, споруд та передавальних пристроїв на </w:t>
      </w:r>
      <w:r w:rsidR="00A968D0">
        <w:rPr>
          <w:rFonts w:ascii="Times New Roman" w:eastAsia="Calibri" w:hAnsi="Times New Roman" w:cs="Times New Roman"/>
          <w:bCs/>
          <w:sz w:val="28"/>
          <w:szCs w:val="28"/>
        </w:rPr>
        <w:t>129</w:t>
      </w:r>
      <w:r w:rsidRPr="00031E9D">
        <w:rPr>
          <w:rFonts w:ascii="Times New Roman" w:eastAsia="Calibri" w:hAnsi="Times New Roman" w:cs="Times New Roman"/>
          <w:bCs/>
          <w:sz w:val="28"/>
          <w:szCs w:val="28"/>
        </w:rPr>
        <w:t xml:space="preserve"> тис. грн. або на </w:t>
      </w:r>
      <w:r w:rsidR="007D4E6C">
        <w:rPr>
          <w:rFonts w:ascii="Times New Roman" w:eastAsia="Calibri" w:hAnsi="Times New Roman" w:cs="Times New Roman"/>
          <w:bCs/>
          <w:sz w:val="28"/>
          <w:szCs w:val="28"/>
        </w:rPr>
        <w:t>10</w:t>
      </w:r>
      <w:r w:rsidRPr="00031E9D">
        <w:rPr>
          <w:rFonts w:ascii="Times New Roman" w:eastAsia="Calibri" w:hAnsi="Times New Roman" w:cs="Times New Roman"/>
          <w:bCs/>
          <w:sz w:val="28"/>
          <w:szCs w:val="28"/>
        </w:rPr>
        <w:t>,</w:t>
      </w:r>
      <w:r w:rsidR="007D4E6C">
        <w:rPr>
          <w:rFonts w:ascii="Times New Roman" w:eastAsia="Calibri" w:hAnsi="Times New Roman" w:cs="Times New Roman"/>
          <w:bCs/>
          <w:sz w:val="28"/>
          <w:szCs w:val="28"/>
        </w:rPr>
        <w:t>1</w:t>
      </w:r>
      <w:r w:rsidRPr="00031E9D">
        <w:rPr>
          <w:rFonts w:ascii="Times New Roman" w:eastAsia="Calibri" w:hAnsi="Times New Roman" w:cs="Times New Roman"/>
          <w:bCs/>
          <w:sz w:val="28"/>
          <w:szCs w:val="28"/>
        </w:rPr>
        <w:t>0%</w:t>
      </w:r>
      <w:r w:rsidR="00A968D0">
        <w:rPr>
          <w:rFonts w:ascii="Times New Roman" w:eastAsia="Calibri" w:hAnsi="Times New Roman" w:cs="Times New Roman"/>
          <w:bCs/>
          <w:sz w:val="28"/>
          <w:szCs w:val="28"/>
        </w:rPr>
        <w:t>. Проте складова</w:t>
      </w:r>
      <w:r w:rsidR="005E7556">
        <w:rPr>
          <w:rFonts w:ascii="Times New Roman" w:eastAsia="Calibri" w:hAnsi="Times New Roman" w:cs="Times New Roman"/>
          <w:bCs/>
          <w:sz w:val="28"/>
          <w:szCs w:val="28"/>
        </w:rPr>
        <w:t xml:space="preserve"> машин та обладнання</w:t>
      </w:r>
      <w:r w:rsidRPr="00031E9D">
        <w:rPr>
          <w:rFonts w:ascii="Times New Roman" w:eastAsia="Calibri" w:hAnsi="Times New Roman" w:cs="Times New Roman"/>
          <w:bCs/>
          <w:sz w:val="28"/>
          <w:szCs w:val="28"/>
        </w:rPr>
        <w:t xml:space="preserve"> </w:t>
      </w:r>
      <w:r w:rsidR="00A968D0">
        <w:rPr>
          <w:rFonts w:ascii="Times New Roman" w:eastAsia="Calibri" w:hAnsi="Times New Roman" w:cs="Times New Roman"/>
          <w:bCs/>
          <w:sz w:val="28"/>
          <w:szCs w:val="28"/>
        </w:rPr>
        <w:t xml:space="preserve">зменшилася </w:t>
      </w:r>
      <w:r w:rsidRPr="00031E9D">
        <w:rPr>
          <w:rFonts w:ascii="Times New Roman" w:eastAsia="Calibri" w:hAnsi="Times New Roman" w:cs="Times New Roman"/>
          <w:bCs/>
          <w:sz w:val="28"/>
          <w:szCs w:val="28"/>
        </w:rPr>
        <w:t xml:space="preserve">на </w:t>
      </w:r>
      <w:r w:rsidR="005E7556">
        <w:rPr>
          <w:rFonts w:ascii="Times New Roman" w:eastAsia="Calibri" w:hAnsi="Times New Roman" w:cs="Times New Roman"/>
          <w:bCs/>
          <w:sz w:val="28"/>
          <w:szCs w:val="28"/>
        </w:rPr>
        <w:t>2209</w:t>
      </w:r>
      <w:r w:rsidRPr="00031E9D">
        <w:rPr>
          <w:rFonts w:ascii="Times New Roman" w:eastAsia="Calibri" w:hAnsi="Times New Roman" w:cs="Times New Roman"/>
          <w:bCs/>
          <w:sz w:val="28"/>
          <w:szCs w:val="28"/>
        </w:rPr>
        <w:t xml:space="preserve"> тис.</w:t>
      </w:r>
      <w:r w:rsidR="00A968D0">
        <w:rPr>
          <w:rFonts w:ascii="Times New Roman" w:eastAsia="Calibri" w:hAnsi="Times New Roman" w:cs="Times New Roman"/>
          <w:bCs/>
          <w:sz w:val="28"/>
          <w:szCs w:val="28"/>
        </w:rPr>
        <w:t xml:space="preserve"> </w:t>
      </w:r>
      <w:r w:rsidRPr="00031E9D">
        <w:rPr>
          <w:rFonts w:ascii="Times New Roman" w:eastAsia="Calibri" w:hAnsi="Times New Roman" w:cs="Times New Roman"/>
          <w:bCs/>
          <w:sz w:val="28"/>
          <w:szCs w:val="28"/>
        </w:rPr>
        <w:t xml:space="preserve">грн. або на </w:t>
      </w:r>
      <w:r w:rsidR="005E7556">
        <w:rPr>
          <w:rFonts w:ascii="Times New Roman" w:eastAsia="Calibri" w:hAnsi="Times New Roman" w:cs="Times New Roman"/>
          <w:bCs/>
          <w:sz w:val="28"/>
          <w:szCs w:val="28"/>
        </w:rPr>
        <w:t>37</w:t>
      </w:r>
      <w:r w:rsidRPr="00031E9D">
        <w:rPr>
          <w:rFonts w:ascii="Times New Roman" w:eastAsia="Calibri" w:hAnsi="Times New Roman" w:cs="Times New Roman"/>
          <w:bCs/>
          <w:sz w:val="28"/>
          <w:szCs w:val="28"/>
        </w:rPr>
        <w:t>%</w:t>
      </w:r>
      <w:r w:rsidR="00371979">
        <w:rPr>
          <w:rFonts w:ascii="Times New Roman" w:eastAsia="Calibri" w:hAnsi="Times New Roman" w:cs="Times New Roman"/>
          <w:bCs/>
          <w:sz w:val="28"/>
          <w:szCs w:val="28"/>
        </w:rPr>
        <w:t>,</w:t>
      </w:r>
      <w:r w:rsidR="00A968D0">
        <w:rPr>
          <w:rFonts w:ascii="Times New Roman" w:eastAsia="Calibri" w:hAnsi="Times New Roman" w:cs="Times New Roman"/>
          <w:bCs/>
          <w:sz w:val="28"/>
          <w:szCs w:val="28"/>
        </w:rPr>
        <w:t xml:space="preserve"> інструментів, приладів, інвентаря на 202 тис. грн. або на 22,9% та інших засобів на 38 тис. грн. або на 17,5%.</w:t>
      </w:r>
    </w:p>
    <w:p w14:paraId="76C838E8" w14:textId="2E9967FB" w:rsidR="00A968D0" w:rsidRPr="00A968D0" w:rsidRDefault="00A968D0" w:rsidP="00A968D0">
      <w:pPr>
        <w:pStyle w:val="a3"/>
        <w:numPr>
          <w:ilvl w:val="0"/>
          <w:numId w:val="13"/>
        </w:numPr>
        <w:tabs>
          <w:tab w:val="left" w:pos="284"/>
          <w:tab w:val="left" w:pos="567"/>
        </w:tabs>
        <w:spacing w:after="0" w:line="240" w:lineRule="auto"/>
        <w:ind w:left="0"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lastRenderedPageBreak/>
        <w:t>в 2017 році зменшилась складова всіх категорій основних засобів: будинків, споруд та передавальних пристроїв на 876 тис. грн. або на 10,6 %, машин та обладнання на 869 тис. грн. або на 16,9 %, інструментів, приладів, інвентаря (меблів) на 131 тис. грн. або на 19,2 %; інших основних засобів на 19 тис. грн. або на 10,6 %.</w:t>
      </w:r>
    </w:p>
    <w:p w14:paraId="4206C0C3" w14:textId="129854BE" w:rsidR="00A968D0" w:rsidRDefault="00A968D0" w:rsidP="00A968D0">
      <w:pPr>
        <w:pStyle w:val="a3"/>
        <w:tabs>
          <w:tab w:val="left" w:pos="284"/>
        </w:tabs>
        <w:spacing w:after="0" w:line="240" w:lineRule="auto"/>
        <w:ind w:left="-284" w:firstLine="851"/>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Із таблиці бачимо, що основну частку основних засобів </w:t>
      </w:r>
      <w:r w:rsidRPr="00FB60A4">
        <w:rPr>
          <w:rFonts w:ascii="Times New Roman" w:eastAsia="Calibri" w:hAnsi="Times New Roman" w:cs="Times New Roman"/>
          <w:bCs/>
          <w:sz w:val="28"/>
          <w:szCs w:val="28"/>
        </w:rPr>
        <w:t>"</w:t>
      </w:r>
      <w:proofErr w:type="spellStart"/>
      <w:r w:rsidRPr="00FB60A4">
        <w:rPr>
          <w:rFonts w:ascii="Times New Roman" w:eastAsia="Calibri" w:hAnsi="Times New Roman" w:cs="Times New Roman"/>
          <w:bCs/>
          <w:sz w:val="28"/>
          <w:szCs w:val="28"/>
        </w:rPr>
        <w:t>Глуховецьк</w:t>
      </w:r>
      <w:r>
        <w:rPr>
          <w:rFonts w:ascii="Times New Roman" w:eastAsia="Calibri" w:hAnsi="Times New Roman" w:cs="Times New Roman"/>
          <w:bCs/>
          <w:sz w:val="28"/>
          <w:szCs w:val="28"/>
        </w:rPr>
        <w:t>ого</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гiрничо</w:t>
      </w:r>
      <w:proofErr w:type="spellEnd"/>
      <w:r w:rsidRPr="00FB60A4">
        <w:rPr>
          <w:rFonts w:ascii="Times New Roman" w:eastAsia="Calibri" w:hAnsi="Times New Roman" w:cs="Times New Roman"/>
          <w:bCs/>
          <w:sz w:val="28"/>
          <w:szCs w:val="28"/>
        </w:rPr>
        <w:t>-збагачувальн</w:t>
      </w:r>
      <w:r>
        <w:rPr>
          <w:rFonts w:ascii="Times New Roman" w:eastAsia="Calibri" w:hAnsi="Times New Roman" w:cs="Times New Roman"/>
          <w:bCs/>
          <w:sz w:val="28"/>
          <w:szCs w:val="28"/>
        </w:rPr>
        <w:t>ого</w:t>
      </w:r>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каолiнов</w:t>
      </w:r>
      <w:r>
        <w:rPr>
          <w:rFonts w:ascii="Times New Roman" w:eastAsia="Calibri" w:hAnsi="Times New Roman" w:cs="Times New Roman"/>
          <w:bCs/>
          <w:sz w:val="28"/>
          <w:szCs w:val="28"/>
        </w:rPr>
        <w:t>ого</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комбiнат</w:t>
      </w:r>
      <w:r>
        <w:rPr>
          <w:rFonts w:ascii="Times New Roman" w:eastAsia="Calibri" w:hAnsi="Times New Roman" w:cs="Times New Roman"/>
          <w:bCs/>
          <w:sz w:val="28"/>
          <w:szCs w:val="28"/>
        </w:rPr>
        <w:t>у</w:t>
      </w:r>
      <w:proofErr w:type="spellEnd"/>
      <w:r w:rsidRPr="00FB60A4">
        <w:rPr>
          <w:rFonts w:ascii="Times New Roman" w:eastAsia="Calibri" w:hAnsi="Times New Roman" w:cs="Times New Roman"/>
          <w:bCs/>
          <w:sz w:val="28"/>
          <w:szCs w:val="28"/>
        </w:rPr>
        <w:t>"</w:t>
      </w:r>
      <w:r>
        <w:rPr>
          <w:rFonts w:ascii="Times New Roman" w:eastAsia="Calibri" w:hAnsi="Times New Roman" w:cs="Times New Roman"/>
          <w:bCs/>
          <w:sz w:val="28"/>
          <w:szCs w:val="28"/>
        </w:rPr>
        <w:t xml:space="preserve"> на протязі трьох років займали будівлі та споруди, які становлять 5</w:t>
      </w:r>
      <w:r w:rsidR="00886565">
        <w:rPr>
          <w:rFonts w:ascii="Times New Roman" w:eastAsia="Calibri" w:hAnsi="Times New Roman" w:cs="Times New Roman"/>
          <w:bCs/>
          <w:sz w:val="28"/>
          <w:szCs w:val="28"/>
        </w:rPr>
        <w:t>1</w:t>
      </w:r>
      <w:r>
        <w:rPr>
          <w:rFonts w:ascii="Times New Roman" w:eastAsia="Calibri" w:hAnsi="Times New Roman" w:cs="Times New Roman"/>
          <w:bCs/>
          <w:sz w:val="28"/>
          <w:szCs w:val="28"/>
        </w:rPr>
        <w:t>,</w:t>
      </w:r>
      <w:r w:rsidR="00886565">
        <w:rPr>
          <w:rFonts w:ascii="Times New Roman" w:eastAsia="Calibri" w:hAnsi="Times New Roman" w:cs="Times New Roman"/>
          <w:bCs/>
          <w:sz w:val="28"/>
          <w:szCs w:val="28"/>
        </w:rPr>
        <w:t>73</w:t>
      </w:r>
      <w:r>
        <w:rPr>
          <w:rFonts w:ascii="Times New Roman" w:eastAsia="Calibri" w:hAnsi="Times New Roman" w:cs="Times New Roman"/>
          <w:bCs/>
          <w:sz w:val="28"/>
          <w:szCs w:val="28"/>
        </w:rPr>
        <w:t xml:space="preserve"> % -</w:t>
      </w:r>
      <w:r w:rsidR="00886565">
        <w:rPr>
          <w:rFonts w:ascii="Times New Roman" w:eastAsia="Calibri" w:hAnsi="Times New Roman" w:cs="Times New Roman"/>
          <w:bCs/>
          <w:sz w:val="28"/>
          <w:szCs w:val="28"/>
        </w:rPr>
        <w:t>59,6</w:t>
      </w:r>
      <w:r>
        <w:rPr>
          <w:rFonts w:ascii="Times New Roman" w:eastAsia="Calibri" w:hAnsi="Times New Roman" w:cs="Times New Roman"/>
          <w:bCs/>
          <w:sz w:val="28"/>
          <w:szCs w:val="28"/>
        </w:rPr>
        <w:t xml:space="preserve">% загальної величини основних засобів; машини та обладнання становлять </w:t>
      </w:r>
      <w:r w:rsidR="00886565">
        <w:rPr>
          <w:rFonts w:ascii="Times New Roman" w:eastAsia="Calibri" w:hAnsi="Times New Roman" w:cs="Times New Roman"/>
          <w:bCs/>
          <w:sz w:val="28"/>
          <w:szCs w:val="28"/>
        </w:rPr>
        <w:t>34,52</w:t>
      </w:r>
      <w:r>
        <w:rPr>
          <w:rFonts w:ascii="Times New Roman" w:eastAsia="Calibri" w:hAnsi="Times New Roman" w:cs="Times New Roman"/>
          <w:bCs/>
          <w:sz w:val="28"/>
          <w:szCs w:val="28"/>
        </w:rPr>
        <w:t xml:space="preserve"> % - </w:t>
      </w:r>
      <w:r w:rsidR="00886565">
        <w:rPr>
          <w:rFonts w:ascii="Times New Roman" w:eastAsia="Calibri" w:hAnsi="Times New Roman" w:cs="Times New Roman"/>
          <w:bCs/>
          <w:sz w:val="28"/>
          <w:szCs w:val="28"/>
        </w:rPr>
        <w:t>41,25</w:t>
      </w:r>
      <w:r>
        <w:rPr>
          <w:rFonts w:ascii="Times New Roman" w:eastAsia="Calibri" w:hAnsi="Times New Roman" w:cs="Times New Roman"/>
          <w:bCs/>
          <w:sz w:val="28"/>
          <w:szCs w:val="28"/>
        </w:rPr>
        <w:t xml:space="preserve"> %; </w:t>
      </w:r>
      <w:r w:rsidR="00886565">
        <w:rPr>
          <w:rFonts w:ascii="Times New Roman" w:eastAsia="Calibri" w:hAnsi="Times New Roman" w:cs="Times New Roman"/>
          <w:bCs/>
          <w:sz w:val="28"/>
          <w:szCs w:val="28"/>
        </w:rPr>
        <w:t>і</w:t>
      </w:r>
      <w:r>
        <w:rPr>
          <w:rFonts w:ascii="Times New Roman" w:eastAsia="Calibri" w:hAnsi="Times New Roman" w:cs="Times New Roman"/>
          <w:bCs/>
          <w:sz w:val="28"/>
          <w:szCs w:val="28"/>
        </w:rPr>
        <w:t xml:space="preserve">нструменти, прилади, інвентар (меблі) становлять </w:t>
      </w:r>
      <w:r w:rsidR="00886565">
        <w:rPr>
          <w:rFonts w:ascii="Times New Roman" w:eastAsia="Calibri" w:hAnsi="Times New Roman" w:cs="Times New Roman"/>
          <w:bCs/>
          <w:sz w:val="28"/>
          <w:szCs w:val="28"/>
        </w:rPr>
        <w:t>4,45</w:t>
      </w:r>
      <w:r>
        <w:rPr>
          <w:rFonts w:ascii="Times New Roman" w:eastAsia="Calibri" w:hAnsi="Times New Roman" w:cs="Times New Roman"/>
          <w:bCs/>
          <w:sz w:val="28"/>
          <w:szCs w:val="28"/>
        </w:rPr>
        <w:t xml:space="preserve"> % - </w:t>
      </w:r>
      <w:r w:rsidR="00886565">
        <w:rPr>
          <w:rFonts w:ascii="Times New Roman" w:eastAsia="Calibri" w:hAnsi="Times New Roman" w:cs="Times New Roman"/>
          <w:bCs/>
          <w:sz w:val="28"/>
          <w:szCs w:val="28"/>
        </w:rPr>
        <w:t>5,63</w:t>
      </w:r>
      <w:r>
        <w:rPr>
          <w:rFonts w:ascii="Times New Roman" w:eastAsia="Calibri" w:hAnsi="Times New Roman" w:cs="Times New Roman"/>
          <w:bCs/>
          <w:sz w:val="28"/>
          <w:szCs w:val="28"/>
        </w:rPr>
        <w:t xml:space="preserve"> %</w:t>
      </w:r>
      <w:r w:rsidR="00886565">
        <w:rPr>
          <w:rFonts w:ascii="Times New Roman" w:eastAsia="Calibri" w:hAnsi="Times New Roman" w:cs="Times New Roman"/>
          <w:bCs/>
          <w:sz w:val="28"/>
          <w:szCs w:val="28"/>
        </w:rPr>
        <w:t>; інші основні засоби становлять 1,29 % - 1,38 %;</w:t>
      </w:r>
    </w:p>
    <w:p w14:paraId="439E1DC8" w14:textId="77777777" w:rsidR="00886565" w:rsidRPr="00886565" w:rsidRDefault="00886565" w:rsidP="00886565">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886565">
        <w:rPr>
          <w:rFonts w:ascii="Times New Roman" w:eastAsia="Calibri" w:hAnsi="Times New Roman" w:cs="Times New Roman"/>
          <w:bCs/>
          <w:sz w:val="28"/>
          <w:szCs w:val="28"/>
        </w:rPr>
        <w:t>Для забезпечення відтворення основних виробничих фондів важливе значення має вивчення їхнього стану та використання, що є важливим фактором підвищення ефективної діяльності підприємства [12].</w:t>
      </w:r>
    </w:p>
    <w:p w14:paraId="23E96B15" w14:textId="77777777" w:rsidR="00886565" w:rsidRPr="00886565" w:rsidRDefault="00886565" w:rsidP="00886565">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886565">
        <w:rPr>
          <w:rFonts w:ascii="Times New Roman" w:eastAsia="Calibri" w:hAnsi="Times New Roman" w:cs="Times New Roman"/>
          <w:bCs/>
          <w:sz w:val="28"/>
          <w:szCs w:val="28"/>
        </w:rPr>
        <w:t xml:space="preserve">Ефективність використання основних виробничих фондів оцінюється системою показників, яка включає до себе дві їх групи – узагальнюючи і часткові. </w:t>
      </w:r>
    </w:p>
    <w:p w14:paraId="4CBDCDE9" w14:textId="77777777" w:rsidR="00886565" w:rsidRPr="00886565" w:rsidRDefault="00886565" w:rsidP="00886565">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886565">
        <w:rPr>
          <w:rFonts w:ascii="Times New Roman" w:eastAsia="Calibri" w:hAnsi="Times New Roman" w:cs="Times New Roman"/>
          <w:bCs/>
          <w:sz w:val="28"/>
          <w:szCs w:val="28"/>
        </w:rPr>
        <w:t>Узагальнюючи показники дозволяють оцінювати ефективність використання всієї сукупності основних фондів підприємства. До них відносять фондовіддачу, фондомісткість, фондоозброєність та рентабельність основних фондів, а також коефіцієнт використання виробничої потужності.</w:t>
      </w:r>
    </w:p>
    <w:p w14:paraId="28912FD9" w14:textId="77777777" w:rsidR="00886565" w:rsidRPr="00886565" w:rsidRDefault="00886565" w:rsidP="00886565">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886565">
        <w:rPr>
          <w:rFonts w:ascii="Times New Roman" w:eastAsia="Calibri" w:hAnsi="Times New Roman" w:cs="Times New Roman"/>
          <w:bCs/>
          <w:sz w:val="28"/>
          <w:szCs w:val="28"/>
        </w:rPr>
        <w:t>Часткові показники використання основних фондів відображають рівень використання окремих видів (груп) основних фондів. Часткові показники, які характеризують використання активної частини основних видавничих фондів, розподіляють на три групи: показники екстенсивного, інтенсивного та інтегрального використання.</w:t>
      </w:r>
    </w:p>
    <w:p w14:paraId="78F7AD6D" w14:textId="4FB71722" w:rsidR="00886565" w:rsidRDefault="00886565" w:rsidP="00886565">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886565">
        <w:rPr>
          <w:rFonts w:ascii="Times New Roman" w:eastAsia="Calibri" w:hAnsi="Times New Roman" w:cs="Times New Roman"/>
          <w:bCs/>
          <w:sz w:val="28"/>
          <w:szCs w:val="28"/>
        </w:rPr>
        <w:t xml:space="preserve">Узагальнюючі та часткові показники ефективності та оцінки основних фондів представлені в таблиці 2.3.  </w:t>
      </w:r>
    </w:p>
    <w:p w14:paraId="1CD980DF" w14:textId="4F8FED24" w:rsidR="00886565" w:rsidRPr="00886565" w:rsidRDefault="00886565" w:rsidP="00886565">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886565">
        <w:rPr>
          <w:rFonts w:ascii="Times New Roman" w:eastAsia="Calibri" w:hAnsi="Times New Roman" w:cs="Times New Roman"/>
          <w:bCs/>
          <w:sz w:val="28"/>
          <w:szCs w:val="28"/>
        </w:rPr>
        <w:t xml:space="preserve">Величина, яка є оберненою фондовіддачі, називається фондомісткістю. Фондомісткість – показує частку основних виробничих фондів, яка приходиться на кожну гривню виробленої продукції. Як бачимо із таблиці, показник фондомісткості на підприємстві низький та на протязі </w:t>
      </w:r>
      <w:r w:rsidRPr="004028C7">
        <w:rPr>
          <w:rFonts w:ascii="Times New Roman" w:eastAsia="Calibri" w:hAnsi="Times New Roman" w:cs="Times New Roman"/>
          <w:bCs/>
          <w:sz w:val="28"/>
          <w:szCs w:val="28"/>
        </w:rPr>
        <w:t>201</w:t>
      </w:r>
      <w:r w:rsidR="004D7DE4" w:rsidRPr="004028C7">
        <w:rPr>
          <w:rFonts w:ascii="Times New Roman" w:eastAsia="Calibri" w:hAnsi="Times New Roman" w:cs="Times New Roman"/>
          <w:bCs/>
          <w:sz w:val="28"/>
          <w:szCs w:val="28"/>
        </w:rPr>
        <w:t>5</w:t>
      </w:r>
      <w:r w:rsidRPr="004028C7">
        <w:rPr>
          <w:rFonts w:ascii="Times New Roman" w:eastAsia="Calibri" w:hAnsi="Times New Roman" w:cs="Times New Roman"/>
          <w:bCs/>
          <w:sz w:val="28"/>
          <w:szCs w:val="28"/>
        </w:rPr>
        <w:t xml:space="preserve"> – 201</w:t>
      </w:r>
      <w:r w:rsidR="004D7DE4" w:rsidRPr="004028C7">
        <w:rPr>
          <w:rFonts w:ascii="Times New Roman" w:eastAsia="Calibri" w:hAnsi="Times New Roman" w:cs="Times New Roman"/>
          <w:bCs/>
          <w:sz w:val="28"/>
          <w:szCs w:val="28"/>
        </w:rPr>
        <w:t>7</w:t>
      </w:r>
      <w:r w:rsidRPr="00886565">
        <w:rPr>
          <w:rFonts w:ascii="Times New Roman" w:eastAsia="Calibri" w:hAnsi="Times New Roman" w:cs="Times New Roman"/>
          <w:bCs/>
          <w:sz w:val="28"/>
          <w:szCs w:val="28"/>
        </w:rPr>
        <w:t xml:space="preserve"> років спостерігається поступове його зменшення, що є позитивною тенденцією. Так, в 201</w:t>
      </w:r>
      <w:r w:rsidR="004D7DE4">
        <w:rPr>
          <w:rFonts w:ascii="Times New Roman" w:eastAsia="Calibri" w:hAnsi="Times New Roman" w:cs="Times New Roman"/>
          <w:bCs/>
          <w:sz w:val="28"/>
          <w:szCs w:val="28"/>
        </w:rPr>
        <w:t>5</w:t>
      </w:r>
      <w:r w:rsidRPr="00886565">
        <w:rPr>
          <w:rFonts w:ascii="Times New Roman" w:eastAsia="Calibri" w:hAnsi="Times New Roman" w:cs="Times New Roman"/>
          <w:bCs/>
          <w:sz w:val="28"/>
          <w:szCs w:val="28"/>
        </w:rPr>
        <w:t xml:space="preserve"> році він складав </w:t>
      </w:r>
      <w:r w:rsidR="004D7DE4">
        <w:rPr>
          <w:rFonts w:ascii="Times New Roman" w:eastAsia="Calibri" w:hAnsi="Times New Roman" w:cs="Times New Roman"/>
          <w:bCs/>
          <w:sz w:val="28"/>
          <w:szCs w:val="28"/>
        </w:rPr>
        <w:t>0,21</w:t>
      </w:r>
      <w:r w:rsidRPr="00886565">
        <w:rPr>
          <w:rFonts w:ascii="Times New Roman" w:eastAsia="Calibri" w:hAnsi="Times New Roman" w:cs="Times New Roman"/>
          <w:bCs/>
          <w:sz w:val="28"/>
          <w:szCs w:val="28"/>
        </w:rPr>
        <w:t>, в 201</w:t>
      </w:r>
      <w:r w:rsidR="004D7DE4">
        <w:rPr>
          <w:rFonts w:ascii="Times New Roman" w:eastAsia="Calibri" w:hAnsi="Times New Roman" w:cs="Times New Roman"/>
          <w:bCs/>
          <w:sz w:val="28"/>
          <w:szCs w:val="28"/>
        </w:rPr>
        <w:t>6</w:t>
      </w:r>
      <w:r w:rsidRPr="00886565">
        <w:rPr>
          <w:rFonts w:ascii="Times New Roman" w:eastAsia="Calibri" w:hAnsi="Times New Roman" w:cs="Times New Roman"/>
          <w:bCs/>
          <w:sz w:val="28"/>
          <w:szCs w:val="28"/>
        </w:rPr>
        <w:t xml:space="preserve"> - 0,</w:t>
      </w:r>
      <w:r w:rsidR="004D7DE4">
        <w:rPr>
          <w:rFonts w:ascii="Times New Roman" w:eastAsia="Calibri" w:hAnsi="Times New Roman" w:cs="Times New Roman"/>
          <w:bCs/>
          <w:sz w:val="28"/>
          <w:szCs w:val="28"/>
        </w:rPr>
        <w:t>156</w:t>
      </w:r>
      <w:r w:rsidR="004028C7">
        <w:rPr>
          <w:rFonts w:ascii="Times New Roman" w:eastAsia="Calibri" w:hAnsi="Times New Roman" w:cs="Times New Roman"/>
          <w:bCs/>
          <w:sz w:val="28"/>
          <w:szCs w:val="28"/>
        </w:rPr>
        <w:t>, а в 2017 - 0,13</w:t>
      </w:r>
      <w:r w:rsidRPr="00886565">
        <w:rPr>
          <w:rFonts w:ascii="Times New Roman" w:eastAsia="Calibri" w:hAnsi="Times New Roman" w:cs="Times New Roman"/>
          <w:bCs/>
          <w:sz w:val="28"/>
          <w:szCs w:val="28"/>
        </w:rPr>
        <w:t>. Динаміка фондомісткості представлена на рис. В.1.</w:t>
      </w:r>
    </w:p>
    <w:p w14:paraId="3DFF4A1E" w14:textId="4125FD59" w:rsidR="00C07AF8" w:rsidRDefault="00886565" w:rsidP="00886565">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886565">
        <w:rPr>
          <w:rFonts w:ascii="Times New Roman" w:eastAsia="Calibri" w:hAnsi="Times New Roman" w:cs="Times New Roman"/>
          <w:bCs/>
          <w:sz w:val="28"/>
          <w:szCs w:val="28"/>
        </w:rPr>
        <w:t>Технічний стан основних виробничих фондів характеризує показник фондоозброєності праці. Фондоозброєність праці показує, яка вартість основних засобів підприємства припадає в середньому на одного працюючого. На підприємстві фондоозброєності праці підвищилась в 201</w:t>
      </w:r>
      <w:r w:rsidR="002672D5">
        <w:rPr>
          <w:rFonts w:ascii="Times New Roman" w:eastAsia="Calibri" w:hAnsi="Times New Roman" w:cs="Times New Roman"/>
          <w:bCs/>
          <w:sz w:val="28"/>
          <w:szCs w:val="28"/>
        </w:rPr>
        <w:t>6</w:t>
      </w:r>
      <w:r w:rsidRPr="00886565">
        <w:rPr>
          <w:rFonts w:ascii="Times New Roman" w:eastAsia="Calibri" w:hAnsi="Times New Roman" w:cs="Times New Roman"/>
          <w:bCs/>
          <w:sz w:val="28"/>
          <w:szCs w:val="28"/>
        </w:rPr>
        <w:t xml:space="preserve"> році на </w:t>
      </w:r>
      <w:r w:rsidR="002672D5">
        <w:rPr>
          <w:rFonts w:ascii="Times New Roman" w:eastAsia="Calibri" w:hAnsi="Times New Roman" w:cs="Times New Roman"/>
          <w:bCs/>
          <w:sz w:val="28"/>
          <w:szCs w:val="28"/>
        </w:rPr>
        <w:t xml:space="preserve">65 </w:t>
      </w:r>
      <w:r w:rsidRPr="00886565">
        <w:rPr>
          <w:rFonts w:ascii="Times New Roman" w:eastAsia="Calibri" w:hAnsi="Times New Roman" w:cs="Times New Roman"/>
          <w:bCs/>
          <w:sz w:val="28"/>
          <w:szCs w:val="28"/>
        </w:rPr>
        <w:t>%</w:t>
      </w:r>
      <w:r w:rsidR="002672D5">
        <w:rPr>
          <w:rFonts w:ascii="Times New Roman" w:eastAsia="Calibri" w:hAnsi="Times New Roman" w:cs="Times New Roman"/>
          <w:bCs/>
          <w:sz w:val="28"/>
          <w:szCs w:val="28"/>
        </w:rPr>
        <w:t xml:space="preserve"> за рахунок зменшення кількості працівників</w:t>
      </w:r>
      <w:r w:rsidRPr="00886565">
        <w:rPr>
          <w:rFonts w:ascii="Times New Roman" w:eastAsia="Calibri" w:hAnsi="Times New Roman" w:cs="Times New Roman"/>
          <w:bCs/>
          <w:sz w:val="28"/>
          <w:szCs w:val="28"/>
        </w:rPr>
        <w:t xml:space="preserve"> та </w:t>
      </w:r>
      <w:r w:rsidRPr="002672D5">
        <w:rPr>
          <w:rFonts w:ascii="Times New Roman" w:eastAsia="Calibri" w:hAnsi="Times New Roman" w:cs="Times New Roman"/>
          <w:bCs/>
          <w:sz w:val="28"/>
          <w:szCs w:val="28"/>
        </w:rPr>
        <w:t>знизилась в 201</w:t>
      </w:r>
      <w:r w:rsidR="002672D5" w:rsidRPr="002672D5">
        <w:rPr>
          <w:rFonts w:ascii="Times New Roman" w:eastAsia="Calibri" w:hAnsi="Times New Roman" w:cs="Times New Roman"/>
          <w:bCs/>
          <w:sz w:val="28"/>
          <w:szCs w:val="28"/>
        </w:rPr>
        <w:t>7</w:t>
      </w:r>
      <w:r w:rsidRPr="002672D5">
        <w:rPr>
          <w:rFonts w:ascii="Times New Roman" w:eastAsia="Calibri" w:hAnsi="Times New Roman" w:cs="Times New Roman"/>
          <w:bCs/>
          <w:sz w:val="28"/>
          <w:szCs w:val="28"/>
        </w:rPr>
        <w:t xml:space="preserve"> році</w:t>
      </w:r>
      <w:r w:rsidRPr="00886565">
        <w:rPr>
          <w:rFonts w:ascii="Times New Roman" w:eastAsia="Calibri" w:hAnsi="Times New Roman" w:cs="Times New Roman"/>
          <w:bCs/>
          <w:sz w:val="28"/>
          <w:szCs w:val="28"/>
        </w:rPr>
        <w:t xml:space="preserve"> на 1</w:t>
      </w:r>
      <w:r w:rsidR="002672D5">
        <w:rPr>
          <w:rFonts w:ascii="Times New Roman" w:eastAsia="Calibri" w:hAnsi="Times New Roman" w:cs="Times New Roman"/>
          <w:bCs/>
          <w:sz w:val="28"/>
          <w:szCs w:val="28"/>
        </w:rPr>
        <w:t>3</w:t>
      </w:r>
      <w:r w:rsidRPr="00886565">
        <w:rPr>
          <w:rFonts w:ascii="Times New Roman" w:eastAsia="Calibri" w:hAnsi="Times New Roman" w:cs="Times New Roman"/>
          <w:bCs/>
          <w:sz w:val="28"/>
          <w:szCs w:val="28"/>
        </w:rPr>
        <w:t>,</w:t>
      </w:r>
      <w:r w:rsidR="002672D5">
        <w:rPr>
          <w:rFonts w:ascii="Times New Roman" w:eastAsia="Calibri" w:hAnsi="Times New Roman" w:cs="Times New Roman"/>
          <w:bCs/>
          <w:sz w:val="28"/>
          <w:szCs w:val="28"/>
        </w:rPr>
        <w:t>3</w:t>
      </w:r>
      <w:r w:rsidRPr="00886565">
        <w:rPr>
          <w:rFonts w:ascii="Times New Roman" w:eastAsia="Calibri" w:hAnsi="Times New Roman" w:cs="Times New Roman"/>
          <w:bCs/>
          <w:sz w:val="28"/>
          <w:szCs w:val="28"/>
        </w:rPr>
        <w:t xml:space="preserve"> % </w:t>
      </w:r>
      <w:r w:rsidR="002672D5">
        <w:rPr>
          <w:rFonts w:ascii="Times New Roman" w:eastAsia="Calibri" w:hAnsi="Times New Roman" w:cs="Times New Roman"/>
          <w:bCs/>
          <w:sz w:val="28"/>
          <w:szCs w:val="28"/>
        </w:rPr>
        <w:t>через</w:t>
      </w:r>
      <w:r w:rsidRPr="00886565">
        <w:rPr>
          <w:rFonts w:ascii="Times New Roman" w:eastAsia="Calibri" w:hAnsi="Times New Roman" w:cs="Times New Roman"/>
          <w:bCs/>
          <w:sz w:val="28"/>
          <w:szCs w:val="28"/>
        </w:rPr>
        <w:t xml:space="preserve"> зменшення показника вартості основних засобів. Важливим є те, що темп росту фондоозброєності праці не перевищував темп росту продуктивності праці на протязі трьох років. Зміна фондоозброєності відображена на рис. В.2.</w:t>
      </w:r>
    </w:p>
    <w:p w14:paraId="6B769162" w14:textId="77777777" w:rsidR="00C07AF8" w:rsidRDefault="00C07AF8">
      <w:pPr>
        <w:spacing w:after="160" w:line="259" w:lineRule="auto"/>
        <w:rPr>
          <w:rFonts w:ascii="Times New Roman" w:eastAsia="Calibri" w:hAnsi="Times New Roman" w:cs="Times New Roman"/>
          <w:bCs/>
          <w:sz w:val="28"/>
          <w:szCs w:val="28"/>
        </w:rPr>
      </w:pPr>
      <w:r>
        <w:rPr>
          <w:rFonts w:ascii="Times New Roman" w:eastAsia="Calibri" w:hAnsi="Times New Roman" w:cs="Times New Roman"/>
          <w:bCs/>
          <w:sz w:val="28"/>
          <w:szCs w:val="28"/>
        </w:rPr>
        <w:br w:type="page"/>
      </w:r>
    </w:p>
    <w:p w14:paraId="7C844AF9" w14:textId="77777777" w:rsidR="00C07AF8" w:rsidRPr="00C07AF8" w:rsidRDefault="00C07AF8" w:rsidP="00C07AF8">
      <w:pPr>
        <w:pStyle w:val="a3"/>
        <w:tabs>
          <w:tab w:val="left" w:pos="284"/>
        </w:tabs>
        <w:spacing w:after="0" w:line="240" w:lineRule="auto"/>
        <w:ind w:left="-284" w:firstLine="851"/>
        <w:jc w:val="both"/>
        <w:rPr>
          <w:rFonts w:ascii="Times New Roman" w:eastAsia="Calibri" w:hAnsi="Times New Roman" w:cs="Times New Roman"/>
          <w:bCs/>
          <w:sz w:val="28"/>
          <w:szCs w:val="28"/>
        </w:rPr>
      </w:pPr>
    </w:p>
    <w:p w14:paraId="179F9164" w14:textId="322BBAC5" w:rsidR="00C07AF8" w:rsidRPr="00C07AF8" w:rsidRDefault="00C07AF8" w:rsidP="00C07AF8">
      <w:pPr>
        <w:tabs>
          <w:tab w:val="left" w:pos="284"/>
        </w:tabs>
        <w:spacing w:after="0" w:line="240" w:lineRule="auto"/>
        <w:jc w:val="both"/>
        <w:rPr>
          <w:rFonts w:ascii="Times New Roman" w:eastAsia="Calibri" w:hAnsi="Times New Roman" w:cs="Times New Roman"/>
          <w:bCs/>
          <w:sz w:val="28"/>
          <w:szCs w:val="28"/>
        </w:rPr>
      </w:pPr>
      <w:r w:rsidRPr="00C07AF8">
        <w:rPr>
          <w:rFonts w:ascii="Times New Roman" w:eastAsia="Calibri" w:hAnsi="Times New Roman" w:cs="Times New Roman"/>
          <w:bCs/>
          <w:sz w:val="28"/>
          <w:szCs w:val="28"/>
        </w:rPr>
        <w:t>Таблиця 2.3 – Аналіз показників ефективності та оцінки основних фондів</w:t>
      </w:r>
    </w:p>
    <w:tbl>
      <w:tblPr>
        <w:tblStyle w:val="a5"/>
        <w:tblW w:w="10189" w:type="dxa"/>
        <w:tblInd w:w="-838" w:type="dxa"/>
        <w:tblLayout w:type="fixed"/>
        <w:tblLook w:val="04A0" w:firstRow="1" w:lastRow="0" w:firstColumn="1" w:lastColumn="0" w:noHBand="0" w:noVBand="1"/>
      </w:tblPr>
      <w:tblGrid>
        <w:gridCol w:w="391"/>
        <w:gridCol w:w="2549"/>
        <w:gridCol w:w="993"/>
        <w:gridCol w:w="992"/>
        <w:gridCol w:w="992"/>
        <w:gridCol w:w="992"/>
        <w:gridCol w:w="1134"/>
        <w:gridCol w:w="993"/>
        <w:gridCol w:w="1153"/>
      </w:tblGrid>
      <w:tr w:rsidR="00C07AF8" w14:paraId="63564DD2" w14:textId="77777777" w:rsidTr="00C07AF8">
        <w:trPr>
          <w:trHeight w:val="569"/>
        </w:trPr>
        <w:tc>
          <w:tcPr>
            <w:tcW w:w="391"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5F9958D5" w14:textId="77777777" w:rsidR="00C07AF8" w:rsidRDefault="00C07AF8">
            <w:pPr>
              <w:pStyle w:val="a3"/>
              <w:tabs>
                <w:tab w:val="left" w:pos="284"/>
              </w:tabs>
              <w:spacing w:line="360" w:lineRule="auto"/>
              <w:ind w:left="113" w:right="113"/>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номер</w:t>
            </w:r>
          </w:p>
        </w:tc>
        <w:tc>
          <w:tcPr>
            <w:tcW w:w="2549" w:type="dxa"/>
            <w:vMerge w:val="restart"/>
            <w:tcBorders>
              <w:top w:val="single" w:sz="4" w:space="0" w:color="auto"/>
              <w:left w:val="single" w:sz="4" w:space="0" w:color="auto"/>
              <w:bottom w:val="single" w:sz="4" w:space="0" w:color="auto"/>
              <w:right w:val="single" w:sz="4" w:space="0" w:color="auto"/>
            </w:tcBorders>
            <w:vAlign w:val="center"/>
            <w:hideMark/>
          </w:tcPr>
          <w:p w14:paraId="18F1C35D" w14:textId="77777777" w:rsidR="00C07AF8" w:rsidRDefault="00C07AF8">
            <w:pPr>
              <w:pStyle w:val="a3"/>
              <w:tabs>
                <w:tab w:val="left" w:pos="284"/>
              </w:tabs>
              <w:ind w:left="0" w:right="-107"/>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Показник</w:t>
            </w:r>
          </w:p>
        </w:tc>
        <w:tc>
          <w:tcPr>
            <w:tcW w:w="2977" w:type="dxa"/>
            <w:gridSpan w:val="3"/>
            <w:tcBorders>
              <w:top w:val="single" w:sz="4" w:space="0" w:color="auto"/>
              <w:left w:val="single" w:sz="4" w:space="0" w:color="auto"/>
              <w:bottom w:val="single" w:sz="4" w:space="0" w:color="auto"/>
              <w:right w:val="single" w:sz="4" w:space="0" w:color="auto"/>
            </w:tcBorders>
            <w:hideMark/>
          </w:tcPr>
          <w:p w14:paraId="0DE0946A" w14:textId="77777777"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Роки</w:t>
            </w:r>
          </w:p>
        </w:tc>
        <w:tc>
          <w:tcPr>
            <w:tcW w:w="4272" w:type="dxa"/>
            <w:gridSpan w:val="4"/>
            <w:tcBorders>
              <w:top w:val="single" w:sz="4" w:space="0" w:color="auto"/>
              <w:left w:val="single" w:sz="4" w:space="0" w:color="auto"/>
              <w:bottom w:val="single" w:sz="4" w:space="0" w:color="auto"/>
              <w:right w:val="single" w:sz="4" w:space="0" w:color="auto"/>
            </w:tcBorders>
            <w:vAlign w:val="center"/>
            <w:hideMark/>
          </w:tcPr>
          <w:p w14:paraId="7BAA60E0" w14:textId="77777777"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Відхилення від </w:t>
            </w:r>
          </w:p>
          <w:p w14:paraId="52535E52" w14:textId="77777777"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попереднього року</w:t>
            </w:r>
          </w:p>
        </w:tc>
      </w:tr>
      <w:tr w:rsidR="00C07AF8" w14:paraId="199592E6" w14:textId="77777777" w:rsidTr="00C07AF8">
        <w:trPr>
          <w:trHeight w:val="297"/>
        </w:trPr>
        <w:tc>
          <w:tcPr>
            <w:tcW w:w="391" w:type="dxa"/>
            <w:vMerge/>
            <w:tcBorders>
              <w:top w:val="single" w:sz="4" w:space="0" w:color="auto"/>
              <w:left w:val="single" w:sz="4" w:space="0" w:color="auto"/>
              <w:bottom w:val="single" w:sz="4" w:space="0" w:color="auto"/>
              <w:right w:val="single" w:sz="4" w:space="0" w:color="auto"/>
            </w:tcBorders>
            <w:vAlign w:val="center"/>
            <w:hideMark/>
          </w:tcPr>
          <w:p w14:paraId="00F46FEC" w14:textId="77777777" w:rsidR="00C07AF8" w:rsidRDefault="00C07AF8">
            <w:pPr>
              <w:spacing w:after="0" w:line="240" w:lineRule="auto"/>
              <w:rPr>
                <w:rFonts w:ascii="Times New Roman" w:eastAsia="Calibri" w:hAnsi="Times New Roman" w:cs="Times New Roman"/>
                <w:bCs/>
                <w:sz w:val="24"/>
                <w:szCs w:val="24"/>
              </w:rPr>
            </w:pPr>
          </w:p>
        </w:tc>
        <w:tc>
          <w:tcPr>
            <w:tcW w:w="2549" w:type="dxa"/>
            <w:vMerge/>
            <w:tcBorders>
              <w:top w:val="single" w:sz="4" w:space="0" w:color="auto"/>
              <w:left w:val="single" w:sz="4" w:space="0" w:color="auto"/>
              <w:bottom w:val="single" w:sz="4" w:space="0" w:color="auto"/>
              <w:right w:val="single" w:sz="4" w:space="0" w:color="auto"/>
            </w:tcBorders>
            <w:vAlign w:val="center"/>
            <w:hideMark/>
          </w:tcPr>
          <w:p w14:paraId="3C766329" w14:textId="77777777" w:rsidR="00C07AF8" w:rsidRDefault="00C07AF8">
            <w:pPr>
              <w:spacing w:after="0" w:line="240" w:lineRule="auto"/>
              <w:rPr>
                <w:rFonts w:ascii="Times New Roman" w:eastAsia="Calibri" w:hAnsi="Times New Roman" w:cs="Times New Roman"/>
                <w:bCs/>
                <w:sz w:val="28"/>
                <w:szCs w:val="28"/>
              </w:rPr>
            </w:pPr>
          </w:p>
        </w:tc>
        <w:tc>
          <w:tcPr>
            <w:tcW w:w="993" w:type="dxa"/>
            <w:vMerge w:val="restart"/>
            <w:tcBorders>
              <w:top w:val="single" w:sz="4" w:space="0" w:color="auto"/>
              <w:left w:val="single" w:sz="4" w:space="0" w:color="auto"/>
              <w:bottom w:val="single" w:sz="4" w:space="0" w:color="auto"/>
              <w:right w:val="single" w:sz="4" w:space="0" w:color="auto"/>
            </w:tcBorders>
            <w:vAlign w:val="center"/>
            <w:hideMark/>
          </w:tcPr>
          <w:p w14:paraId="24C6FF1A" w14:textId="3F4F6032"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w:t>
            </w:r>
            <w:r w:rsidR="001830A1">
              <w:rPr>
                <w:rFonts w:ascii="Times New Roman" w:eastAsia="Calibri" w:hAnsi="Times New Roman" w:cs="Times New Roman"/>
                <w:bCs/>
                <w:sz w:val="28"/>
                <w:szCs w:val="28"/>
              </w:rPr>
              <w:t>15</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01355A45" w14:textId="67963A4E"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w:t>
            </w:r>
            <w:r w:rsidR="001830A1">
              <w:rPr>
                <w:rFonts w:ascii="Times New Roman" w:eastAsia="Calibri" w:hAnsi="Times New Roman" w:cs="Times New Roman"/>
                <w:bCs/>
                <w:sz w:val="28"/>
                <w:szCs w:val="28"/>
              </w:rPr>
              <w:t>6</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76D4CA07" w14:textId="20A8BDB0"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w:t>
            </w:r>
            <w:r w:rsidR="001830A1">
              <w:rPr>
                <w:rFonts w:ascii="Times New Roman" w:eastAsia="Calibri" w:hAnsi="Times New Roman" w:cs="Times New Roman"/>
                <w:bCs/>
                <w:sz w:val="28"/>
                <w:szCs w:val="28"/>
              </w:rPr>
              <w:t>7</w:t>
            </w:r>
          </w:p>
        </w:tc>
        <w:tc>
          <w:tcPr>
            <w:tcW w:w="2126" w:type="dxa"/>
            <w:gridSpan w:val="2"/>
            <w:tcBorders>
              <w:top w:val="single" w:sz="4" w:space="0" w:color="auto"/>
              <w:left w:val="single" w:sz="4" w:space="0" w:color="auto"/>
              <w:bottom w:val="single" w:sz="4" w:space="0" w:color="auto"/>
              <w:right w:val="single" w:sz="4" w:space="0" w:color="auto"/>
            </w:tcBorders>
            <w:vAlign w:val="center"/>
            <w:hideMark/>
          </w:tcPr>
          <w:p w14:paraId="5C575AE4" w14:textId="77777777"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абсолютне</w:t>
            </w:r>
          </w:p>
        </w:tc>
        <w:tc>
          <w:tcPr>
            <w:tcW w:w="2146" w:type="dxa"/>
            <w:gridSpan w:val="2"/>
            <w:tcBorders>
              <w:top w:val="single" w:sz="4" w:space="0" w:color="auto"/>
              <w:left w:val="single" w:sz="4" w:space="0" w:color="auto"/>
              <w:bottom w:val="single" w:sz="4" w:space="0" w:color="auto"/>
              <w:right w:val="single" w:sz="4" w:space="0" w:color="auto"/>
            </w:tcBorders>
            <w:vAlign w:val="center"/>
            <w:hideMark/>
          </w:tcPr>
          <w:p w14:paraId="1E46B4DF" w14:textId="7DE3B3B5" w:rsidR="00C07AF8" w:rsidRDefault="007B4BD7">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В</w:t>
            </w:r>
            <w:r w:rsidR="00C07AF8">
              <w:rPr>
                <w:rFonts w:ascii="Times New Roman" w:eastAsia="Calibri" w:hAnsi="Times New Roman" w:cs="Times New Roman"/>
                <w:bCs/>
                <w:sz w:val="28"/>
                <w:szCs w:val="28"/>
              </w:rPr>
              <w:t>ідносне</w:t>
            </w:r>
          </w:p>
        </w:tc>
      </w:tr>
      <w:tr w:rsidR="00C07AF8" w14:paraId="40536D2B" w14:textId="77777777" w:rsidTr="00C07AF8">
        <w:trPr>
          <w:trHeight w:val="532"/>
        </w:trPr>
        <w:tc>
          <w:tcPr>
            <w:tcW w:w="391" w:type="dxa"/>
            <w:vMerge/>
            <w:tcBorders>
              <w:top w:val="single" w:sz="4" w:space="0" w:color="auto"/>
              <w:left w:val="single" w:sz="4" w:space="0" w:color="auto"/>
              <w:bottom w:val="single" w:sz="4" w:space="0" w:color="auto"/>
              <w:right w:val="single" w:sz="4" w:space="0" w:color="auto"/>
            </w:tcBorders>
            <w:vAlign w:val="center"/>
            <w:hideMark/>
          </w:tcPr>
          <w:p w14:paraId="1A314AC3" w14:textId="77777777" w:rsidR="00C07AF8" w:rsidRDefault="00C07AF8">
            <w:pPr>
              <w:spacing w:after="0" w:line="240" w:lineRule="auto"/>
              <w:rPr>
                <w:rFonts w:ascii="Times New Roman" w:eastAsia="Calibri" w:hAnsi="Times New Roman" w:cs="Times New Roman"/>
                <w:bCs/>
                <w:sz w:val="24"/>
                <w:szCs w:val="24"/>
              </w:rPr>
            </w:pPr>
          </w:p>
        </w:tc>
        <w:tc>
          <w:tcPr>
            <w:tcW w:w="2549" w:type="dxa"/>
            <w:vMerge/>
            <w:tcBorders>
              <w:top w:val="single" w:sz="4" w:space="0" w:color="auto"/>
              <w:left w:val="single" w:sz="4" w:space="0" w:color="auto"/>
              <w:bottom w:val="single" w:sz="4" w:space="0" w:color="auto"/>
              <w:right w:val="single" w:sz="4" w:space="0" w:color="auto"/>
            </w:tcBorders>
            <w:vAlign w:val="center"/>
            <w:hideMark/>
          </w:tcPr>
          <w:p w14:paraId="700DE012" w14:textId="77777777" w:rsidR="00C07AF8" w:rsidRDefault="00C07AF8">
            <w:pPr>
              <w:spacing w:after="0" w:line="240" w:lineRule="auto"/>
              <w:rPr>
                <w:rFonts w:ascii="Times New Roman" w:eastAsia="Calibri" w:hAnsi="Times New Roman" w:cs="Times New Roman"/>
                <w:bCs/>
                <w:sz w:val="28"/>
                <w:szCs w:val="28"/>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5F5A0C72" w14:textId="77777777" w:rsidR="00C07AF8" w:rsidRDefault="00C07AF8">
            <w:pPr>
              <w:spacing w:after="0" w:line="240" w:lineRule="auto"/>
              <w:rPr>
                <w:rFonts w:ascii="Times New Roman" w:eastAsia="Calibri" w:hAnsi="Times New Roman" w:cs="Times New Roman"/>
                <w:bCs/>
                <w:sz w:val="28"/>
                <w:szCs w:val="28"/>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1C9C5FA3" w14:textId="77777777" w:rsidR="00C07AF8" w:rsidRDefault="00C07AF8">
            <w:pPr>
              <w:spacing w:after="0" w:line="240" w:lineRule="auto"/>
              <w:rPr>
                <w:rFonts w:ascii="Times New Roman" w:eastAsia="Calibri" w:hAnsi="Times New Roman" w:cs="Times New Roman"/>
                <w:bCs/>
                <w:sz w:val="28"/>
                <w:szCs w:val="28"/>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360DAB1C" w14:textId="77777777" w:rsidR="00C07AF8" w:rsidRDefault="00C07AF8">
            <w:pPr>
              <w:spacing w:after="0" w:line="240" w:lineRule="auto"/>
              <w:rPr>
                <w:rFonts w:ascii="Times New Roman" w:eastAsia="Calibri" w:hAnsi="Times New Roman" w:cs="Times New Roman"/>
                <w:bCs/>
                <w:sz w:val="28"/>
                <w:szCs w:val="28"/>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456A222B" w14:textId="77777777"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2017/</w:t>
            </w:r>
          </w:p>
          <w:p w14:paraId="13ADB306" w14:textId="77777777"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B9BA22" w14:textId="77777777"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2018/</w:t>
            </w:r>
          </w:p>
          <w:p w14:paraId="352672BC" w14:textId="77777777"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2019</w:t>
            </w:r>
          </w:p>
        </w:tc>
        <w:tc>
          <w:tcPr>
            <w:tcW w:w="993" w:type="dxa"/>
            <w:tcBorders>
              <w:top w:val="single" w:sz="4" w:space="0" w:color="auto"/>
              <w:left w:val="single" w:sz="4" w:space="0" w:color="auto"/>
              <w:bottom w:val="single" w:sz="4" w:space="0" w:color="auto"/>
              <w:right w:val="single" w:sz="4" w:space="0" w:color="auto"/>
            </w:tcBorders>
            <w:vAlign w:val="center"/>
            <w:hideMark/>
          </w:tcPr>
          <w:p w14:paraId="1F0C5B9C" w14:textId="77777777"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2017/</w:t>
            </w:r>
          </w:p>
          <w:p w14:paraId="382323D3" w14:textId="77777777"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2018</w:t>
            </w:r>
          </w:p>
        </w:tc>
        <w:tc>
          <w:tcPr>
            <w:tcW w:w="1153" w:type="dxa"/>
            <w:tcBorders>
              <w:top w:val="single" w:sz="4" w:space="0" w:color="auto"/>
              <w:left w:val="single" w:sz="4" w:space="0" w:color="auto"/>
              <w:bottom w:val="single" w:sz="4" w:space="0" w:color="auto"/>
              <w:right w:val="single" w:sz="4" w:space="0" w:color="auto"/>
            </w:tcBorders>
            <w:vAlign w:val="center"/>
            <w:hideMark/>
          </w:tcPr>
          <w:p w14:paraId="37221950" w14:textId="77777777"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2018/</w:t>
            </w:r>
          </w:p>
          <w:p w14:paraId="3231ECBA" w14:textId="77777777"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2019</w:t>
            </w:r>
          </w:p>
        </w:tc>
      </w:tr>
      <w:tr w:rsidR="00C07AF8" w14:paraId="6498DF3A" w14:textId="77777777" w:rsidTr="00C07AF8">
        <w:trPr>
          <w:trHeight w:val="235"/>
        </w:trPr>
        <w:tc>
          <w:tcPr>
            <w:tcW w:w="391" w:type="dxa"/>
            <w:tcBorders>
              <w:top w:val="single" w:sz="4" w:space="0" w:color="auto"/>
              <w:left w:val="single" w:sz="4" w:space="0" w:color="auto"/>
              <w:bottom w:val="single" w:sz="4" w:space="0" w:color="auto"/>
              <w:right w:val="single" w:sz="4" w:space="0" w:color="auto"/>
            </w:tcBorders>
            <w:hideMark/>
          </w:tcPr>
          <w:p w14:paraId="5B8FDD0A" w14:textId="77777777" w:rsidR="00C07AF8" w:rsidRDefault="00C07AF8">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1</w:t>
            </w:r>
          </w:p>
        </w:tc>
        <w:tc>
          <w:tcPr>
            <w:tcW w:w="2549" w:type="dxa"/>
            <w:tcBorders>
              <w:top w:val="single" w:sz="4" w:space="0" w:color="auto"/>
              <w:left w:val="single" w:sz="4" w:space="0" w:color="auto"/>
              <w:bottom w:val="single" w:sz="4" w:space="0" w:color="auto"/>
              <w:right w:val="single" w:sz="4" w:space="0" w:color="auto"/>
            </w:tcBorders>
            <w:hideMark/>
          </w:tcPr>
          <w:p w14:paraId="391FC158" w14:textId="77777777" w:rsidR="00C07AF8" w:rsidRDefault="00C07AF8">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2</w:t>
            </w:r>
          </w:p>
        </w:tc>
        <w:tc>
          <w:tcPr>
            <w:tcW w:w="993" w:type="dxa"/>
            <w:tcBorders>
              <w:top w:val="single" w:sz="4" w:space="0" w:color="auto"/>
              <w:left w:val="single" w:sz="4" w:space="0" w:color="auto"/>
              <w:bottom w:val="single" w:sz="4" w:space="0" w:color="auto"/>
              <w:right w:val="single" w:sz="4" w:space="0" w:color="auto"/>
            </w:tcBorders>
            <w:hideMark/>
          </w:tcPr>
          <w:p w14:paraId="1249185A" w14:textId="77777777" w:rsidR="00C07AF8" w:rsidRDefault="00C07AF8">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5</w:t>
            </w:r>
          </w:p>
        </w:tc>
        <w:tc>
          <w:tcPr>
            <w:tcW w:w="992" w:type="dxa"/>
            <w:tcBorders>
              <w:top w:val="single" w:sz="4" w:space="0" w:color="auto"/>
              <w:left w:val="single" w:sz="4" w:space="0" w:color="auto"/>
              <w:bottom w:val="single" w:sz="4" w:space="0" w:color="auto"/>
              <w:right w:val="single" w:sz="4" w:space="0" w:color="auto"/>
            </w:tcBorders>
            <w:hideMark/>
          </w:tcPr>
          <w:p w14:paraId="1937DDD5" w14:textId="77777777" w:rsidR="00C07AF8" w:rsidRDefault="00C07AF8">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6</w:t>
            </w:r>
          </w:p>
        </w:tc>
        <w:tc>
          <w:tcPr>
            <w:tcW w:w="992" w:type="dxa"/>
            <w:tcBorders>
              <w:top w:val="single" w:sz="4" w:space="0" w:color="auto"/>
              <w:left w:val="single" w:sz="4" w:space="0" w:color="auto"/>
              <w:bottom w:val="single" w:sz="4" w:space="0" w:color="auto"/>
              <w:right w:val="single" w:sz="4" w:space="0" w:color="auto"/>
            </w:tcBorders>
            <w:hideMark/>
          </w:tcPr>
          <w:p w14:paraId="0F460382" w14:textId="77777777" w:rsidR="00C07AF8" w:rsidRDefault="00C07AF8">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7</w:t>
            </w:r>
          </w:p>
        </w:tc>
        <w:tc>
          <w:tcPr>
            <w:tcW w:w="992" w:type="dxa"/>
            <w:tcBorders>
              <w:top w:val="single" w:sz="4" w:space="0" w:color="auto"/>
              <w:left w:val="single" w:sz="4" w:space="0" w:color="auto"/>
              <w:bottom w:val="single" w:sz="4" w:space="0" w:color="auto"/>
              <w:right w:val="single" w:sz="4" w:space="0" w:color="auto"/>
            </w:tcBorders>
            <w:hideMark/>
          </w:tcPr>
          <w:p w14:paraId="0C013E83" w14:textId="77777777" w:rsidR="00C07AF8" w:rsidRDefault="00C07AF8">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8</w:t>
            </w:r>
          </w:p>
        </w:tc>
        <w:tc>
          <w:tcPr>
            <w:tcW w:w="1134" w:type="dxa"/>
            <w:tcBorders>
              <w:top w:val="single" w:sz="4" w:space="0" w:color="auto"/>
              <w:left w:val="single" w:sz="4" w:space="0" w:color="auto"/>
              <w:bottom w:val="single" w:sz="4" w:space="0" w:color="auto"/>
              <w:right w:val="single" w:sz="4" w:space="0" w:color="auto"/>
            </w:tcBorders>
            <w:hideMark/>
          </w:tcPr>
          <w:p w14:paraId="26C7E87B" w14:textId="77777777" w:rsidR="00C07AF8" w:rsidRDefault="00C07AF8">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9</w:t>
            </w:r>
          </w:p>
        </w:tc>
        <w:tc>
          <w:tcPr>
            <w:tcW w:w="993" w:type="dxa"/>
            <w:tcBorders>
              <w:top w:val="single" w:sz="4" w:space="0" w:color="auto"/>
              <w:left w:val="single" w:sz="4" w:space="0" w:color="auto"/>
              <w:bottom w:val="single" w:sz="4" w:space="0" w:color="auto"/>
              <w:right w:val="single" w:sz="4" w:space="0" w:color="auto"/>
            </w:tcBorders>
            <w:hideMark/>
          </w:tcPr>
          <w:p w14:paraId="5E2E75B2" w14:textId="77777777" w:rsidR="00C07AF8" w:rsidRDefault="00C07AF8">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10</w:t>
            </w:r>
          </w:p>
        </w:tc>
        <w:tc>
          <w:tcPr>
            <w:tcW w:w="1153" w:type="dxa"/>
            <w:tcBorders>
              <w:top w:val="single" w:sz="4" w:space="0" w:color="auto"/>
              <w:left w:val="single" w:sz="4" w:space="0" w:color="auto"/>
              <w:bottom w:val="single" w:sz="4" w:space="0" w:color="auto"/>
              <w:right w:val="single" w:sz="4" w:space="0" w:color="auto"/>
            </w:tcBorders>
            <w:hideMark/>
          </w:tcPr>
          <w:p w14:paraId="376624A7" w14:textId="77777777" w:rsidR="00C07AF8" w:rsidRDefault="00C07AF8">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11</w:t>
            </w:r>
          </w:p>
        </w:tc>
      </w:tr>
      <w:tr w:rsidR="00C07AF8" w14:paraId="7AF1EB26" w14:textId="77777777" w:rsidTr="00C07AF8">
        <w:trPr>
          <w:trHeight w:val="569"/>
        </w:trPr>
        <w:tc>
          <w:tcPr>
            <w:tcW w:w="391" w:type="dxa"/>
            <w:tcBorders>
              <w:top w:val="single" w:sz="4" w:space="0" w:color="auto"/>
              <w:left w:val="single" w:sz="4" w:space="0" w:color="auto"/>
              <w:bottom w:val="single" w:sz="4" w:space="0" w:color="auto"/>
              <w:right w:val="single" w:sz="4" w:space="0" w:color="auto"/>
            </w:tcBorders>
            <w:hideMark/>
          </w:tcPr>
          <w:p w14:paraId="57B895A0" w14:textId="77777777" w:rsidR="00C07AF8" w:rsidRDefault="00C07AF8">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c>
          <w:tcPr>
            <w:tcW w:w="2549" w:type="dxa"/>
            <w:tcBorders>
              <w:top w:val="single" w:sz="4" w:space="0" w:color="auto"/>
              <w:left w:val="single" w:sz="4" w:space="0" w:color="auto"/>
              <w:bottom w:val="single" w:sz="4" w:space="0" w:color="auto"/>
              <w:right w:val="single" w:sz="4" w:space="0" w:color="auto"/>
            </w:tcBorders>
            <w:hideMark/>
          </w:tcPr>
          <w:p w14:paraId="5F5107FF" w14:textId="77777777" w:rsidR="00C07AF8" w:rsidRDefault="00C07AF8">
            <w:pPr>
              <w:pStyle w:val="a3"/>
              <w:tabs>
                <w:tab w:val="left" w:pos="284"/>
              </w:tabs>
              <w:ind w:left="0" w:right="-110"/>
              <w:jc w:val="both"/>
              <w:rPr>
                <w:rFonts w:ascii="Times New Roman" w:eastAsia="Calibri" w:hAnsi="Times New Roman" w:cs="Times New Roman"/>
                <w:bCs/>
                <w:sz w:val="28"/>
                <w:szCs w:val="28"/>
              </w:rPr>
            </w:pPr>
            <w:r>
              <w:rPr>
                <w:rFonts w:ascii="Times New Roman" w:eastAsia="Calibri" w:hAnsi="Times New Roman" w:cs="Times New Roman"/>
                <w:bCs/>
                <w:sz w:val="28"/>
                <w:szCs w:val="28"/>
              </w:rPr>
              <w:t>Фондоозброєність</w:t>
            </w:r>
          </w:p>
        </w:tc>
        <w:tc>
          <w:tcPr>
            <w:tcW w:w="993" w:type="dxa"/>
            <w:tcBorders>
              <w:top w:val="single" w:sz="4" w:space="0" w:color="auto"/>
              <w:left w:val="single" w:sz="4" w:space="0" w:color="auto"/>
              <w:bottom w:val="single" w:sz="4" w:space="0" w:color="auto"/>
              <w:right w:val="single" w:sz="4" w:space="0" w:color="auto"/>
            </w:tcBorders>
            <w:vAlign w:val="center"/>
            <w:hideMark/>
          </w:tcPr>
          <w:p w14:paraId="42AC988E" w14:textId="1E91AAA0" w:rsidR="00C07AF8" w:rsidRDefault="00704134">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392,3</w:t>
            </w:r>
          </w:p>
        </w:tc>
        <w:tc>
          <w:tcPr>
            <w:tcW w:w="992" w:type="dxa"/>
            <w:tcBorders>
              <w:top w:val="single" w:sz="4" w:space="0" w:color="auto"/>
              <w:left w:val="single" w:sz="4" w:space="0" w:color="auto"/>
              <w:bottom w:val="single" w:sz="4" w:space="0" w:color="auto"/>
              <w:right w:val="single" w:sz="4" w:space="0" w:color="auto"/>
            </w:tcBorders>
            <w:vAlign w:val="center"/>
            <w:hideMark/>
          </w:tcPr>
          <w:p w14:paraId="72654E08" w14:textId="592AF0E0" w:rsidR="00C07AF8" w:rsidRDefault="00704134">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647,6</w:t>
            </w:r>
          </w:p>
        </w:tc>
        <w:tc>
          <w:tcPr>
            <w:tcW w:w="992" w:type="dxa"/>
            <w:tcBorders>
              <w:top w:val="single" w:sz="4" w:space="0" w:color="auto"/>
              <w:left w:val="single" w:sz="4" w:space="0" w:color="auto"/>
              <w:bottom w:val="single" w:sz="4" w:space="0" w:color="auto"/>
              <w:right w:val="single" w:sz="4" w:space="0" w:color="auto"/>
            </w:tcBorders>
            <w:vAlign w:val="center"/>
            <w:hideMark/>
          </w:tcPr>
          <w:p w14:paraId="336F8FEE" w14:textId="4FE380A3" w:rsidR="00C07AF8" w:rsidRDefault="00704134">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561,45</w:t>
            </w:r>
          </w:p>
        </w:tc>
        <w:tc>
          <w:tcPr>
            <w:tcW w:w="992" w:type="dxa"/>
            <w:tcBorders>
              <w:top w:val="single" w:sz="4" w:space="0" w:color="auto"/>
              <w:left w:val="single" w:sz="4" w:space="0" w:color="auto"/>
              <w:bottom w:val="single" w:sz="4" w:space="0" w:color="auto"/>
              <w:right w:val="single" w:sz="4" w:space="0" w:color="auto"/>
            </w:tcBorders>
            <w:vAlign w:val="center"/>
            <w:hideMark/>
          </w:tcPr>
          <w:p w14:paraId="59F15D39" w14:textId="7E14FCF9" w:rsidR="00C07AF8" w:rsidRDefault="00704134">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+255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B9243A7" w14:textId="622C567F"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w:t>
            </w:r>
            <w:r w:rsidR="00704134">
              <w:rPr>
                <w:rFonts w:ascii="Times New Roman" w:eastAsia="Calibri" w:hAnsi="Times New Roman" w:cs="Times New Roman"/>
                <w:bCs/>
                <w:sz w:val="28"/>
                <w:szCs w:val="28"/>
              </w:rPr>
              <w:t>86</w:t>
            </w:r>
          </w:p>
        </w:tc>
        <w:tc>
          <w:tcPr>
            <w:tcW w:w="993" w:type="dxa"/>
            <w:tcBorders>
              <w:top w:val="single" w:sz="4" w:space="0" w:color="auto"/>
              <w:left w:val="single" w:sz="4" w:space="0" w:color="auto"/>
              <w:bottom w:val="single" w:sz="4" w:space="0" w:color="auto"/>
              <w:right w:val="single" w:sz="4" w:space="0" w:color="auto"/>
            </w:tcBorders>
            <w:vAlign w:val="center"/>
            <w:hideMark/>
          </w:tcPr>
          <w:p w14:paraId="553A1F61" w14:textId="14666D3F"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+6</w:t>
            </w:r>
            <w:r w:rsidR="00704134">
              <w:rPr>
                <w:rFonts w:ascii="Times New Roman" w:eastAsia="Calibri" w:hAnsi="Times New Roman" w:cs="Times New Roman"/>
                <w:bCs/>
                <w:sz w:val="28"/>
                <w:szCs w:val="28"/>
              </w:rPr>
              <w:t>5</w:t>
            </w:r>
          </w:p>
        </w:tc>
        <w:tc>
          <w:tcPr>
            <w:tcW w:w="1153" w:type="dxa"/>
            <w:tcBorders>
              <w:top w:val="single" w:sz="4" w:space="0" w:color="auto"/>
              <w:left w:val="single" w:sz="4" w:space="0" w:color="auto"/>
              <w:bottom w:val="single" w:sz="4" w:space="0" w:color="auto"/>
              <w:right w:val="single" w:sz="4" w:space="0" w:color="auto"/>
            </w:tcBorders>
            <w:vAlign w:val="center"/>
            <w:hideMark/>
          </w:tcPr>
          <w:p w14:paraId="31D2B18B" w14:textId="6B79F7D8"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w:t>
            </w:r>
            <w:r w:rsidR="00704134">
              <w:rPr>
                <w:rFonts w:ascii="Times New Roman" w:eastAsia="Calibri" w:hAnsi="Times New Roman" w:cs="Times New Roman"/>
                <w:bCs/>
                <w:sz w:val="28"/>
                <w:szCs w:val="28"/>
              </w:rPr>
              <w:t>3</w:t>
            </w:r>
            <w:r>
              <w:rPr>
                <w:rFonts w:ascii="Times New Roman" w:eastAsia="Calibri" w:hAnsi="Times New Roman" w:cs="Times New Roman"/>
                <w:bCs/>
                <w:sz w:val="28"/>
                <w:szCs w:val="28"/>
              </w:rPr>
              <w:t>,</w:t>
            </w:r>
            <w:r w:rsidR="00704134">
              <w:rPr>
                <w:rFonts w:ascii="Times New Roman" w:eastAsia="Calibri" w:hAnsi="Times New Roman" w:cs="Times New Roman"/>
                <w:bCs/>
                <w:sz w:val="28"/>
                <w:szCs w:val="28"/>
              </w:rPr>
              <w:t>3</w:t>
            </w:r>
          </w:p>
        </w:tc>
      </w:tr>
      <w:tr w:rsidR="00C07AF8" w14:paraId="51390595" w14:textId="77777777" w:rsidTr="00C07AF8">
        <w:trPr>
          <w:trHeight w:val="569"/>
        </w:trPr>
        <w:tc>
          <w:tcPr>
            <w:tcW w:w="391" w:type="dxa"/>
            <w:tcBorders>
              <w:top w:val="single" w:sz="4" w:space="0" w:color="auto"/>
              <w:left w:val="single" w:sz="4" w:space="0" w:color="auto"/>
              <w:bottom w:val="single" w:sz="4" w:space="0" w:color="auto"/>
              <w:right w:val="single" w:sz="4" w:space="0" w:color="auto"/>
            </w:tcBorders>
            <w:hideMark/>
          </w:tcPr>
          <w:p w14:paraId="2DD6FFDA" w14:textId="77777777" w:rsidR="00C07AF8" w:rsidRDefault="00C07AF8">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c>
          <w:tcPr>
            <w:tcW w:w="2549" w:type="dxa"/>
            <w:tcBorders>
              <w:top w:val="single" w:sz="4" w:space="0" w:color="auto"/>
              <w:left w:val="single" w:sz="4" w:space="0" w:color="auto"/>
              <w:bottom w:val="single" w:sz="4" w:space="0" w:color="auto"/>
              <w:right w:val="single" w:sz="4" w:space="0" w:color="auto"/>
            </w:tcBorders>
            <w:hideMark/>
          </w:tcPr>
          <w:p w14:paraId="2C22092A" w14:textId="77777777" w:rsidR="00C07AF8" w:rsidRDefault="00C07AF8">
            <w:pPr>
              <w:pStyle w:val="a3"/>
              <w:tabs>
                <w:tab w:val="left" w:pos="284"/>
              </w:tabs>
              <w:ind w:left="0"/>
              <w:jc w:val="both"/>
              <w:rPr>
                <w:rFonts w:ascii="Times New Roman" w:eastAsia="Calibri" w:hAnsi="Times New Roman" w:cs="Times New Roman"/>
                <w:bCs/>
                <w:sz w:val="28"/>
                <w:szCs w:val="28"/>
              </w:rPr>
            </w:pPr>
            <w:r>
              <w:rPr>
                <w:rFonts w:ascii="Times New Roman" w:eastAsia="Calibri" w:hAnsi="Times New Roman" w:cs="Times New Roman"/>
                <w:bCs/>
                <w:sz w:val="28"/>
                <w:szCs w:val="28"/>
              </w:rPr>
              <w:t>Фондомісткість</w:t>
            </w:r>
          </w:p>
        </w:tc>
        <w:tc>
          <w:tcPr>
            <w:tcW w:w="993" w:type="dxa"/>
            <w:tcBorders>
              <w:top w:val="single" w:sz="4" w:space="0" w:color="auto"/>
              <w:left w:val="single" w:sz="4" w:space="0" w:color="auto"/>
              <w:bottom w:val="single" w:sz="4" w:space="0" w:color="auto"/>
              <w:right w:val="single" w:sz="4" w:space="0" w:color="auto"/>
            </w:tcBorders>
            <w:vAlign w:val="center"/>
            <w:hideMark/>
          </w:tcPr>
          <w:p w14:paraId="30C6683A" w14:textId="28561935"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w:t>
            </w:r>
            <w:r w:rsidR="00704134">
              <w:rPr>
                <w:rFonts w:ascii="Times New Roman" w:eastAsia="Calibri" w:hAnsi="Times New Roman" w:cs="Times New Roman"/>
                <w:bCs/>
                <w:sz w:val="28"/>
                <w:szCs w:val="28"/>
              </w:rPr>
              <w:t>21</w:t>
            </w:r>
          </w:p>
        </w:tc>
        <w:tc>
          <w:tcPr>
            <w:tcW w:w="992" w:type="dxa"/>
            <w:tcBorders>
              <w:top w:val="single" w:sz="4" w:space="0" w:color="auto"/>
              <w:left w:val="single" w:sz="4" w:space="0" w:color="auto"/>
              <w:bottom w:val="single" w:sz="4" w:space="0" w:color="auto"/>
              <w:right w:val="single" w:sz="4" w:space="0" w:color="auto"/>
            </w:tcBorders>
            <w:vAlign w:val="center"/>
            <w:hideMark/>
          </w:tcPr>
          <w:p w14:paraId="469935FD" w14:textId="1F5A6704"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w:t>
            </w:r>
            <w:r w:rsidR="00704134">
              <w:rPr>
                <w:rFonts w:ascii="Times New Roman" w:eastAsia="Calibri" w:hAnsi="Times New Roman" w:cs="Times New Roman"/>
                <w:bCs/>
                <w:sz w:val="28"/>
                <w:szCs w:val="28"/>
              </w:rPr>
              <w:t>156</w:t>
            </w:r>
          </w:p>
        </w:tc>
        <w:tc>
          <w:tcPr>
            <w:tcW w:w="992" w:type="dxa"/>
            <w:tcBorders>
              <w:top w:val="single" w:sz="4" w:space="0" w:color="auto"/>
              <w:left w:val="single" w:sz="4" w:space="0" w:color="auto"/>
              <w:bottom w:val="single" w:sz="4" w:space="0" w:color="auto"/>
              <w:right w:val="single" w:sz="4" w:space="0" w:color="auto"/>
            </w:tcBorders>
            <w:vAlign w:val="center"/>
            <w:hideMark/>
          </w:tcPr>
          <w:p w14:paraId="7EB8F83C" w14:textId="2EE4FA11"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w:t>
            </w:r>
            <w:r w:rsidR="00704134">
              <w:rPr>
                <w:rFonts w:ascii="Times New Roman" w:eastAsia="Calibri" w:hAnsi="Times New Roman" w:cs="Times New Roman"/>
                <w:bCs/>
                <w:sz w:val="28"/>
                <w:szCs w:val="28"/>
              </w:rPr>
              <w:t>13</w:t>
            </w:r>
          </w:p>
        </w:tc>
        <w:tc>
          <w:tcPr>
            <w:tcW w:w="992" w:type="dxa"/>
            <w:tcBorders>
              <w:top w:val="single" w:sz="4" w:space="0" w:color="auto"/>
              <w:left w:val="single" w:sz="4" w:space="0" w:color="auto"/>
              <w:bottom w:val="single" w:sz="4" w:space="0" w:color="auto"/>
              <w:right w:val="single" w:sz="4" w:space="0" w:color="auto"/>
            </w:tcBorders>
            <w:vAlign w:val="center"/>
            <w:hideMark/>
          </w:tcPr>
          <w:p w14:paraId="19180106" w14:textId="3B8C12D2" w:rsidR="00C07AF8" w:rsidRDefault="00704134">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w:t>
            </w:r>
            <w:r w:rsidR="00C07AF8">
              <w:rPr>
                <w:rFonts w:ascii="Times New Roman" w:eastAsia="Calibri" w:hAnsi="Times New Roman" w:cs="Times New Roman"/>
                <w:bCs/>
                <w:sz w:val="28"/>
                <w:szCs w:val="28"/>
              </w:rPr>
              <w:t>,0</w:t>
            </w:r>
            <w:r>
              <w:rPr>
                <w:rFonts w:ascii="Times New Roman" w:eastAsia="Calibri" w:hAnsi="Times New Roman" w:cs="Times New Roman"/>
                <w:bCs/>
                <w:sz w:val="28"/>
                <w:szCs w:val="28"/>
              </w:rPr>
              <w:t>54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EBF3F5" w14:textId="46F344A9"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w:t>
            </w:r>
            <w:r w:rsidR="00704134">
              <w:rPr>
                <w:rFonts w:ascii="Times New Roman" w:eastAsia="Calibri" w:hAnsi="Times New Roman" w:cs="Times New Roman"/>
                <w:bCs/>
                <w:sz w:val="28"/>
                <w:szCs w:val="28"/>
              </w:rPr>
              <w:t>026</w:t>
            </w:r>
          </w:p>
        </w:tc>
        <w:tc>
          <w:tcPr>
            <w:tcW w:w="993" w:type="dxa"/>
            <w:tcBorders>
              <w:top w:val="single" w:sz="4" w:space="0" w:color="auto"/>
              <w:left w:val="single" w:sz="4" w:space="0" w:color="auto"/>
              <w:bottom w:val="single" w:sz="4" w:space="0" w:color="auto"/>
              <w:right w:val="single" w:sz="4" w:space="0" w:color="auto"/>
            </w:tcBorders>
            <w:vAlign w:val="center"/>
            <w:hideMark/>
          </w:tcPr>
          <w:p w14:paraId="1EFAE15C" w14:textId="74E5C60B" w:rsidR="00C07AF8" w:rsidRPr="007B4BD7"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w:t>
            </w:r>
            <w:r w:rsidR="007B4BD7">
              <w:rPr>
                <w:rFonts w:ascii="Times New Roman" w:eastAsia="Calibri" w:hAnsi="Times New Roman" w:cs="Times New Roman"/>
                <w:bCs/>
                <w:sz w:val="28"/>
                <w:szCs w:val="28"/>
                <w:lang w:val="en-US"/>
              </w:rPr>
              <w:t>34</w:t>
            </w:r>
            <w:r w:rsidR="007B4BD7">
              <w:rPr>
                <w:rFonts w:ascii="Times New Roman" w:eastAsia="Calibri" w:hAnsi="Times New Roman" w:cs="Times New Roman"/>
                <w:bCs/>
                <w:sz w:val="28"/>
                <w:szCs w:val="28"/>
              </w:rPr>
              <w:t>,</w:t>
            </w:r>
            <w:r w:rsidR="007B4BD7">
              <w:rPr>
                <w:rFonts w:ascii="Times New Roman" w:eastAsia="Calibri" w:hAnsi="Times New Roman" w:cs="Times New Roman"/>
                <w:bCs/>
                <w:sz w:val="28"/>
                <w:szCs w:val="28"/>
                <w:lang w:val="en-US"/>
              </w:rPr>
              <w:t>6</w:t>
            </w:r>
          </w:p>
        </w:tc>
        <w:tc>
          <w:tcPr>
            <w:tcW w:w="1153" w:type="dxa"/>
            <w:tcBorders>
              <w:top w:val="single" w:sz="4" w:space="0" w:color="auto"/>
              <w:left w:val="single" w:sz="4" w:space="0" w:color="auto"/>
              <w:bottom w:val="single" w:sz="4" w:space="0" w:color="auto"/>
              <w:right w:val="single" w:sz="4" w:space="0" w:color="auto"/>
            </w:tcBorders>
            <w:vAlign w:val="center"/>
            <w:hideMark/>
          </w:tcPr>
          <w:p w14:paraId="19A45AB8" w14:textId="40792785"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w:t>
            </w:r>
            <w:r w:rsidR="007B4BD7">
              <w:rPr>
                <w:rFonts w:ascii="Times New Roman" w:eastAsia="Calibri" w:hAnsi="Times New Roman" w:cs="Times New Roman"/>
                <w:bCs/>
                <w:sz w:val="28"/>
                <w:szCs w:val="28"/>
              </w:rPr>
              <w:t>0</w:t>
            </w:r>
          </w:p>
        </w:tc>
      </w:tr>
      <w:tr w:rsidR="00C07AF8" w14:paraId="71D5265B" w14:textId="77777777" w:rsidTr="00C07AF8">
        <w:trPr>
          <w:trHeight w:val="854"/>
        </w:trPr>
        <w:tc>
          <w:tcPr>
            <w:tcW w:w="391" w:type="dxa"/>
            <w:tcBorders>
              <w:top w:val="single" w:sz="4" w:space="0" w:color="auto"/>
              <w:left w:val="single" w:sz="4" w:space="0" w:color="auto"/>
              <w:bottom w:val="single" w:sz="4" w:space="0" w:color="auto"/>
              <w:right w:val="single" w:sz="4" w:space="0" w:color="auto"/>
            </w:tcBorders>
          </w:tcPr>
          <w:p w14:paraId="1397FC93" w14:textId="77777777" w:rsidR="00C07AF8" w:rsidRDefault="00C07AF8">
            <w:pPr>
              <w:pStyle w:val="a3"/>
              <w:tabs>
                <w:tab w:val="left" w:pos="284"/>
              </w:tabs>
              <w:ind w:left="0"/>
              <w:jc w:val="center"/>
              <w:rPr>
                <w:rFonts w:ascii="Times New Roman" w:eastAsia="Calibri" w:hAnsi="Times New Roman" w:cs="Times New Roman"/>
                <w:bCs/>
                <w:sz w:val="24"/>
                <w:szCs w:val="24"/>
              </w:rPr>
            </w:pPr>
          </w:p>
          <w:p w14:paraId="48C145E7" w14:textId="77777777" w:rsidR="00C07AF8" w:rsidRDefault="00C07AF8">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3</w:t>
            </w:r>
          </w:p>
        </w:tc>
        <w:tc>
          <w:tcPr>
            <w:tcW w:w="2549" w:type="dxa"/>
            <w:tcBorders>
              <w:top w:val="single" w:sz="4" w:space="0" w:color="auto"/>
              <w:left w:val="single" w:sz="4" w:space="0" w:color="auto"/>
              <w:bottom w:val="single" w:sz="4" w:space="0" w:color="auto"/>
              <w:right w:val="single" w:sz="4" w:space="0" w:color="auto"/>
            </w:tcBorders>
            <w:hideMark/>
          </w:tcPr>
          <w:p w14:paraId="39A39918" w14:textId="209D34E0" w:rsidR="001830A1" w:rsidRDefault="00C07AF8">
            <w:pPr>
              <w:pStyle w:val="a3"/>
              <w:tabs>
                <w:tab w:val="left" w:pos="284"/>
              </w:tabs>
              <w:ind w:left="0"/>
              <w:jc w:val="both"/>
              <w:rPr>
                <w:rFonts w:ascii="Times New Roman" w:eastAsia="Calibri" w:hAnsi="Times New Roman" w:cs="Times New Roman"/>
                <w:bCs/>
                <w:sz w:val="28"/>
                <w:szCs w:val="28"/>
              </w:rPr>
            </w:pPr>
            <w:r>
              <w:rPr>
                <w:rFonts w:ascii="Times New Roman" w:eastAsia="Calibri" w:hAnsi="Times New Roman" w:cs="Times New Roman"/>
                <w:bCs/>
                <w:sz w:val="28"/>
                <w:szCs w:val="28"/>
              </w:rPr>
              <w:t>Коефіцієнт зносу основних засобів</w:t>
            </w:r>
          </w:p>
        </w:tc>
        <w:tc>
          <w:tcPr>
            <w:tcW w:w="993" w:type="dxa"/>
            <w:tcBorders>
              <w:top w:val="single" w:sz="4" w:space="0" w:color="auto"/>
              <w:left w:val="single" w:sz="4" w:space="0" w:color="auto"/>
              <w:bottom w:val="single" w:sz="4" w:space="0" w:color="auto"/>
              <w:right w:val="single" w:sz="4" w:space="0" w:color="auto"/>
            </w:tcBorders>
            <w:vAlign w:val="center"/>
            <w:hideMark/>
          </w:tcPr>
          <w:p w14:paraId="5434EFF4" w14:textId="2FA8C4C7" w:rsidR="00C07AF8" w:rsidRDefault="00BC00AE">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0,975</w:t>
            </w:r>
          </w:p>
        </w:tc>
        <w:tc>
          <w:tcPr>
            <w:tcW w:w="992" w:type="dxa"/>
            <w:tcBorders>
              <w:top w:val="single" w:sz="4" w:space="0" w:color="auto"/>
              <w:left w:val="single" w:sz="4" w:space="0" w:color="auto"/>
              <w:bottom w:val="single" w:sz="4" w:space="0" w:color="auto"/>
              <w:right w:val="single" w:sz="4" w:space="0" w:color="auto"/>
            </w:tcBorders>
            <w:vAlign w:val="center"/>
            <w:hideMark/>
          </w:tcPr>
          <w:p w14:paraId="0DE6535D" w14:textId="6A95E3DE" w:rsidR="00C07AF8" w:rsidRDefault="00163E07">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0,978</w:t>
            </w:r>
          </w:p>
        </w:tc>
        <w:tc>
          <w:tcPr>
            <w:tcW w:w="992" w:type="dxa"/>
            <w:tcBorders>
              <w:top w:val="single" w:sz="4" w:space="0" w:color="auto"/>
              <w:left w:val="single" w:sz="4" w:space="0" w:color="auto"/>
              <w:bottom w:val="single" w:sz="4" w:space="0" w:color="auto"/>
              <w:right w:val="single" w:sz="4" w:space="0" w:color="auto"/>
            </w:tcBorders>
            <w:vAlign w:val="center"/>
            <w:hideMark/>
          </w:tcPr>
          <w:p w14:paraId="5818C397" w14:textId="39FE9614" w:rsidR="00C07AF8" w:rsidRDefault="00BC00AE">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0,98</w:t>
            </w:r>
          </w:p>
        </w:tc>
        <w:tc>
          <w:tcPr>
            <w:tcW w:w="992" w:type="dxa"/>
            <w:tcBorders>
              <w:top w:val="single" w:sz="4" w:space="0" w:color="auto"/>
              <w:left w:val="single" w:sz="4" w:space="0" w:color="auto"/>
              <w:bottom w:val="single" w:sz="4" w:space="0" w:color="auto"/>
              <w:right w:val="single" w:sz="4" w:space="0" w:color="auto"/>
            </w:tcBorders>
            <w:vAlign w:val="center"/>
            <w:hideMark/>
          </w:tcPr>
          <w:p w14:paraId="49146985" w14:textId="0A760803"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w:t>
            </w:r>
            <w:r w:rsidR="00163E07">
              <w:rPr>
                <w:rFonts w:ascii="Times New Roman" w:eastAsia="Calibri" w:hAnsi="Times New Roman" w:cs="Times New Roman"/>
                <w:bCs/>
                <w:sz w:val="28"/>
                <w:szCs w:val="28"/>
              </w:rPr>
              <w:t>003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F210236" w14:textId="42F298ED" w:rsidR="00C07AF8" w:rsidRDefault="00163E07">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w:t>
            </w:r>
            <w:r w:rsidR="00C07AF8">
              <w:rPr>
                <w:rFonts w:ascii="Times New Roman" w:eastAsia="Calibri" w:hAnsi="Times New Roman" w:cs="Times New Roman"/>
                <w:bCs/>
                <w:sz w:val="28"/>
                <w:szCs w:val="28"/>
              </w:rPr>
              <w:t>,</w:t>
            </w:r>
            <w:r>
              <w:rPr>
                <w:rFonts w:ascii="Times New Roman" w:eastAsia="Calibri" w:hAnsi="Times New Roman" w:cs="Times New Roman"/>
                <w:bCs/>
                <w:sz w:val="28"/>
                <w:szCs w:val="28"/>
              </w:rPr>
              <w:t>002</w:t>
            </w:r>
          </w:p>
        </w:tc>
        <w:tc>
          <w:tcPr>
            <w:tcW w:w="993" w:type="dxa"/>
            <w:tcBorders>
              <w:top w:val="single" w:sz="4" w:space="0" w:color="auto"/>
              <w:left w:val="single" w:sz="4" w:space="0" w:color="auto"/>
              <w:bottom w:val="single" w:sz="4" w:space="0" w:color="auto"/>
              <w:right w:val="single" w:sz="4" w:space="0" w:color="auto"/>
            </w:tcBorders>
            <w:vAlign w:val="center"/>
            <w:hideMark/>
          </w:tcPr>
          <w:p w14:paraId="205EA4DD" w14:textId="4F7D25AE" w:rsidR="00C07AF8" w:rsidRDefault="00163E07">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+0,3</w:t>
            </w:r>
          </w:p>
        </w:tc>
        <w:tc>
          <w:tcPr>
            <w:tcW w:w="1153" w:type="dxa"/>
            <w:tcBorders>
              <w:top w:val="single" w:sz="4" w:space="0" w:color="auto"/>
              <w:left w:val="single" w:sz="4" w:space="0" w:color="auto"/>
              <w:bottom w:val="single" w:sz="4" w:space="0" w:color="auto"/>
              <w:right w:val="single" w:sz="4" w:space="0" w:color="auto"/>
            </w:tcBorders>
            <w:vAlign w:val="center"/>
            <w:hideMark/>
          </w:tcPr>
          <w:p w14:paraId="69E7848E" w14:textId="056CF776"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w:t>
            </w:r>
            <w:r w:rsidR="00163E07">
              <w:rPr>
                <w:rFonts w:ascii="Times New Roman" w:eastAsia="Calibri" w:hAnsi="Times New Roman" w:cs="Times New Roman"/>
                <w:bCs/>
                <w:sz w:val="28"/>
                <w:szCs w:val="28"/>
              </w:rPr>
              <w:t>0,2</w:t>
            </w:r>
          </w:p>
        </w:tc>
      </w:tr>
      <w:tr w:rsidR="00C07AF8" w14:paraId="580AD6A7" w14:textId="77777777" w:rsidTr="00C07AF8">
        <w:trPr>
          <w:trHeight w:val="569"/>
        </w:trPr>
        <w:tc>
          <w:tcPr>
            <w:tcW w:w="391" w:type="dxa"/>
            <w:tcBorders>
              <w:top w:val="single" w:sz="4" w:space="0" w:color="auto"/>
              <w:left w:val="single" w:sz="4" w:space="0" w:color="auto"/>
              <w:bottom w:val="single" w:sz="4" w:space="0" w:color="auto"/>
              <w:right w:val="single" w:sz="4" w:space="0" w:color="auto"/>
            </w:tcBorders>
          </w:tcPr>
          <w:p w14:paraId="192D6B0B" w14:textId="77777777" w:rsidR="00C07AF8" w:rsidRDefault="00C07AF8">
            <w:pPr>
              <w:pStyle w:val="a3"/>
              <w:tabs>
                <w:tab w:val="left" w:pos="284"/>
              </w:tabs>
              <w:ind w:left="0"/>
              <w:jc w:val="center"/>
              <w:rPr>
                <w:rFonts w:ascii="Times New Roman" w:eastAsia="Calibri" w:hAnsi="Times New Roman" w:cs="Times New Roman"/>
                <w:bCs/>
                <w:sz w:val="24"/>
                <w:szCs w:val="24"/>
              </w:rPr>
            </w:pPr>
          </w:p>
          <w:p w14:paraId="7E7053BE" w14:textId="77777777" w:rsidR="00C07AF8" w:rsidRDefault="00C07AF8">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4</w:t>
            </w:r>
          </w:p>
        </w:tc>
        <w:tc>
          <w:tcPr>
            <w:tcW w:w="2549" w:type="dxa"/>
            <w:tcBorders>
              <w:top w:val="single" w:sz="4" w:space="0" w:color="auto"/>
              <w:left w:val="single" w:sz="4" w:space="0" w:color="auto"/>
              <w:bottom w:val="single" w:sz="4" w:space="0" w:color="auto"/>
              <w:right w:val="single" w:sz="4" w:space="0" w:color="auto"/>
            </w:tcBorders>
            <w:hideMark/>
          </w:tcPr>
          <w:p w14:paraId="36499C8E" w14:textId="77777777" w:rsidR="00C07AF8" w:rsidRDefault="00C07AF8">
            <w:pPr>
              <w:pStyle w:val="a3"/>
              <w:tabs>
                <w:tab w:val="left" w:pos="284"/>
              </w:tabs>
              <w:ind w:left="0"/>
              <w:jc w:val="both"/>
              <w:rPr>
                <w:rFonts w:ascii="Times New Roman" w:eastAsia="Calibri" w:hAnsi="Times New Roman" w:cs="Times New Roman"/>
                <w:bCs/>
                <w:sz w:val="28"/>
                <w:szCs w:val="28"/>
              </w:rPr>
            </w:pPr>
            <w:r>
              <w:rPr>
                <w:rFonts w:ascii="Times New Roman" w:eastAsia="Calibri" w:hAnsi="Times New Roman" w:cs="Times New Roman"/>
                <w:bCs/>
                <w:sz w:val="28"/>
                <w:szCs w:val="28"/>
              </w:rPr>
              <w:t>Коефіцієнт придатності основних засобів</w:t>
            </w:r>
          </w:p>
        </w:tc>
        <w:tc>
          <w:tcPr>
            <w:tcW w:w="993" w:type="dxa"/>
            <w:tcBorders>
              <w:top w:val="single" w:sz="4" w:space="0" w:color="auto"/>
              <w:left w:val="single" w:sz="4" w:space="0" w:color="auto"/>
              <w:bottom w:val="single" w:sz="4" w:space="0" w:color="auto"/>
              <w:right w:val="single" w:sz="4" w:space="0" w:color="auto"/>
            </w:tcBorders>
            <w:vAlign w:val="center"/>
            <w:hideMark/>
          </w:tcPr>
          <w:p w14:paraId="4107C93B" w14:textId="4E7D8047" w:rsidR="00C07AF8" w:rsidRDefault="001830A1">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0,024</w:t>
            </w:r>
          </w:p>
        </w:tc>
        <w:tc>
          <w:tcPr>
            <w:tcW w:w="992" w:type="dxa"/>
            <w:tcBorders>
              <w:top w:val="single" w:sz="4" w:space="0" w:color="auto"/>
              <w:left w:val="single" w:sz="4" w:space="0" w:color="auto"/>
              <w:bottom w:val="single" w:sz="4" w:space="0" w:color="auto"/>
              <w:right w:val="single" w:sz="4" w:space="0" w:color="auto"/>
            </w:tcBorders>
            <w:vAlign w:val="center"/>
            <w:hideMark/>
          </w:tcPr>
          <w:p w14:paraId="62BFA783" w14:textId="2A714DCA" w:rsidR="00C07AF8" w:rsidRDefault="001830A1">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0,022</w:t>
            </w:r>
          </w:p>
        </w:tc>
        <w:tc>
          <w:tcPr>
            <w:tcW w:w="992" w:type="dxa"/>
            <w:tcBorders>
              <w:top w:val="single" w:sz="4" w:space="0" w:color="auto"/>
              <w:left w:val="single" w:sz="4" w:space="0" w:color="auto"/>
              <w:bottom w:val="single" w:sz="4" w:space="0" w:color="auto"/>
              <w:right w:val="single" w:sz="4" w:space="0" w:color="auto"/>
            </w:tcBorders>
            <w:vAlign w:val="center"/>
            <w:hideMark/>
          </w:tcPr>
          <w:p w14:paraId="6D8A2694" w14:textId="56BD413F" w:rsidR="00C07AF8" w:rsidRDefault="001830A1">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0,019</w:t>
            </w:r>
          </w:p>
        </w:tc>
        <w:tc>
          <w:tcPr>
            <w:tcW w:w="992" w:type="dxa"/>
            <w:tcBorders>
              <w:top w:val="single" w:sz="4" w:space="0" w:color="auto"/>
              <w:left w:val="single" w:sz="4" w:space="0" w:color="auto"/>
              <w:bottom w:val="single" w:sz="4" w:space="0" w:color="auto"/>
              <w:right w:val="single" w:sz="4" w:space="0" w:color="auto"/>
            </w:tcBorders>
            <w:vAlign w:val="center"/>
            <w:hideMark/>
          </w:tcPr>
          <w:p w14:paraId="67F6DB5F" w14:textId="49CA5043" w:rsidR="00C07AF8" w:rsidRDefault="001830A1">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w:t>
            </w:r>
            <w:r w:rsidR="00C07AF8">
              <w:rPr>
                <w:rFonts w:ascii="Times New Roman" w:eastAsia="Calibri" w:hAnsi="Times New Roman" w:cs="Times New Roman"/>
                <w:bCs/>
                <w:sz w:val="28"/>
                <w:szCs w:val="28"/>
              </w:rPr>
              <w:t>0,</w:t>
            </w:r>
            <w:r>
              <w:rPr>
                <w:rFonts w:ascii="Times New Roman" w:eastAsia="Calibri" w:hAnsi="Times New Roman" w:cs="Times New Roman"/>
                <w:bCs/>
                <w:sz w:val="28"/>
                <w:szCs w:val="28"/>
              </w:rPr>
              <w:t>002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44AC307" w14:textId="312C8F75" w:rsidR="00C07AF8" w:rsidRDefault="001830A1">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-0,003</w:t>
            </w:r>
          </w:p>
        </w:tc>
        <w:tc>
          <w:tcPr>
            <w:tcW w:w="993" w:type="dxa"/>
            <w:tcBorders>
              <w:top w:val="single" w:sz="4" w:space="0" w:color="auto"/>
              <w:left w:val="single" w:sz="4" w:space="0" w:color="auto"/>
              <w:bottom w:val="single" w:sz="4" w:space="0" w:color="auto"/>
              <w:right w:val="single" w:sz="4" w:space="0" w:color="auto"/>
            </w:tcBorders>
            <w:vAlign w:val="center"/>
            <w:hideMark/>
          </w:tcPr>
          <w:p w14:paraId="43288C27" w14:textId="240B6AAB" w:rsidR="00C07AF8" w:rsidRDefault="0022561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-8,3</w:t>
            </w:r>
          </w:p>
        </w:tc>
        <w:tc>
          <w:tcPr>
            <w:tcW w:w="1153" w:type="dxa"/>
            <w:tcBorders>
              <w:top w:val="single" w:sz="4" w:space="0" w:color="auto"/>
              <w:left w:val="single" w:sz="4" w:space="0" w:color="auto"/>
              <w:bottom w:val="single" w:sz="4" w:space="0" w:color="auto"/>
              <w:right w:val="single" w:sz="4" w:space="0" w:color="auto"/>
            </w:tcBorders>
            <w:vAlign w:val="center"/>
            <w:hideMark/>
          </w:tcPr>
          <w:p w14:paraId="05959F3F" w14:textId="470D8605" w:rsidR="00C07AF8" w:rsidRDefault="0022561F">
            <w:pPr>
              <w:pStyle w:val="a3"/>
              <w:tabs>
                <w:tab w:val="left" w:pos="284"/>
              </w:tabs>
              <w:ind w:left="0"/>
              <w:rPr>
                <w:rFonts w:ascii="Times New Roman" w:eastAsia="Calibri" w:hAnsi="Times New Roman" w:cs="Times New Roman"/>
                <w:bCs/>
                <w:sz w:val="28"/>
                <w:szCs w:val="28"/>
              </w:rPr>
            </w:pPr>
            <w:r>
              <w:rPr>
                <w:rFonts w:ascii="Times New Roman" w:eastAsia="Calibri" w:hAnsi="Times New Roman" w:cs="Times New Roman"/>
                <w:bCs/>
                <w:sz w:val="28"/>
                <w:szCs w:val="28"/>
              </w:rPr>
              <w:t>-13,6</w:t>
            </w:r>
          </w:p>
        </w:tc>
      </w:tr>
      <w:tr w:rsidR="00C07AF8" w14:paraId="29D307F3" w14:textId="77777777" w:rsidTr="0022561F">
        <w:trPr>
          <w:trHeight w:val="854"/>
        </w:trPr>
        <w:tc>
          <w:tcPr>
            <w:tcW w:w="391" w:type="dxa"/>
            <w:tcBorders>
              <w:top w:val="single" w:sz="4" w:space="0" w:color="auto"/>
              <w:left w:val="single" w:sz="4" w:space="0" w:color="auto"/>
              <w:bottom w:val="single" w:sz="4" w:space="0" w:color="auto"/>
              <w:right w:val="single" w:sz="4" w:space="0" w:color="auto"/>
            </w:tcBorders>
          </w:tcPr>
          <w:p w14:paraId="32D9A94C" w14:textId="77777777" w:rsidR="00C07AF8" w:rsidRDefault="00C07AF8">
            <w:pPr>
              <w:pStyle w:val="a3"/>
              <w:tabs>
                <w:tab w:val="left" w:pos="284"/>
              </w:tabs>
              <w:ind w:left="0"/>
              <w:jc w:val="center"/>
              <w:rPr>
                <w:rFonts w:ascii="Times New Roman" w:eastAsia="Calibri" w:hAnsi="Times New Roman" w:cs="Times New Roman"/>
                <w:bCs/>
                <w:sz w:val="24"/>
                <w:szCs w:val="24"/>
              </w:rPr>
            </w:pPr>
          </w:p>
          <w:p w14:paraId="6340A046" w14:textId="77777777" w:rsidR="00C07AF8" w:rsidRDefault="00C07AF8">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5</w:t>
            </w:r>
          </w:p>
        </w:tc>
        <w:tc>
          <w:tcPr>
            <w:tcW w:w="2549" w:type="dxa"/>
            <w:tcBorders>
              <w:top w:val="single" w:sz="4" w:space="0" w:color="auto"/>
              <w:left w:val="single" w:sz="4" w:space="0" w:color="auto"/>
              <w:bottom w:val="single" w:sz="4" w:space="0" w:color="auto"/>
              <w:right w:val="single" w:sz="4" w:space="0" w:color="auto"/>
            </w:tcBorders>
            <w:hideMark/>
          </w:tcPr>
          <w:p w14:paraId="41518B33" w14:textId="77777777" w:rsidR="00C07AF8" w:rsidRDefault="00C07AF8">
            <w:pPr>
              <w:pStyle w:val="a3"/>
              <w:tabs>
                <w:tab w:val="left" w:pos="284"/>
              </w:tabs>
              <w:ind w:left="0"/>
              <w:jc w:val="both"/>
              <w:rPr>
                <w:rFonts w:ascii="Times New Roman" w:eastAsia="Calibri" w:hAnsi="Times New Roman" w:cs="Times New Roman"/>
                <w:bCs/>
                <w:sz w:val="28"/>
                <w:szCs w:val="28"/>
              </w:rPr>
            </w:pPr>
            <w:r>
              <w:rPr>
                <w:rFonts w:ascii="Times New Roman" w:eastAsia="Calibri" w:hAnsi="Times New Roman" w:cs="Times New Roman"/>
                <w:bCs/>
                <w:sz w:val="28"/>
                <w:szCs w:val="28"/>
              </w:rPr>
              <w:t>Коефіцієнт вибуття основних засобів</w:t>
            </w:r>
          </w:p>
        </w:tc>
        <w:tc>
          <w:tcPr>
            <w:tcW w:w="993" w:type="dxa"/>
            <w:tcBorders>
              <w:top w:val="single" w:sz="4" w:space="0" w:color="auto"/>
              <w:left w:val="single" w:sz="4" w:space="0" w:color="auto"/>
              <w:bottom w:val="single" w:sz="4" w:space="0" w:color="auto"/>
              <w:right w:val="single" w:sz="4" w:space="0" w:color="auto"/>
            </w:tcBorders>
            <w:vAlign w:val="center"/>
            <w:hideMark/>
          </w:tcPr>
          <w:p w14:paraId="70560156" w14:textId="69F049D6" w:rsidR="00C07AF8" w:rsidRDefault="0022561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0,0</w:t>
            </w:r>
            <w:r w:rsidR="00D218E3">
              <w:rPr>
                <w:rFonts w:ascii="Times New Roman" w:eastAsia="Calibri" w:hAnsi="Times New Roman" w:cs="Times New Roman"/>
                <w:bCs/>
                <w:sz w:val="28"/>
                <w:szCs w:val="28"/>
              </w:rPr>
              <w:t>2</w:t>
            </w:r>
            <w:r>
              <w:rPr>
                <w:rFonts w:ascii="Times New Roman" w:eastAsia="Calibri" w:hAnsi="Times New Roman" w:cs="Times New Roman"/>
                <w:bCs/>
                <w:sz w:val="28"/>
                <w:szCs w:val="28"/>
              </w:rPr>
              <w:t>4</w:t>
            </w:r>
          </w:p>
        </w:tc>
        <w:tc>
          <w:tcPr>
            <w:tcW w:w="992" w:type="dxa"/>
            <w:tcBorders>
              <w:top w:val="single" w:sz="4" w:space="0" w:color="auto"/>
              <w:left w:val="single" w:sz="4" w:space="0" w:color="auto"/>
              <w:bottom w:val="single" w:sz="4" w:space="0" w:color="auto"/>
              <w:right w:val="single" w:sz="4" w:space="0" w:color="auto"/>
            </w:tcBorders>
            <w:vAlign w:val="center"/>
            <w:hideMark/>
          </w:tcPr>
          <w:p w14:paraId="2E7E29F8" w14:textId="61108D21" w:rsidR="00C07AF8" w:rsidRDefault="00D218E3">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0,019</w:t>
            </w:r>
          </w:p>
        </w:tc>
        <w:tc>
          <w:tcPr>
            <w:tcW w:w="992" w:type="dxa"/>
            <w:tcBorders>
              <w:top w:val="single" w:sz="4" w:space="0" w:color="auto"/>
              <w:left w:val="single" w:sz="4" w:space="0" w:color="auto"/>
              <w:bottom w:val="single" w:sz="4" w:space="0" w:color="auto"/>
              <w:right w:val="single" w:sz="4" w:space="0" w:color="auto"/>
            </w:tcBorders>
            <w:vAlign w:val="center"/>
            <w:hideMark/>
          </w:tcPr>
          <w:p w14:paraId="391CCDF6" w14:textId="7EFBA36F" w:rsidR="00C07AF8" w:rsidRDefault="0022561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w:t>
            </w:r>
          </w:p>
        </w:tc>
        <w:tc>
          <w:tcPr>
            <w:tcW w:w="992" w:type="dxa"/>
            <w:tcBorders>
              <w:top w:val="single" w:sz="4" w:space="0" w:color="auto"/>
              <w:left w:val="single" w:sz="4" w:space="0" w:color="auto"/>
              <w:bottom w:val="single" w:sz="4" w:space="0" w:color="auto"/>
              <w:right w:val="single" w:sz="4" w:space="0" w:color="auto"/>
            </w:tcBorders>
            <w:vAlign w:val="center"/>
            <w:hideMark/>
          </w:tcPr>
          <w:tbl>
            <w:tblPr>
              <w:tblW w:w="960" w:type="dxa"/>
              <w:tblLayout w:type="fixed"/>
              <w:tblLook w:val="04A0" w:firstRow="1" w:lastRow="0" w:firstColumn="1" w:lastColumn="0" w:noHBand="0" w:noVBand="1"/>
            </w:tblPr>
            <w:tblGrid>
              <w:gridCol w:w="960"/>
            </w:tblGrid>
            <w:tr w:rsidR="0022561F" w:rsidRPr="0022561F" w14:paraId="2580AEDF" w14:textId="77777777" w:rsidTr="0022561F">
              <w:trPr>
                <w:trHeight w:val="300"/>
              </w:trPr>
              <w:tc>
                <w:tcPr>
                  <w:tcW w:w="960" w:type="dxa"/>
                  <w:tcBorders>
                    <w:top w:val="nil"/>
                    <w:left w:val="nil"/>
                    <w:bottom w:val="nil"/>
                    <w:right w:val="nil"/>
                  </w:tcBorders>
                  <w:shd w:val="clear" w:color="auto" w:fill="auto"/>
                  <w:noWrap/>
                  <w:vAlign w:val="bottom"/>
                  <w:hideMark/>
                </w:tcPr>
                <w:p w14:paraId="48DB70BC" w14:textId="0F8FC757" w:rsidR="0022561F" w:rsidRPr="0022561F" w:rsidRDefault="0022561F" w:rsidP="0022561F">
                  <w:pPr>
                    <w:spacing w:after="0" w:line="240" w:lineRule="auto"/>
                    <w:jc w:val="right"/>
                    <w:rPr>
                      <w:rFonts w:ascii="Calibri" w:eastAsia="Times New Roman" w:hAnsi="Calibri" w:cs="Calibri"/>
                      <w:color w:val="000000"/>
                      <w:lang w:val="ru-UA" w:eastAsia="ru-UA"/>
                    </w:rPr>
                  </w:pPr>
                </w:p>
              </w:tc>
            </w:tr>
            <w:tr w:rsidR="0022561F" w:rsidRPr="0022561F" w14:paraId="22EABE9E" w14:textId="77777777" w:rsidTr="0022561F">
              <w:trPr>
                <w:trHeight w:val="300"/>
              </w:trPr>
              <w:tc>
                <w:tcPr>
                  <w:tcW w:w="960" w:type="dxa"/>
                  <w:tcBorders>
                    <w:top w:val="nil"/>
                    <w:left w:val="nil"/>
                    <w:bottom w:val="nil"/>
                    <w:right w:val="nil"/>
                  </w:tcBorders>
                  <w:shd w:val="clear" w:color="auto" w:fill="auto"/>
                  <w:noWrap/>
                  <w:vAlign w:val="bottom"/>
                  <w:hideMark/>
                </w:tcPr>
                <w:p w14:paraId="18CA45F6" w14:textId="074907DE" w:rsidR="0022561F" w:rsidRPr="0022561F" w:rsidRDefault="008212B8" w:rsidP="0022561F">
                  <w:pPr>
                    <w:spacing w:after="0" w:line="240" w:lineRule="auto"/>
                    <w:rPr>
                      <w:rFonts w:ascii="Times New Roman" w:eastAsia="Times New Roman" w:hAnsi="Times New Roman" w:cs="Times New Roman"/>
                      <w:color w:val="000000"/>
                      <w:sz w:val="28"/>
                      <w:szCs w:val="28"/>
                      <w:lang w:eastAsia="ru-UA"/>
                    </w:rPr>
                  </w:pPr>
                  <w:r w:rsidRPr="008212B8">
                    <w:rPr>
                      <w:rFonts w:ascii="Times New Roman" w:eastAsia="Times New Roman" w:hAnsi="Times New Roman" w:cs="Times New Roman"/>
                      <w:color w:val="000000"/>
                      <w:sz w:val="28"/>
                      <w:szCs w:val="28"/>
                      <w:lang w:eastAsia="ru-UA"/>
                    </w:rPr>
                    <w:t>-0,05</w:t>
                  </w:r>
                </w:p>
              </w:tc>
            </w:tr>
            <w:tr w:rsidR="0022561F" w:rsidRPr="0022561F" w14:paraId="4AB372AE" w14:textId="77777777" w:rsidTr="0022561F">
              <w:trPr>
                <w:trHeight w:val="300"/>
              </w:trPr>
              <w:tc>
                <w:tcPr>
                  <w:tcW w:w="960" w:type="dxa"/>
                  <w:tcBorders>
                    <w:top w:val="nil"/>
                    <w:left w:val="nil"/>
                    <w:bottom w:val="nil"/>
                    <w:right w:val="nil"/>
                  </w:tcBorders>
                  <w:shd w:val="clear" w:color="auto" w:fill="auto"/>
                  <w:noWrap/>
                  <w:vAlign w:val="bottom"/>
                  <w:hideMark/>
                </w:tcPr>
                <w:p w14:paraId="5B50ED7B" w14:textId="02116524" w:rsidR="0022561F" w:rsidRPr="0022561F" w:rsidRDefault="0022561F" w:rsidP="0022561F">
                  <w:pPr>
                    <w:spacing w:after="0" w:line="240" w:lineRule="auto"/>
                    <w:rPr>
                      <w:rFonts w:ascii="Calibri" w:eastAsia="Times New Roman" w:hAnsi="Calibri" w:cs="Calibri"/>
                      <w:color w:val="000000"/>
                      <w:lang w:val="ru-UA" w:eastAsia="ru-UA"/>
                    </w:rPr>
                  </w:pPr>
                </w:p>
              </w:tc>
            </w:tr>
          </w:tbl>
          <w:p w14:paraId="2116190E" w14:textId="4AF4D421" w:rsidR="00C07AF8" w:rsidRDefault="00C07AF8">
            <w:pPr>
              <w:pStyle w:val="a3"/>
              <w:tabs>
                <w:tab w:val="left" w:pos="284"/>
              </w:tabs>
              <w:ind w:left="0"/>
              <w:jc w:val="center"/>
              <w:rPr>
                <w:rFonts w:ascii="Times New Roman" w:eastAsia="Calibri" w:hAnsi="Times New Roman" w:cs="Times New Roman"/>
                <w:bCs/>
                <w:sz w:val="28"/>
                <w:szCs w:val="28"/>
              </w:rPr>
            </w:pPr>
          </w:p>
        </w:tc>
        <w:tc>
          <w:tcPr>
            <w:tcW w:w="1134" w:type="dxa"/>
            <w:tcBorders>
              <w:top w:val="single" w:sz="4" w:space="0" w:color="auto"/>
              <w:left w:val="single" w:sz="4" w:space="0" w:color="auto"/>
              <w:bottom w:val="single" w:sz="4" w:space="0" w:color="auto"/>
              <w:right w:val="single" w:sz="4" w:space="0" w:color="auto"/>
            </w:tcBorders>
            <w:vAlign w:val="center"/>
          </w:tcPr>
          <w:p w14:paraId="67CBFAE3" w14:textId="7B8A84AC" w:rsidR="00C07AF8" w:rsidRDefault="0022561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w:t>
            </w:r>
            <w:r w:rsidR="008212B8">
              <w:rPr>
                <w:rFonts w:ascii="Times New Roman" w:eastAsia="Calibri" w:hAnsi="Times New Roman" w:cs="Times New Roman"/>
                <w:bCs/>
                <w:sz w:val="28"/>
                <w:szCs w:val="28"/>
              </w:rPr>
              <w:t>0,019</w:t>
            </w:r>
          </w:p>
        </w:tc>
        <w:tc>
          <w:tcPr>
            <w:tcW w:w="993" w:type="dxa"/>
            <w:tcBorders>
              <w:top w:val="single" w:sz="4" w:space="0" w:color="auto"/>
              <w:left w:val="single" w:sz="4" w:space="0" w:color="auto"/>
              <w:bottom w:val="single" w:sz="4" w:space="0" w:color="auto"/>
              <w:right w:val="single" w:sz="4" w:space="0" w:color="auto"/>
            </w:tcBorders>
            <w:vAlign w:val="center"/>
            <w:hideMark/>
          </w:tcPr>
          <w:p w14:paraId="1764B746" w14:textId="58B6B8B0" w:rsidR="00C07AF8" w:rsidRDefault="0022561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-20,8</w:t>
            </w:r>
          </w:p>
        </w:tc>
        <w:tc>
          <w:tcPr>
            <w:tcW w:w="1153" w:type="dxa"/>
            <w:tcBorders>
              <w:top w:val="single" w:sz="4" w:space="0" w:color="auto"/>
              <w:left w:val="single" w:sz="4" w:space="0" w:color="auto"/>
              <w:bottom w:val="single" w:sz="4" w:space="0" w:color="auto"/>
              <w:right w:val="single" w:sz="4" w:space="0" w:color="auto"/>
            </w:tcBorders>
            <w:vAlign w:val="center"/>
            <w:hideMark/>
          </w:tcPr>
          <w:p w14:paraId="0DD7C5FC" w14:textId="4EB28FA0" w:rsidR="00C07AF8" w:rsidRDefault="0022561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-99</w:t>
            </w:r>
          </w:p>
        </w:tc>
      </w:tr>
      <w:tr w:rsidR="00C07AF8" w14:paraId="1F617CE7" w14:textId="77777777" w:rsidTr="0022561F">
        <w:trPr>
          <w:trHeight w:val="557"/>
        </w:trPr>
        <w:tc>
          <w:tcPr>
            <w:tcW w:w="391" w:type="dxa"/>
            <w:tcBorders>
              <w:top w:val="single" w:sz="4" w:space="0" w:color="auto"/>
              <w:left w:val="single" w:sz="4" w:space="0" w:color="auto"/>
              <w:bottom w:val="single" w:sz="4" w:space="0" w:color="auto"/>
              <w:right w:val="single" w:sz="4" w:space="0" w:color="auto"/>
            </w:tcBorders>
          </w:tcPr>
          <w:p w14:paraId="1FE4BFFC" w14:textId="77777777" w:rsidR="00C07AF8" w:rsidRDefault="00C07AF8">
            <w:pPr>
              <w:pStyle w:val="a3"/>
              <w:tabs>
                <w:tab w:val="left" w:pos="284"/>
              </w:tabs>
              <w:ind w:left="0"/>
              <w:jc w:val="center"/>
              <w:rPr>
                <w:rFonts w:ascii="Times New Roman" w:eastAsia="Calibri" w:hAnsi="Times New Roman" w:cs="Times New Roman"/>
                <w:bCs/>
                <w:sz w:val="24"/>
                <w:szCs w:val="24"/>
              </w:rPr>
            </w:pPr>
          </w:p>
          <w:p w14:paraId="25A5DDB2" w14:textId="77777777" w:rsidR="00C07AF8" w:rsidRDefault="00C07AF8">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6</w:t>
            </w:r>
          </w:p>
        </w:tc>
        <w:tc>
          <w:tcPr>
            <w:tcW w:w="2549" w:type="dxa"/>
            <w:tcBorders>
              <w:top w:val="single" w:sz="4" w:space="0" w:color="auto"/>
              <w:left w:val="single" w:sz="4" w:space="0" w:color="auto"/>
              <w:bottom w:val="single" w:sz="4" w:space="0" w:color="auto"/>
              <w:right w:val="single" w:sz="4" w:space="0" w:color="auto"/>
            </w:tcBorders>
            <w:hideMark/>
          </w:tcPr>
          <w:p w14:paraId="6736C383" w14:textId="77777777" w:rsidR="00C07AF8" w:rsidRDefault="00C07AF8">
            <w:pPr>
              <w:pStyle w:val="a3"/>
              <w:tabs>
                <w:tab w:val="left" w:pos="284"/>
              </w:tabs>
              <w:ind w:left="0"/>
              <w:jc w:val="both"/>
              <w:rPr>
                <w:rFonts w:ascii="Times New Roman" w:eastAsia="Calibri" w:hAnsi="Times New Roman" w:cs="Times New Roman"/>
                <w:bCs/>
                <w:sz w:val="28"/>
                <w:szCs w:val="28"/>
              </w:rPr>
            </w:pPr>
            <w:r>
              <w:rPr>
                <w:rFonts w:ascii="Times New Roman" w:eastAsia="Calibri" w:hAnsi="Times New Roman" w:cs="Times New Roman"/>
                <w:bCs/>
                <w:sz w:val="28"/>
                <w:szCs w:val="28"/>
              </w:rPr>
              <w:t>Коефіцієнт оновлення основних засобів</w:t>
            </w:r>
          </w:p>
        </w:tc>
        <w:tc>
          <w:tcPr>
            <w:tcW w:w="993" w:type="dxa"/>
            <w:tcBorders>
              <w:top w:val="single" w:sz="4" w:space="0" w:color="auto"/>
              <w:left w:val="single" w:sz="4" w:space="0" w:color="auto"/>
              <w:bottom w:val="single" w:sz="4" w:space="0" w:color="auto"/>
              <w:right w:val="single" w:sz="4" w:space="0" w:color="auto"/>
            </w:tcBorders>
            <w:vAlign w:val="center"/>
            <w:hideMark/>
          </w:tcPr>
          <w:p w14:paraId="3AF76E3A" w14:textId="36A4B225" w:rsidR="00C07AF8" w:rsidRDefault="0022561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0,0</w:t>
            </w:r>
            <w:r w:rsidR="00D218E3">
              <w:rPr>
                <w:rFonts w:ascii="Times New Roman" w:eastAsia="Calibri" w:hAnsi="Times New Roman" w:cs="Times New Roman"/>
                <w:bCs/>
                <w:sz w:val="28"/>
                <w:szCs w:val="28"/>
              </w:rPr>
              <w:t>75</w:t>
            </w:r>
          </w:p>
        </w:tc>
        <w:tc>
          <w:tcPr>
            <w:tcW w:w="992" w:type="dxa"/>
            <w:tcBorders>
              <w:top w:val="single" w:sz="4" w:space="0" w:color="auto"/>
              <w:left w:val="single" w:sz="4" w:space="0" w:color="auto"/>
              <w:bottom w:val="single" w:sz="4" w:space="0" w:color="auto"/>
              <w:right w:val="single" w:sz="4" w:space="0" w:color="auto"/>
            </w:tcBorders>
            <w:vAlign w:val="center"/>
            <w:hideMark/>
          </w:tcPr>
          <w:p w14:paraId="414C87A7" w14:textId="7EAE41F6" w:rsidR="00C07AF8" w:rsidRDefault="0022561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0,16</w:t>
            </w:r>
          </w:p>
        </w:tc>
        <w:tc>
          <w:tcPr>
            <w:tcW w:w="992" w:type="dxa"/>
            <w:tcBorders>
              <w:top w:val="single" w:sz="4" w:space="0" w:color="auto"/>
              <w:left w:val="single" w:sz="4" w:space="0" w:color="auto"/>
              <w:bottom w:val="single" w:sz="4" w:space="0" w:color="auto"/>
              <w:right w:val="single" w:sz="4" w:space="0" w:color="auto"/>
            </w:tcBorders>
            <w:vAlign w:val="center"/>
            <w:hideMark/>
          </w:tcPr>
          <w:p w14:paraId="2FFCF0AE" w14:textId="7E257B64" w:rsidR="00C07AF8" w:rsidRDefault="0022561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w:t>
            </w:r>
          </w:p>
        </w:tc>
        <w:tc>
          <w:tcPr>
            <w:tcW w:w="992" w:type="dxa"/>
            <w:tcBorders>
              <w:top w:val="single" w:sz="4" w:space="0" w:color="auto"/>
              <w:left w:val="single" w:sz="4" w:space="0" w:color="auto"/>
              <w:bottom w:val="single" w:sz="4" w:space="0" w:color="auto"/>
              <w:right w:val="single" w:sz="4" w:space="0" w:color="auto"/>
            </w:tcBorders>
            <w:vAlign w:val="center"/>
            <w:hideMark/>
          </w:tcPr>
          <w:p w14:paraId="15AA02FA" w14:textId="1016F3C6" w:rsidR="00C07AF8" w:rsidRDefault="008212B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0,085</w:t>
            </w:r>
          </w:p>
        </w:tc>
        <w:tc>
          <w:tcPr>
            <w:tcW w:w="1134" w:type="dxa"/>
            <w:tcBorders>
              <w:top w:val="single" w:sz="4" w:space="0" w:color="auto"/>
              <w:left w:val="single" w:sz="4" w:space="0" w:color="auto"/>
              <w:bottom w:val="single" w:sz="4" w:space="0" w:color="auto"/>
              <w:right w:val="single" w:sz="4" w:space="0" w:color="auto"/>
            </w:tcBorders>
            <w:vAlign w:val="center"/>
          </w:tcPr>
          <w:p w14:paraId="3640FA67" w14:textId="3897B154" w:rsidR="00C07AF8" w:rsidRDefault="008212B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-0,16</w:t>
            </w:r>
          </w:p>
        </w:tc>
        <w:tc>
          <w:tcPr>
            <w:tcW w:w="993" w:type="dxa"/>
            <w:tcBorders>
              <w:top w:val="single" w:sz="4" w:space="0" w:color="auto"/>
              <w:left w:val="single" w:sz="4" w:space="0" w:color="auto"/>
              <w:bottom w:val="single" w:sz="4" w:space="0" w:color="auto"/>
              <w:right w:val="single" w:sz="4" w:space="0" w:color="auto"/>
            </w:tcBorders>
            <w:vAlign w:val="center"/>
            <w:hideMark/>
          </w:tcPr>
          <w:p w14:paraId="75D30321" w14:textId="0375FCA4" w:rsidR="00C07AF8" w:rsidRDefault="0022561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113,3</w:t>
            </w:r>
          </w:p>
        </w:tc>
        <w:tc>
          <w:tcPr>
            <w:tcW w:w="1153" w:type="dxa"/>
            <w:tcBorders>
              <w:top w:val="single" w:sz="4" w:space="0" w:color="auto"/>
              <w:left w:val="single" w:sz="4" w:space="0" w:color="auto"/>
              <w:bottom w:val="single" w:sz="4" w:space="0" w:color="auto"/>
              <w:right w:val="single" w:sz="4" w:space="0" w:color="auto"/>
            </w:tcBorders>
            <w:vAlign w:val="center"/>
            <w:hideMark/>
          </w:tcPr>
          <w:p w14:paraId="3B2BEE4B" w14:textId="485A99FB"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w:t>
            </w:r>
            <w:r w:rsidR="0022561F">
              <w:rPr>
                <w:rFonts w:ascii="Times New Roman" w:eastAsia="Calibri" w:hAnsi="Times New Roman" w:cs="Times New Roman"/>
                <w:bCs/>
                <w:sz w:val="28"/>
                <w:szCs w:val="28"/>
              </w:rPr>
              <w:t>99</w:t>
            </w:r>
          </w:p>
        </w:tc>
      </w:tr>
    </w:tbl>
    <w:p w14:paraId="7A017298" w14:textId="77777777" w:rsidR="00C07AF8" w:rsidRDefault="00C07AF8" w:rsidP="00C07AF8">
      <w:pPr>
        <w:tabs>
          <w:tab w:val="left" w:pos="284"/>
          <w:tab w:val="left" w:pos="567"/>
        </w:tabs>
        <w:spacing w:after="0" w:line="240" w:lineRule="auto"/>
        <w:ind w:firstLine="567"/>
        <w:jc w:val="both"/>
        <w:rPr>
          <w:rFonts w:ascii="Times New Roman" w:eastAsia="Calibri" w:hAnsi="Times New Roman" w:cs="Times New Roman"/>
          <w:bCs/>
          <w:sz w:val="28"/>
          <w:szCs w:val="28"/>
          <w:highlight w:val="yellow"/>
        </w:rPr>
      </w:pPr>
    </w:p>
    <w:p w14:paraId="2EEF57EC" w14:textId="14C99BA1" w:rsidR="00C07AF8" w:rsidRDefault="007B4BD7" w:rsidP="00C07AF8">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7B4BD7">
        <w:rPr>
          <w:rFonts w:ascii="Times New Roman" w:eastAsia="Calibri" w:hAnsi="Times New Roman" w:cs="Times New Roman"/>
          <w:bCs/>
          <w:sz w:val="28"/>
          <w:szCs w:val="28"/>
        </w:rPr>
        <w:t>Для характеристики процесу відтворення основних фондів, який впливає на їх стан, використовуються такі показники: коефіцієнт оновлення основних фондів, коефіцієнт вибуття основних фондів, коефіцієнт придатності основних фондів, коефіцієнт зносу основних фондів [13].</w:t>
      </w:r>
    </w:p>
    <w:p w14:paraId="15642451" w14:textId="5D1773DA" w:rsidR="007B4BD7" w:rsidRDefault="007B4BD7" w:rsidP="00C07AF8">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7B4BD7">
        <w:rPr>
          <w:rFonts w:ascii="Times New Roman" w:eastAsia="Calibri" w:hAnsi="Times New Roman" w:cs="Times New Roman"/>
          <w:bCs/>
          <w:sz w:val="28"/>
          <w:szCs w:val="28"/>
        </w:rPr>
        <w:t>Коефіцієнт зносу основних фондів характеризує ступінь зносу основних фондів підприємства станом на певну дату. Коефіцієнт зносу відображає частку вартості основних фондів, яка вже перенесена на вартість виготовленої продукції, і обчислюється як відношення суми зносу основних фондів до початкової їх вартості. В нашому випадку коефіцієнт зносу основних фондів в 201</w:t>
      </w:r>
      <w:r w:rsidR="00163E07">
        <w:rPr>
          <w:rFonts w:ascii="Times New Roman" w:eastAsia="Calibri" w:hAnsi="Times New Roman" w:cs="Times New Roman"/>
          <w:bCs/>
          <w:sz w:val="28"/>
          <w:szCs w:val="28"/>
        </w:rPr>
        <w:t>6</w:t>
      </w:r>
      <w:r w:rsidRPr="007B4BD7">
        <w:rPr>
          <w:rFonts w:ascii="Times New Roman" w:eastAsia="Calibri" w:hAnsi="Times New Roman" w:cs="Times New Roman"/>
          <w:bCs/>
          <w:sz w:val="28"/>
          <w:szCs w:val="28"/>
        </w:rPr>
        <w:t xml:space="preserve"> році </w:t>
      </w:r>
      <w:r w:rsidR="00163E07">
        <w:rPr>
          <w:rFonts w:ascii="Times New Roman" w:eastAsia="Calibri" w:hAnsi="Times New Roman" w:cs="Times New Roman"/>
          <w:bCs/>
          <w:sz w:val="28"/>
          <w:szCs w:val="28"/>
        </w:rPr>
        <w:t>збільшився</w:t>
      </w:r>
      <w:r w:rsidRPr="007B4BD7">
        <w:rPr>
          <w:rFonts w:ascii="Times New Roman" w:eastAsia="Calibri" w:hAnsi="Times New Roman" w:cs="Times New Roman"/>
          <w:bCs/>
          <w:sz w:val="28"/>
          <w:szCs w:val="28"/>
        </w:rPr>
        <w:t xml:space="preserve"> на 0,</w:t>
      </w:r>
      <w:r w:rsidR="00163E07">
        <w:rPr>
          <w:rFonts w:ascii="Times New Roman" w:eastAsia="Calibri" w:hAnsi="Times New Roman" w:cs="Times New Roman"/>
          <w:bCs/>
          <w:sz w:val="28"/>
          <w:szCs w:val="28"/>
        </w:rPr>
        <w:t>003</w:t>
      </w:r>
      <w:r w:rsidRPr="007B4BD7">
        <w:rPr>
          <w:rFonts w:ascii="Times New Roman" w:eastAsia="Calibri" w:hAnsi="Times New Roman" w:cs="Times New Roman"/>
          <w:bCs/>
          <w:sz w:val="28"/>
          <w:szCs w:val="28"/>
        </w:rPr>
        <w:t xml:space="preserve"> та в 201</w:t>
      </w:r>
      <w:r w:rsidR="00163E07">
        <w:rPr>
          <w:rFonts w:ascii="Times New Roman" w:eastAsia="Calibri" w:hAnsi="Times New Roman" w:cs="Times New Roman"/>
          <w:bCs/>
          <w:sz w:val="28"/>
          <w:szCs w:val="28"/>
        </w:rPr>
        <w:t>7</w:t>
      </w:r>
      <w:r w:rsidRPr="007B4BD7">
        <w:rPr>
          <w:rFonts w:ascii="Times New Roman" w:eastAsia="Calibri" w:hAnsi="Times New Roman" w:cs="Times New Roman"/>
          <w:bCs/>
          <w:sz w:val="28"/>
          <w:szCs w:val="28"/>
        </w:rPr>
        <w:t xml:space="preserve"> році збільшився на </w:t>
      </w:r>
      <w:r w:rsidR="00163E07">
        <w:rPr>
          <w:rFonts w:ascii="Times New Roman" w:eastAsia="Calibri" w:hAnsi="Times New Roman" w:cs="Times New Roman"/>
          <w:bCs/>
          <w:sz w:val="28"/>
          <w:szCs w:val="28"/>
        </w:rPr>
        <w:t>0</w:t>
      </w:r>
      <w:r w:rsidRPr="007B4BD7">
        <w:rPr>
          <w:rFonts w:ascii="Times New Roman" w:eastAsia="Calibri" w:hAnsi="Times New Roman" w:cs="Times New Roman"/>
          <w:bCs/>
          <w:sz w:val="28"/>
          <w:szCs w:val="28"/>
        </w:rPr>
        <w:t>,</w:t>
      </w:r>
      <w:r w:rsidR="00163E07">
        <w:rPr>
          <w:rFonts w:ascii="Times New Roman" w:eastAsia="Calibri" w:hAnsi="Times New Roman" w:cs="Times New Roman"/>
          <w:bCs/>
          <w:sz w:val="28"/>
          <w:szCs w:val="28"/>
        </w:rPr>
        <w:t>002</w:t>
      </w:r>
      <w:r w:rsidRPr="007B4BD7">
        <w:rPr>
          <w:rFonts w:ascii="Times New Roman" w:eastAsia="Calibri" w:hAnsi="Times New Roman" w:cs="Times New Roman"/>
          <w:bCs/>
          <w:sz w:val="28"/>
          <w:szCs w:val="28"/>
        </w:rPr>
        <w:t xml:space="preserve">, що свідчить про </w:t>
      </w:r>
      <w:r w:rsidR="00163E07">
        <w:rPr>
          <w:rFonts w:ascii="Times New Roman" w:eastAsia="Calibri" w:hAnsi="Times New Roman" w:cs="Times New Roman"/>
          <w:bCs/>
          <w:sz w:val="28"/>
          <w:szCs w:val="28"/>
        </w:rPr>
        <w:t>стабільний</w:t>
      </w:r>
      <w:r w:rsidRPr="007B4BD7">
        <w:rPr>
          <w:rFonts w:ascii="Times New Roman" w:eastAsia="Calibri" w:hAnsi="Times New Roman" w:cs="Times New Roman"/>
          <w:bCs/>
          <w:sz w:val="28"/>
          <w:szCs w:val="28"/>
        </w:rPr>
        <w:t xml:space="preserve"> стан матеріально-технічної бази підприємства. Зміна коефіцієнту зносу основних засобів відображена на рис. В.3.</w:t>
      </w:r>
    </w:p>
    <w:p w14:paraId="54A6FDBC" w14:textId="26BA9E0C" w:rsidR="00163E07" w:rsidRPr="00163E07" w:rsidRDefault="00163E07" w:rsidP="00163E07">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163E07">
        <w:rPr>
          <w:rFonts w:ascii="Times New Roman" w:eastAsia="Calibri" w:hAnsi="Times New Roman" w:cs="Times New Roman"/>
          <w:bCs/>
          <w:sz w:val="28"/>
          <w:szCs w:val="28"/>
        </w:rPr>
        <w:t xml:space="preserve">Доповненням до коефіцієнту зносу є коефіцієнт придатності основних фондів, який показує ще незношену частку основних фондів в загальній їх вартості на підприємстві та обчислюється як </w:t>
      </w:r>
      <w:proofErr w:type="spellStart"/>
      <w:r w:rsidRPr="00163E07">
        <w:rPr>
          <w:rFonts w:ascii="Times New Roman" w:eastAsia="Calibri" w:hAnsi="Times New Roman" w:cs="Times New Roman"/>
          <w:bCs/>
          <w:sz w:val="28"/>
          <w:szCs w:val="28"/>
        </w:rPr>
        <w:t>Кп</w:t>
      </w:r>
      <w:proofErr w:type="spellEnd"/>
      <w:r w:rsidRPr="00163E07">
        <w:rPr>
          <w:rFonts w:ascii="Times New Roman" w:eastAsia="Calibri" w:hAnsi="Times New Roman" w:cs="Times New Roman"/>
          <w:bCs/>
          <w:sz w:val="28"/>
          <w:szCs w:val="28"/>
        </w:rPr>
        <w:t xml:space="preserve"> = 1 - </w:t>
      </w:r>
      <w:proofErr w:type="spellStart"/>
      <w:r w:rsidRPr="00163E07">
        <w:rPr>
          <w:rFonts w:ascii="Times New Roman" w:eastAsia="Calibri" w:hAnsi="Times New Roman" w:cs="Times New Roman"/>
          <w:bCs/>
          <w:sz w:val="28"/>
          <w:szCs w:val="28"/>
        </w:rPr>
        <w:t>Кз</w:t>
      </w:r>
      <w:proofErr w:type="spellEnd"/>
      <w:r w:rsidRPr="00163E07">
        <w:rPr>
          <w:rFonts w:ascii="Times New Roman" w:eastAsia="Calibri" w:hAnsi="Times New Roman" w:cs="Times New Roman"/>
          <w:bCs/>
          <w:sz w:val="28"/>
          <w:szCs w:val="28"/>
        </w:rPr>
        <w:t>. На підприємстві цей показник в 201</w:t>
      </w:r>
      <w:r w:rsidR="008212B8">
        <w:rPr>
          <w:rFonts w:ascii="Times New Roman" w:eastAsia="Calibri" w:hAnsi="Times New Roman" w:cs="Times New Roman"/>
          <w:bCs/>
          <w:sz w:val="28"/>
          <w:szCs w:val="28"/>
        </w:rPr>
        <w:t>6</w:t>
      </w:r>
      <w:r w:rsidRPr="00163E07">
        <w:rPr>
          <w:rFonts w:ascii="Times New Roman" w:eastAsia="Calibri" w:hAnsi="Times New Roman" w:cs="Times New Roman"/>
          <w:bCs/>
          <w:sz w:val="28"/>
          <w:szCs w:val="28"/>
        </w:rPr>
        <w:t xml:space="preserve"> році збільшився на </w:t>
      </w:r>
      <w:r w:rsidRPr="008212B8">
        <w:rPr>
          <w:rFonts w:ascii="Times New Roman" w:eastAsia="Calibri" w:hAnsi="Times New Roman" w:cs="Times New Roman"/>
          <w:bCs/>
          <w:sz w:val="28"/>
          <w:szCs w:val="28"/>
        </w:rPr>
        <w:t>0,</w:t>
      </w:r>
      <w:r w:rsidR="008212B8">
        <w:rPr>
          <w:rFonts w:ascii="Times New Roman" w:eastAsia="Calibri" w:hAnsi="Times New Roman" w:cs="Times New Roman"/>
          <w:bCs/>
          <w:sz w:val="28"/>
          <w:szCs w:val="28"/>
        </w:rPr>
        <w:t xml:space="preserve">002 </w:t>
      </w:r>
      <w:r w:rsidRPr="00163E07">
        <w:rPr>
          <w:rFonts w:ascii="Times New Roman" w:eastAsia="Calibri" w:hAnsi="Times New Roman" w:cs="Times New Roman"/>
          <w:bCs/>
          <w:sz w:val="28"/>
          <w:szCs w:val="28"/>
        </w:rPr>
        <w:t xml:space="preserve">та в 2019 році зменшився на </w:t>
      </w:r>
      <w:r w:rsidR="008212B8">
        <w:rPr>
          <w:rFonts w:ascii="Times New Roman" w:eastAsia="Calibri" w:hAnsi="Times New Roman" w:cs="Times New Roman"/>
          <w:bCs/>
          <w:sz w:val="28"/>
          <w:szCs w:val="28"/>
        </w:rPr>
        <w:t>0,003</w:t>
      </w:r>
      <w:r w:rsidRPr="00163E07">
        <w:rPr>
          <w:rFonts w:ascii="Times New Roman" w:eastAsia="Calibri" w:hAnsi="Times New Roman" w:cs="Times New Roman"/>
          <w:bCs/>
          <w:sz w:val="28"/>
          <w:szCs w:val="28"/>
        </w:rPr>
        <w:t xml:space="preserve">, що </w:t>
      </w:r>
      <w:r w:rsidRPr="00163E07">
        <w:rPr>
          <w:rFonts w:ascii="Times New Roman" w:eastAsia="Calibri" w:hAnsi="Times New Roman" w:cs="Times New Roman"/>
          <w:bCs/>
          <w:sz w:val="28"/>
          <w:szCs w:val="28"/>
        </w:rPr>
        <w:lastRenderedPageBreak/>
        <w:t>також свідчить про по</w:t>
      </w:r>
      <w:r w:rsidR="008212B8">
        <w:rPr>
          <w:rFonts w:ascii="Times New Roman" w:eastAsia="Calibri" w:hAnsi="Times New Roman" w:cs="Times New Roman"/>
          <w:bCs/>
          <w:sz w:val="28"/>
          <w:szCs w:val="28"/>
        </w:rPr>
        <w:t>кращення</w:t>
      </w:r>
      <w:r w:rsidRPr="00163E07">
        <w:rPr>
          <w:rFonts w:ascii="Times New Roman" w:eastAsia="Calibri" w:hAnsi="Times New Roman" w:cs="Times New Roman"/>
          <w:bCs/>
          <w:sz w:val="28"/>
          <w:szCs w:val="28"/>
        </w:rPr>
        <w:t xml:space="preserve"> стану матеріально-технічної бази підприємства. Динаміка коефіцієнту придатності основних засобів відображена на рис. В.4.</w:t>
      </w:r>
    </w:p>
    <w:p w14:paraId="2560EC84" w14:textId="05956878" w:rsidR="00163E07" w:rsidRPr="00163E07" w:rsidRDefault="00163E07" w:rsidP="00163E07">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163E07">
        <w:rPr>
          <w:rFonts w:ascii="Times New Roman" w:eastAsia="Calibri" w:hAnsi="Times New Roman" w:cs="Times New Roman"/>
          <w:bCs/>
          <w:sz w:val="28"/>
          <w:szCs w:val="28"/>
        </w:rPr>
        <w:t>Коефіцієнт вибуття основних фондів характеризує інтенсивність вибуття основних фондів протягом звітного періоду і обчислюється як відношення вартості основних засобів, що вибули за звітний період, до первісної вартості основних засобів на початок звітного періоду, помножене на 100 %. Коефіцієнт вибуття на протязі трьох років поступово зменшувався в 201</w:t>
      </w:r>
      <w:r w:rsidR="008212B8">
        <w:rPr>
          <w:rFonts w:ascii="Times New Roman" w:eastAsia="Calibri" w:hAnsi="Times New Roman" w:cs="Times New Roman"/>
          <w:bCs/>
          <w:sz w:val="28"/>
          <w:szCs w:val="28"/>
        </w:rPr>
        <w:t>6</w:t>
      </w:r>
      <w:r w:rsidRPr="00163E07">
        <w:rPr>
          <w:rFonts w:ascii="Times New Roman" w:eastAsia="Calibri" w:hAnsi="Times New Roman" w:cs="Times New Roman"/>
          <w:bCs/>
          <w:sz w:val="28"/>
          <w:szCs w:val="28"/>
        </w:rPr>
        <w:t xml:space="preserve"> – на 0,</w:t>
      </w:r>
      <w:r w:rsidR="008212B8">
        <w:rPr>
          <w:rFonts w:ascii="Times New Roman" w:eastAsia="Calibri" w:hAnsi="Times New Roman" w:cs="Times New Roman"/>
          <w:bCs/>
          <w:sz w:val="28"/>
          <w:szCs w:val="28"/>
        </w:rPr>
        <w:t>05</w:t>
      </w:r>
      <w:r w:rsidRPr="00163E07">
        <w:rPr>
          <w:rFonts w:ascii="Times New Roman" w:eastAsia="Calibri" w:hAnsi="Times New Roman" w:cs="Times New Roman"/>
          <w:bCs/>
          <w:sz w:val="28"/>
          <w:szCs w:val="28"/>
        </w:rPr>
        <w:t xml:space="preserve"> та в 201</w:t>
      </w:r>
      <w:r w:rsidR="008212B8">
        <w:rPr>
          <w:rFonts w:ascii="Times New Roman" w:eastAsia="Calibri" w:hAnsi="Times New Roman" w:cs="Times New Roman"/>
          <w:bCs/>
          <w:sz w:val="28"/>
          <w:szCs w:val="28"/>
        </w:rPr>
        <w:t>7</w:t>
      </w:r>
      <w:r w:rsidRPr="00163E07">
        <w:rPr>
          <w:rFonts w:ascii="Times New Roman" w:eastAsia="Calibri" w:hAnsi="Times New Roman" w:cs="Times New Roman"/>
          <w:bCs/>
          <w:sz w:val="28"/>
          <w:szCs w:val="28"/>
        </w:rPr>
        <w:t xml:space="preserve"> – на </w:t>
      </w:r>
      <w:r w:rsidR="008212B8">
        <w:rPr>
          <w:rFonts w:ascii="Times New Roman" w:eastAsia="Calibri" w:hAnsi="Times New Roman" w:cs="Times New Roman"/>
          <w:bCs/>
          <w:sz w:val="28"/>
          <w:szCs w:val="28"/>
        </w:rPr>
        <w:t>0,019</w:t>
      </w:r>
      <w:r w:rsidRPr="00163E07">
        <w:rPr>
          <w:rFonts w:ascii="Times New Roman" w:eastAsia="Calibri" w:hAnsi="Times New Roman" w:cs="Times New Roman"/>
          <w:bCs/>
          <w:sz w:val="28"/>
          <w:szCs w:val="28"/>
        </w:rPr>
        <w:t>. Не дивлячись на те, що частина основних засобів, з якими підприємство розпочало діяльність у звітному періоді, вибувала з різних причин, інтенсивність вибуття основних фондів зменшилась. Зміна коефіцієнту вибуття основних засобів представлена на рис. В.5.</w:t>
      </w:r>
    </w:p>
    <w:p w14:paraId="125E47EB" w14:textId="372F70D7" w:rsidR="00163E07" w:rsidRPr="00163E07" w:rsidRDefault="00163E07" w:rsidP="00163E07">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163E07">
        <w:rPr>
          <w:rFonts w:ascii="Times New Roman" w:eastAsia="Calibri" w:hAnsi="Times New Roman" w:cs="Times New Roman"/>
          <w:bCs/>
          <w:sz w:val="28"/>
          <w:szCs w:val="28"/>
        </w:rPr>
        <w:t>Коефіцієнт оновлення основних фондів показує долю нових основних фондів в загальній їх вартості на підприємстві і обчислюється як відношення вартості основних засобів, що надійшли за звітний період, до первісної вартості основних засобів на кінець звітного періоду, помножене на 100 %. Коефіцієнт оновлення основних фондів на підприємстві поступово зменшувався на протязі трьох років: в 201</w:t>
      </w:r>
      <w:r w:rsidR="008212B8">
        <w:rPr>
          <w:rFonts w:ascii="Times New Roman" w:eastAsia="Calibri" w:hAnsi="Times New Roman" w:cs="Times New Roman"/>
          <w:bCs/>
          <w:sz w:val="28"/>
          <w:szCs w:val="28"/>
        </w:rPr>
        <w:t>6</w:t>
      </w:r>
      <w:r w:rsidRPr="00163E07">
        <w:rPr>
          <w:rFonts w:ascii="Times New Roman" w:eastAsia="Calibri" w:hAnsi="Times New Roman" w:cs="Times New Roman"/>
          <w:bCs/>
          <w:sz w:val="28"/>
          <w:szCs w:val="28"/>
        </w:rPr>
        <w:t xml:space="preserve"> році </w:t>
      </w:r>
      <w:r w:rsidR="007C6650">
        <w:rPr>
          <w:rFonts w:ascii="Times New Roman" w:eastAsia="Calibri" w:hAnsi="Times New Roman" w:cs="Times New Roman"/>
          <w:bCs/>
          <w:sz w:val="28"/>
          <w:szCs w:val="28"/>
        </w:rPr>
        <w:t xml:space="preserve">збільшився </w:t>
      </w:r>
      <w:r w:rsidRPr="00163E07">
        <w:rPr>
          <w:rFonts w:ascii="Times New Roman" w:eastAsia="Calibri" w:hAnsi="Times New Roman" w:cs="Times New Roman"/>
          <w:bCs/>
          <w:sz w:val="28"/>
          <w:szCs w:val="28"/>
        </w:rPr>
        <w:t>– на 0,</w:t>
      </w:r>
      <w:r w:rsidR="008212B8">
        <w:rPr>
          <w:rFonts w:ascii="Times New Roman" w:eastAsia="Calibri" w:hAnsi="Times New Roman" w:cs="Times New Roman"/>
          <w:bCs/>
          <w:sz w:val="28"/>
          <w:szCs w:val="28"/>
        </w:rPr>
        <w:t>08</w:t>
      </w:r>
      <w:r w:rsidR="007C6650">
        <w:rPr>
          <w:rFonts w:ascii="Times New Roman" w:eastAsia="Calibri" w:hAnsi="Times New Roman" w:cs="Times New Roman"/>
          <w:bCs/>
          <w:sz w:val="28"/>
          <w:szCs w:val="28"/>
        </w:rPr>
        <w:t xml:space="preserve">5, а </w:t>
      </w:r>
      <w:r w:rsidRPr="00163E07">
        <w:rPr>
          <w:rFonts w:ascii="Times New Roman" w:eastAsia="Calibri" w:hAnsi="Times New Roman" w:cs="Times New Roman"/>
          <w:bCs/>
          <w:sz w:val="28"/>
          <w:szCs w:val="28"/>
        </w:rPr>
        <w:t>в 201</w:t>
      </w:r>
      <w:r w:rsidR="008212B8">
        <w:rPr>
          <w:rFonts w:ascii="Times New Roman" w:eastAsia="Calibri" w:hAnsi="Times New Roman" w:cs="Times New Roman"/>
          <w:bCs/>
          <w:sz w:val="28"/>
          <w:szCs w:val="28"/>
        </w:rPr>
        <w:t>7</w:t>
      </w:r>
      <w:r w:rsidRPr="00163E07">
        <w:rPr>
          <w:rFonts w:ascii="Times New Roman" w:eastAsia="Calibri" w:hAnsi="Times New Roman" w:cs="Times New Roman"/>
          <w:bCs/>
          <w:sz w:val="28"/>
          <w:szCs w:val="28"/>
        </w:rPr>
        <w:t xml:space="preserve"> році</w:t>
      </w:r>
      <w:r w:rsidR="007C6650">
        <w:rPr>
          <w:rFonts w:ascii="Times New Roman" w:eastAsia="Calibri" w:hAnsi="Times New Roman" w:cs="Times New Roman"/>
          <w:bCs/>
          <w:sz w:val="28"/>
          <w:szCs w:val="28"/>
        </w:rPr>
        <w:t xml:space="preserve"> зменшився</w:t>
      </w:r>
      <w:r w:rsidRPr="00163E07">
        <w:rPr>
          <w:rFonts w:ascii="Times New Roman" w:eastAsia="Calibri" w:hAnsi="Times New Roman" w:cs="Times New Roman"/>
          <w:bCs/>
          <w:sz w:val="28"/>
          <w:szCs w:val="28"/>
        </w:rPr>
        <w:t xml:space="preserve"> на </w:t>
      </w:r>
      <w:r w:rsidR="008212B8">
        <w:rPr>
          <w:rFonts w:ascii="Times New Roman" w:eastAsia="Calibri" w:hAnsi="Times New Roman" w:cs="Times New Roman"/>
          <w:bCs/>
          <w:sz w:val="28"/>
          <w:szCs w:val="28"/>
        </w:rPr>
        <w:t>0,16</w:t>
      </w:r>
      <w:r w:rsidRPr="00163E07">
        <w:rPr>
          <w:rFonts w:ascii="Times New Roman" w:eastAsia="Calibri" w:hAnsi="Times New Roman" w:cs="Times New Roman"/>
          <w:bCs/>
          <w:sz w:val="28"/>
          <w:szCs w:val="28"/>
        </w:rPr>
        <w:t>, що є негативною тенденцією та зменшенням долі нових основних фондів в загальній їх вартості. Динаміка коефіцієнту оновлення основних засобів відображена на рис. В.6.</w:t>
      </w:r>
    </w:p>
    <w:p w14:paraId="45F9AC2E" w14:textId="39A71FE5" w:rsidR="00163E07" w:rsidRDefault="00163E07" w:rsidP="00163E07">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163E07">
        <w:rPr>
          <w:rFonts w:ascii="Times New Roman" w:eastAsia="Calibri" w:hAnsi="Times New Roman" w:cs="Times New Roman"/>
          <w:bCs/>
          <w:sz w:val="28"/>
          <w:szCs w:val="28"/>
        </w:rPr>
        <w:t xml:space="preserve">Маємо підсумувати, що на </w:t>
      </w:r>
      <w:r w:rsidR="007C6650" w:rsidRPr="00FB60A4">
        <w:rPr>
          <w:rFonts w:ascii="Times New Roman" w:eastAsia="Calibri" w:hAnsi="Times New Roman" w:cs="Times New Roman"/>
          <w:bCs/>
          <w:sz w:val="28"/>
          <w:szCs w:val="28"/>
        </w:rPr>
        <w:t>"</w:t>
      </w:r>
      <w:proofErr w:type="spellStart"/>
      <w:r w:rsidR="007C6650" w:rsidRPr="00FB60A4">
        <w:rPr>
          <w:rFonts w:ascii="Times New Roman" w:eastAsia="Calibri" w:hAnsi="Times New Roman" w:cs="Times New Roman"/>
          <w:bCs/>
          <w:sz w:val="28"/>
          <w:szCs w:val="28"/>
        </w:rPr>
        <w:t>Глуховецьк</w:t>
      </w:r>
      <w:r w:rsidR="007C6650">
        <w:rPr>
          <w:rFonts w:ascii="Times New Roman" w:eastAsia="Calibri" w:hAnsi="Times New Roman" w:cs="Times New Roman"/>
          <w:bCs/>
          <w:sz w:val="28"/>
          <w:szCs w:val="28"/>
        </w:rPr>
        <w:t>ому</w:t>
      </w:r>
      <w:proofErr w:type="spellEnd"/>
      <w:r w:rsidR="007C6650" w:rsidRPr="00FB60A4">
        <w:rPr>
          <w:rFonts w:ascii="Times New Roman" w:eastAsia="Calibri" w:hAnsi="Times New Roman" w:cs="Times New Roman"/>
          <w:bCs/>
          <w:sz w:val="28"/>
          <w:szCs w:val="28"/>
        </w:rPr>
        <w:t xml:space="preserve"> </w:t>
      </w:r>
      <w:proofErr w:type="spellStart"/>
      <w:r w:rsidR="007C6650" w:rsidRPr="00FB60A4">
        <w:rPr>
          <w:rFonts w:ascii="Times New Roman" w:eastAsia="Calibri" w:hAnsi="Times New Roman" w:cs="Times New Roman"/>
          <w:bCs/>
          <w:sz w:val="28"/>
          <w:szCs w:val="28"/>
        </w:rPr>
        <w:t>гiрничо</w:t>
      </w:r>
      <w:proofErr w:type="spellEnd"/>
      <w:r w:rsidR="007C6650" w:rsidRPr="00FB60A4">
        <w:rPr>
          <w:rFonts w:ascii="Times New Roman" w:eastAsia="Calibri" w:hAnsi="Times New Roman" w:cs="Times New Roman"/>
          <w:bCs/>
          <w:sz w:val="28"/>
          <w:szCs w:val="28"/>
        </w:rPr>
        <w:t>-збагачувальн</w:t>
      </w:r>
      <w:r w:rsidR="007C6650">
        <w:rPr>
          <w:rFonts w:ascii="Times New Roman" w:eastAsia="Calibri" w:hAnsi="Times New Roman" w:cs="Times New Roman"/>
          <w:bCs/>
          <w:sz w:val="28"/>
          <w:szCs w:val="28"/>
        </w:rPr>
        <w:t>ому</w:t>
      </w:r>
      <w:r w:rsidR="007C6650" w:rsidRPr="00FB60A4">
        <w:rPr>
          <w:rFonts w:ascii="Times New Roman" w:eastAsia="Calibri" w:hAnsi="Times New Roman" w:cs="Times New Roman"/>
          <w:bCs/>
          <w:sz w:val="28"/>
          <w:szCs w:val="28"/>
        </w:rPr>
        <w:t xml:space="preserve"> </w:t>
      </w:r>
      <w:proofErr w:type="spellStart"/>
      <w:r w:rsidR="007C6650" w:rsidRPr="00FB60A4">
        <w:rPr>
          <w:rFonts w:ascii="Times New Roman" w:eastAsia="Calibri" w:hAnsi="Times New Roman" w:cs="Times New Roman"/>
          <w:bCs/>
          <w:sz w:val="28"/>
          <w:szCs w:val="28"/>
        </w:rPr>
        <w:t>каолiнов</w:t>
      </w:r>
      <w:r w:rsidR="007C6650">
        <w:rPr>
          <w:rFonts w:ascii="Times New Roman" w:eastAsia="Calibri" w:hAnsi="Times New Roman" w:cs="Times New Roman"/>
          <w:bCs/>
          <w:sz w:val="28"/>
          <w:szCs w:val="28"/>
        </w:rPr>
        <w:t>ому</w:t>
      </w:r>
      <w:proofErr w:type="spellEnd"/>
      <w:r w:rsidR="007C6650" w:rsidRPr="00FB60A4">
        <w:rPr>
          <w:rFonts w:ascii="Times New Roman" w:eastAsia="Calibri" w:hAnsi="Times New Roman" w:cs="Times New Roman"/>
          <w:bCs/>
          <w:sz w:val="28"/>
          <w:szCs w:val="28"/>
        </w:rPr>
        <w:t xml:space="preserve"> </w:t>
      </w:r>
      <w:proofErr w:type="spellStart"/>
      <w:r w:rsidR="007C6650" w:rsidRPr="00FB60A4">
        <w:rPr>
          <w:rFonts w:ascii="Times New Roman" w:eastAsia="Calibri" w:hAnsi="Times New Roman" w:cs="Times New Roman"/>
          <w:bCs/>
          <w:sz w:val="28"/>
          <w:szCs w:val="28"/>
        </w:rPr>
        <w:t>комбiнат</w:t>
      </w:r>
      <w:r w:rsidR="007C6650">
        <w:rPr>
          <w:rFonts w:ascii="Times New Roman" w:eastAsia="Calibri" w:hAnsi="Times New Roman" w:cs="Times New Roman"/>
          <w:bCs/>
          <w:sz w:val="28"/>
          <w:szCs w:val="28"/>
        </w:rPr>
        <w:t>і</w:t>
      </w:r>
      <w:proofErr w:type="spellEnd"/>
      <w:r w:rsidR="007C6650" w:rsidRPr="00FB60A4">
        <w:rPr>
          <w:rFonts w:ascii="Times New Roman" w:eastAsia="Calibri" w:hAnsi="Times New Roman" w:cs="Times New Roman"/>
          <w:bCs/>
          <w:sz w:val="28"/>
          <w:szCs w:val="28"/>
        </w:rPr>
        <w:t>"</w:t>
      </w:r>
      <w:r w:rsidR="007C6650">
        <w:rPr>
          <w:rFonts w:ascii="Times New Roman" w:eastAsia="Calibri" w:hAnsi="Times New Roman" w:cs="Times New Roman"/>
          <w:bCs/>
          <w:sz w:val="28"/>
          <w:szCs w:val="28"/>
        </w:rPr>
        <w:t xml:space="preserve"> </w:t>
      </w:r>
      <w:r w:rsidRPr="00163E07">
        <w:rPr>
          <w:rFonts w:ascii="Times New Roman" w:eastAsia="Calibri" w:hAnsi="Times New Roman" w:cs="Times New Roman"/>
          <w:bCs/>
          <w:sz w:val="28"/>
          <w:szCs w:val="28"/>
        </w:rPr>
        <w:t>на протязі 201</w:t>
      </w:r>
      <w:r w:rsidR="007C6650">
        <w:rPr>
          <w:rFonts w:ascii="Times New Roman" w:eastAsia="Calibri" w:hAnsi="Times New Roman" w:cs="Times New Roman"/>
          <w:bCs/>
          <w:sz w:val="28"/>
          <w:szCs w:val="28"/>
        </w:rPr>
        <w:t>5</w:t>
      </w:r>
      <w:r w:rsidRPr="00163E07">
        <w:rPr>
          <w:rFonts w:ascii="Times New Roman" w:eastAsia="Calibri" w:hAnsi="Times New Roman" w:cs="Times New Roman"/>
          <w:bCs/>
          <w:sz w:val="28"/>
          <w:szCs w:val="28"/>
        </w:rPr>
        <w:t xml:space="preserve"> – 201</w:t>
      </w:r>
      <w:r w:rsidR="007C6650">
        <w:rPr>
          <w:rFonts w:ascii="Times New Roman" w:eastAsia="Calibri" w:hAnsi="Times New Roman" w:cs="Times New Roman"/>
          <w:bCs/>
          <w:sz w:val="28"/>
          <w:szCs w:val="28"/>
        </w:rPr>
        <w:t xml:space="preserve">7 </w:t>
      </w:r>
      <w:r w:rsidRPr="00163E07">
        <w:rPr>
          <w:rFonts w:ascii="Times New Roman" w:eastAsia="Calibri" w:hAnsi="Times New Roman" w:cs="Times New Roman"/>
          <w:bCs/>
          <w:sz w:val="28"/>
          <w:szCs w:val="28"/>
        </w:rPr>
        <w:t>років в цілому ефективність управління основними засобами зросла, про що свідчить зменшення показника фондомісткості, майже незначне зменшення фондоозброєності, зменшення інтенсивності вибуття основних засобів. Проте негативним є погіршення стану матеріально-технічної бази підприємства. Також спостерігаються зміни в структурі основних фондів, а саме зменшення складової машин та обладнання та інструментів, приладів, інвентаря.</w:t>
      </w:r>
    </w:p>
    <w:p w14:paraId="5B7F63B0" w14:textId="77777777" w:rsidR="007276E0" w:rsidRPr="00163E07" w:rsidRDefault="007276E0" w:rsidP="00163E07">
      <w:pPr>
        <w:pStyle w:val="a3"/>
        <w:tabs>
          <w:tab w:val="left" w:pos="284"/>
        </w:tabs>
        <w:spacing w:after="0" w:line="240" w:lineRule="auto"/>
        <w:ind w:left="-284" w:firstLine="851"/>
        <w:jc w:val="both"/>
        <w:rPr>
          <w:rFonts w:ascii="Times New Roman" w:eastAsia="Calibri" w:hAnsi="Times New Roman" w:cs="Times New Roman"/>
          <w:bCs/>
          <w:sz w:val="28"/>
          <w:szCs w:val="28"/>
        </w:rPr>
      </w:pPr>
    </w:p>
    <w:p w14:paraId="18ACD654" w14:textId="16C8A7AA" w:rsidR="007276E0" w:rsidRPr="004E14A2" w:rsidRDefault="00667BF3" w:rsidP="007276E0">
      <w:pPr>
        <w:pStyle w:val="a3"/>
        <w:numPr>
          <w:ilvl w:val="1"/>
          <w:numId w:val="12"/>
        </w:numPr>
        <w:tabs>
          <w:tab w:val="left" w:pos="284"/>
          <w:tab w:val="left" w:pos="567"/>
        </w:tabs>
        <w:spacing w:after="0" w:line="24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sidR="007276E0">
        <w:rPr>
          <w:rFonts w:ascii="Times New Roman" w:eastAsia="Calibri" w:hAnsi="Times New Roman" w:cs="Times New Roman"/>
          <w:b/>
          <w:sz w:val="28"/>
          <w:szCs w:val="28"/>
        </w:rPr>
        <w:t>Розрахунок</w:t>
      </w:r>
    </w:p>
    <w:p w14:paraId="67C46D00" w14:textId="4F52DBFE" w:rsidR="00163E07" w:rsidRDefault="00163E07" w:rsidP="00C07AF8">
      <w:pPr>
        <w:pStyle w:val="a3"/>
        <w:tabs>
          <w:tab w:val="left" w:pos="284"/>
        </w:tabs>
        <w:spacing w:after="0" w:line="240" w:lineRule="auto"/>
        <w:ind w:left="-284" w:firstLine="851"/>
        <w:jc w:val="both"/>
        <w:rPr>
          <w:rFonts w:ascii="Times New Roman" w:eastAsia="Calibri" w:hAnsi="Times New Roman" w:cs="Times New Roman"/>
          <w:bCs/>
          <w:sz w:val="28"/>
          <w:szCs w:val="28"/>
        </w:rPr>
      </w:pPr>
    </w:p>
    <w:p w14:paraId="052FF2C2" w14:textId="56581CB5" w:rsidR="007276E0" w:rsidRPr="007276E0" w:rsidRDefault="007276E0" w:rsidP="007276E0">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7276E0">
        <w:rPr>
          <w:rFonts w:ascii="Times New Roman" w:eastAsia="Calibri" w:hAnsi="Times New Roman" w:cs="Times New Roman"/>
          <w:bCs/>
          <w:sz w:val="28"/>
          <w:szCs w:val="28"/>
        </w:rPr>
        <w:t>Протягом звітного року акціонерне товариство виготовило і</w:t>
      </w:r>
      <w:r>
        <w:rPr>
          <w:rFonts w:ascii="Times New Roman" w:eastAsia="Calibri" w:hAnsi="Times New Roman" w:cs="Times New Roman"/>
          <w:bCs/>
          <w:sz w:val="28"/>
          <w:szCs w:val="28"/>
        </w:rPr>
        <w:t xml:space="preserve"> </w:t>
      </w:r>
      <w:r w:rsidRPr="007276E0">
        <w:rPr>
          <w:rFonts w:ascii="Times New Roman" w:eastAsia="Calibri" w:hAnsi="Times New Roman" w:cs="Times New Roman"/>
          <w:bCs/>
          <w:sz w:val="28"/>
          <w:szCs w:val="28"/>
        </w:rPr>
        <w:t xml:space="preserve">реалізувало товарної продукції на суму </w:t>
      </w:r>
      <w:r>
        <w:rPr>
          <w:rFonts w:ascii="Times New Roman" w:eastAsia="Calibri" w:hAnsi="Times New Roman" w:cs="Times New Roman"/>
          <w:bCs/>
          <w:sz w:val="28"/>
          <w:szCs w:val="28"/>
        </w:rPr>
        <w:t>900</w:t>
      </w:r>
      <w:r w:rsidRPr="007276E0">
        <w:rPr>
          <w:rFonts w:ascii="Times New Roman" w:eastAsia="Calibri" w:hAnsi="Times New Roman" w:cs="Times New Roman"/>
          <w:bCs/>
          <w:sz w:val="28"/>
          <w:szCs w:val="28"/>
        </w:rPr>
        <w:t xml:space="preserve"> тис. грн., середньорічний залишок</w:t>
      </w:r>
      <w:r>
        <w:rPr>
          <w:rFonts w:ascii="Times New Roman" w:eastAsia="Calibri" w:hAnsi="Times New Roman" w:cs="Times New Roman"/>
          <w:bCs/>
          <w:sz w:val="28"/>
          <w:szCs w:val="28"/>
        </w:rPr>
        <w:t xml:space="preserve"> </w:t>
      </w:r>
      <w:r w:rsidRPr="007276E0">
        <w:rPr>
          <w:rFonts w:ascii="Times New Roman" w:eastAsia="Calibri" w:hAnsi="Times New Roman" w:cs="Times New Roman"/>
          <w:bCs/>
          <w:sz w:val="28"/>
          <w:szCs w:val="28"/>
        </w:rPr>
        <w:t xml:space="preserve">обігових коштів склав </w:t>
      </w:r>
      <w:r>
        <w:rPr>
          <w:rFonts w:ascii="Times New Roman" w:eastAsia="Calibri" w:hAnsi="Times New Roman" w:cs="Times New Roman"/>
          <w:bCs/>
          <w:sz w:val="28"/>
          <w:szCs w:val="28"/>
        </w:rPr>
        <w:t>180</w:t>
      </w:r>
      <w:r w:rsidRPr="007276E0">
        <w:rPr>
          <w:rFonts w:ascii="Times New Roman" w:eastAsia="Calibri" w:hAnsi="Times New Roman" w:cs="Times New Roman"/>
          <w:bCs/>
          <w:sz w:val="28"/>
          <w:szCs w:val="28"/>
        </w:rPr>
        <w:t xml:space="preserve"> тис. грн. У наступному розрахунковому році обсяг</w:t>
      </w:r>
      <w:r>
        <w:rPr>
          <w:rFonts w:ascii="Times New Roman" w:eastAsia="Calibri" w:hAnsi="Times New Roman" w:cs="Times New Roman"/>
          <w:bCs/>
          <w:sz w:val="28"/>
          <w:szCs w:val="28"/>
        </w:rPr>
        <w:t xml:space="preserve"> </w:t>
      </w:r>
      <w:r w:rsidRPr="007276E0">
        <w:rPr>
          <w:rFonts w:ascii="Times New Roman" w:eastAsia="Calibri" w:hAnsi="Times New Roman" w:cs="Times New Roman"/>
          <w:bCs/>
          <w:sz w:val="28"/>
          <w:szCs w:val="28"/>
        </w:rPr>
        <w:t xml:space="preserve">реалізованої продукції має бути збільшений на </w:t>
      </w:r>
      <w:r>
        <w:rPr>
          <w:rFonts w:ascii="Times New Roman" w:eastAsia="Calibri" w:hAnsi="Times New Roman" w:cs="Times New Roman"/>
          <w:bCs/>
          <w:sz w:val="28"/>
          <w:szCs w:val="28"/>
        </w:rPr>
        <w:t>18</w:t>
      </w:r>
      <w:r w:rsidRPr="007276E0">
        <w:rPr>
          <w:rFonts w:ascii="Times New Roman" w:eastAsia="Calibri" w:hAnsi="Times New Roman" w:cs="Times New Roman"/>
          <w:bCs/>
          <w:sz w:val="28"/>
          <w:szCs w:val="28"/>
        </w:rPr>
        <w:t xml:space="preserve"> %. Крім того, розроблені</w:t>
      </w:r>
      <w:r>
        <w:rPr>
          <w:rFonts w:ascii="Times New Roman" w:eastAsia="Calibri" w:hAnsi="Times New Roman" w:cs="Times New Roman"/>
          <w:bCs/>
          <w:sz w:val="28"/>
          <w:szCs w:val="28"/>
        </w:rPr>
        <w:t xml:space="preserve"> </w:t>
      </w:r>
      <w:r w:rsidRPr="007276E0">
        <w:rPr>
          <w:rFonts w:ascii="Times New Roman" w:eastAsia="Calibri" w:hAnsi="Times New Roman" w:cs="Times New Roman"/>
          <w:bCs/>
          <w:sz w:val="28"/>
          <w:szCs w:val="28"/>
        </w:rPr>
        <w:t>організаційно-економічні заходи щодо підвищення ефективності</w:t>
      </w:r>
      <w:r>
        <w:rPr>
          <w:rFonts w:ascii="Times New Roman" w:eastAsia="Calibri" w:hAnsi="Times New Roman" w:cs="Times New Roman"/>
          <w:bCs/>
          <w:sz w:val="28"/>
          <w:szCs w:val="28"/>
        </w:rPr>
        <w:t xml:space="preserve"> </w:t>
      </w:r>
      <w:r w:rsidRPr="007276E0">
        <w:rPr>
          <w:rFonts w:ascii="Times New Roman" w:eastAsia="Calibri" w:hAnsi="Times New Roman" w:cs="Times New Roman"/>
          <w:bCs/>
          <w:sz w:val="28"/>
          <w:szCs w:val="28"/>
        </w:rPr>
        <w:t>виробництва, які дозволять скоротити оборотність обігових коштів</w:t>
      </w:r>
      <w:r>
        <w:rPr>
          <w:rFonts w:ascii="Times New Roman" w:eastAsia="Calibri" w:hAnsi="Times New Roman" w:cs="Times New Roman"/>
          <w:bCs/>
          <w:sz w:val="28"/>
          <w:szCs w:val="28"/>
        </w:rPr>
        <w:t xml:space="preserve"> </w:t>
      </w:r>
      <w:r w:rsidRPr="007276E0">
        <w:rPr>
          <w:rFonts w:ascii="Times New Roman" w:eastAsia="Calibri" w:hAnsi="Times New Roman" w:cs="Times New Roman"/>
          <w:bCs/>
          <w:sz w:val="28"/>
          <w:szCs w:val="28"/>
        </w:rPr>
        <w:t xml:space="preserve">приблизно на </w:t>
      </w:r>
      <w:r>
        <w:rPr>
          <w:rFonts w:ascii="Times New Roman" w:eastAsia="Calibri" w:hAnsi="Times New Roman" w:cs="Times New Roman"/>
          <w:bCs/>
          <w:sz w:val="28"/>
          <w:szCs w:val="28"/>
        </w:rPr>
        <w:t>12</w:t>
      </w:r>
      <w:r w:rsidRPr="007276E0">
        <w:rPr>
          <w:rFonts w:ascii="Times New Roman" w:eastAsia="Calibri" w:hAnsi="Times New Roman" w:cs="Times New Roman"/>
          <w:bCs/>
          <w:sz w:val="28"/>
          <w:szCs w:val="28"/>
        </w:rPr>
        <w:t xml:space="preserve"> днів.</w:t>
      </w:r>
    </w:p>
    <w:p w14:paraId="1B809D73" w14:textId="77777777" w:rsidR="007276E0" w:rsidRPr="007276E0" w:rsidRDefault="007276E0" w:rsidP="007276E0">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7276E0">
        <w:rPr>
          <w:rFonts w:ascii="Times New Roman" w:eastAsia="Calibri" w:hAnsi="Times New Roman" w:cs="Times New Roman"/>
          <w:bCs/>
          <w:sz w:val="28"/>
          <w:szCs w:val="28"/>
        </w:rPr>
        <w:t>На основі наведених даних розрахувати:</w:t>
      </w:r>
    </w:p>
    <w:p w14:paraId="14E1AC76" w14:textId="0D5232C9" w:rsidR="007276E0" w:rsidRPr="007276E0" w:rsidRDefault="007276E0" w:rsidP="007276E0">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7276E0">
        <w:rPr>
          <w:rFonts w:ascii="Times New Roman" w:eastAsia="Calibri" w:hAnsi="Times New Roman" w:cs="Times New Roman"/>
          <w:bCs/>
          <w:sz w:val="28"/>
          <w:szCs w:val="28"/>
        </w:rPr>
        <w:t>1) показники оборотності обігових коштів АТ “КІП” у звітному та</w:t>
      </w:r>
      <w:r>
        <w:rPr>
          <w:rFonts w:ascii="Times New Roman" w:eastAsia="Calibri" w:hAnsi="Times New Roman" w:cs="Times New Roman"/>
          <w:bCs/>
          <w:sz w:val="28"/>
          <w:szCs w:val="28"/>
        </w:rPr>
        <w:t xml:space="preserve"> </w:t>
      </w:r>
      <w:r w:rsidRPr="007276E0">
        <w:rPr>
          <w:rFonts w:ascii="Times New Roman" w:eastAsia="Calibri" w:hAnsi="Times New Roman" w:cs="Times New Roman"/>
          <w:bCs/>
          <w:sz w:val="28"/>
          <w:szCs w:val="28"/>
        </w:rPr>
        <w:t>розрахунковому році;</w:t>
      </w:r>
    </w:p>
    <w:p w14:paraId="30A1E949" w14:textId="77777777" w:rsidR="007276E0" w:rsidRPr="007276E0" w:rsidRDefault="007276E0" w:rsidP="007276E0">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7276E0">
        <w:rPr>
          <w:rFonts w:ascii="Times New Roman" w:eastAsia="Calibri" w:hAnsi="Times New Roman" w:cs="Times New Roman"/>
          <w:bCs/>
          <w:sz w:val="28"/>
          <w:szCs w:val="28"/>
        </w:rPr>
        <w:t>2) необхідний обсяг обігових коштів у розрахунковому році;</w:t>
      </w:r>
    </w:p>
    <w:p w14:paraId="4E7F54C2" w14:textId="77777777" w:rsidR="007276E0" w:rsidRPr="007276E0" w:rsidRDefault="007276E0" w:rsidP="007276E0">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7276E0">
        <w:rPr>
          <w:rFonts w:ascii="Times New Roman" w:eastAsia="Calibri" w:hAnsi="Times New Roman" w:cs="Times New Roman"/>
          <w:bCs/>
          <w:sz w:val="28"/>
          <w:szCs w:val="28"/>
        </w:rPr>
        <w:t>3) можливий обсяг вивільнення обігових коштів внаслідок здійснення</w:t>
      </w:r>
    </w:p>
    <w:p w14:paraId="38CE833B" w14:textId="2572F322" w:rsidR="007276E0" w:rsidRDefault="007276E0" w:rsidP="007276E0">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7276E0">
        <w:rPr>
          <w:rFonts w:ascii="Times New Roman" w:eastAsia="Calibri" w:hAnsi="Times New Roman" w:cs="Times New Roman"/>
          <w:bCs/>
          <w:sz w:val="28"/>
          <w:szCs w:val="28"/>
        </w:rPr>
        <w:t>організаційно-економічних заходів.</w:t>
      </w:r>
    </w:p>
    <w:p w14:paraId="45E615F9" w14:textId="26E5DB42" w:rsidR="007276E0" w:rsidRDefault="007276E0" w:rsidP="007276E0">
      <w:pPr>
        <w:pStyle w:val="a3"/>
        <w:tabs>
          <w:tab w:val="left" w:pos="284"/>
        </w:tabs>
        <w:spacing w:after="0" w:line="240" w:lineRule="auto"/>
        <w:ind w:left="-284" w:firstLine="851"/>
        <w:jc w:val="both"/>
        <w:rPr>
          <w:rFonts w:ascii="Times New Roman" w:eastAsia="Calibri" w:hAnsi="Times New Roman" w:cs="Times New Roman"/>
          <w:bCs/>
          <w:sz w:val="28"/>
          <w:szCs w:val="28"/>
        </w:rPr>
      </w:pPr>
    </w:p>
    <w:p w14:paraId="640B7871" w14:textId="77777777" w:rsidR="000D5824" w:rsidRDefault="000D5824" w:rsidP="000D5824">
      <w:pPr>
        <w:pStyle w:val="a3"/>
        <w:tabs>
          <w:tab w:val="left" w:pos="284"/>
        </w:tabs>
        <w:spacing w:after="0" w:line="240" w:lineRule="auto"/>
        <w:ind w:left="-284" w:firstLine="851"/>
        <w:jc w:val="both"/>
        <w:rPr>
          <w:rFonts w:ascii="Times New Roman" w:eastAsia="Calibri" w:hAnsi="Times New Roman" w:cs="Times New Roman"/>
          <w:bCs/>
          <w:sz w:val="28"/>
          <w:szCs w:val="28"/>
        </w:rPr>
      </w:pPr>
    </w:p>
    <w:p w14:paraId="05768031" w14:textId="1CC4C86A" w:rsidR="000D5824" w:rsidRPr="000769EF" w:rsidRDefault="000769EF" w:rsidP="000D5824">
      <w:pPr>
        <w:pStyle w:val="a3"/>
        <w:tabs>
          <w:tab w:val="left" w:pos="284"/>
        </w:tabs>
        <w:spacing w:after="0" w:line="240" w:lineRule="auto"/>
        <w:ind w:left="-284" w:firstLine="851"/>
        <w:jc w:val="both"/>
        <w:rPr>
          <w:rFonts w:ascii="Times New Roman" w:eastAsia="Calibri" w:hAnsi="Times New Roman" w:cs="Times New Roman"/>
          <w:bCs/>
          <w:sz w:val="28"/>
          <w:szCs w:val="28"/>
        </w:rPr>
      </w:pPr>
      <w:r>
        <w:rPr>
          <w:rFonts w:ascii="Times New Roman" w:eastAsia="Calibri" w:hAnsi="Times New Roman" w:cs="Times New Roman"/>
          <w:bCs/>
          <w:sz w:val="28"/>
          <w:szCs w:val="28"/>
          <w:lang w:val="en-US"/>
        </w:rPr>
        <w:lastRenderedPageBreak/>
        <w:t>Q</w:t>
      </w:r>
      <w:r w:rsidRPr="000769EF">
        <w:rPr>
          <w:rFonts w:ascii="Times New Roman" w:eastAsia="Calibri" w:hAnsi="Times New Roman" w:cs="Times New Roman"/>
          <w:bCs/>
          <w:sz w:val="28"/>
          <w:szCs w:val="28"/>
        </w:rPr>
        <w:t xml:space="preserve"> = </w:t>
      </w:r>
      <w:r w:rsidR="000D5824">
        <w:rPr>
          <w:rFonts w:ascii="Times New Roman" w:eastAsia="Calibri" w:hAnsi="Times New Roman" w:cs="Times New Roman"/>
          <w:bCs/>
          <w:sz w:val="28"/>
          <w:szCs w:val="28"/>
        </w:rPr>
        <w:t>90</w:t>
      </w:r>
      <w:r w:rsidR="000D5824" w:rsidRPr="000D5824">
        <w:rPr>
          <w:rFonts w:ascii="Times New Roman" w:eastAsia="Calibri" w:hAnsi="Times New Roman" w:cs="Times New Roman"/>
          <w:bCs/>
          <w:sz w:val="28"/>
          <w:szCs w:val="28"/>
        </w:rPr>
        <w:t>0</w:t>
      </w:r>
      <w:r w:rsidRPr="000769EF">
        <w:rPr>
          <w:rFonts w:ascii="Times New Roman" w:eastAsia="Calibri" w:hAnsi="Times New Roman" w:cs="Times New Roman"/>
          <w:bCs/>
          <w:sz w:val="28"/>
          <w:szCs w:val="28"/>
        </w:rPr>
        <w:t xml:space="preserve"> </w:t>
      </w:r>
      <w:r w:rsidR="000D5824" w:rsidRPr="000D5824">
        <w:rPr>
          <w:rFonts w:ascii="Times New Roman" w:eastAsia="Calibri" w:hAnsi="Times New Roman" w:cs="Times New Roman"/>
          <w:bCs/>
          <w:sz w:val="28"/>
          <w:szCs w:val="28"/>
        </w:rPr>
        <w:t>тис.</w:t>
      </w:r>
      <w:r w:rsidRPr="000769EF">
        <w:rPr>
          <w:rFonts w:ascii="Times New Roman" w:eastAsia="Calibri" w:hAnsi="Times New Roman" w:cs="Times New Roman"/>
          <w:bCs/>
          <w:sz w:val="28"/>
          <w:szCs w:val="28"/>
        </w:rPr>
        <w:t xml:space="preserve"> грн.</w:t>
      </w:r>
    </w:p>
    <w:p w14:paraId="2E207CD1" w14:textId="096B9E93" w:rsidR="000D5824" w:rsidRPr="000D5824" w:rsidRDefault="000769EF" w:rsidP="000D5824">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56682F">
        <w:rPr>
          <w:rFonts w:ascii="Times New Roman" w:eastAsia="Calibri" w:hAnsi="Times New Roman" w:cs="Times New Roman"/>
          <w:bCs/>
          <w:i/>
          <w:iCs/>
          <w:sz w:val="28"/>
          <w:szCs w:val="28"/>
        </w:rPr>
        <w:t>С</w:t>
      </w:r>
      <w:r>
        <w:rPr>
          <w:rFonts w:ascii="Times New Roman" w:eastAsia="Calibri" w:hAnsi="Times New Roman" w:cs="Times New Roman"/>
          <w:bCs/>
          <w:i/>
          <w:iCs/>
          <w:sz w:val="28"/>
          <w:szCs w:val="28"/>
          <w:vertAlign w:val="subscript"/>
        </w:rPr>
        <w:t>о.з.сер</w:t>
      </w:r>
      <w:r w:rsidRPr="000D5824">
        <w:rPr>
          <w:rFonts w:ascii="Times New Roman" w:eastAsia="Calibri" w:hAnsi="Times New Roman" w:cs="Times New Roman"/>
          <w:bCs/>
          <w:sz w:val="28"/>
          <w:szCs w:val="28"/>
        </w:rPr>
        <w:t xml:space="preserve"> </w:t>
      </w:r>
      <w:r w:rsidR="000D5824" w:rsidRPr="000D5824">
        <w:rPr>
          <w:rFonts w:ascii="Times New Roman" w:eastAsia="Calibri" w:hAnsi="Times New Roman" w:cs="Times New Roman"/>
          <w:bCs/>
          <w:sz w:val="28"/>
          <w:szCs w:val="28"/>
        </w:rPr>
        <w:t>=</w:t>
      </w:r>
      <w:r>
        <w:rPr>
          <w:rFonts w:ascii="Times New Roman" w:eastAsia="Calibri" w:hAnsi="Times New Roman" w:cs="Times New Roman"/>
          <w:bCs/>
          <w:sz w:val="28"/>
          <w:szCs w:val="28"/>
        </w:rPr>
        <w:t xml:space="preserve"> </w:t>
      </w:r>
      <w:r w:rsidR="000D5824">
        <w:rPr>
          <w:rFonts w:ascii="Times New Roman" w:eastAsia="Calibri" w:hAnsi="Times New Roman" w:cs="Times New Roman"/>
          <w:bCs/>
          <w:sz w:val="28"/>
          <w:szCs w:val="28"/>
        </w:rPr>
        <w:t>18</w:t>
      </w:r>
      <w:r w:rsidR="000D5824" w:rsidRPr="000D5824">
        <w:rPr>
          <w:rFonts w:ascii="Times New Roman" w:eastAsia="Calibri" w:hAnsi="Times New Roman" w:cs="Times New Roman"/>
          <w:bCs/>
          <w:sz w:val="28"/>
          <w:szCs w:val="28"/>
        </w:rPr>
        <w:t>0</w:t>
      </w:r>
      <w:r>
        <w:rPr>
          <w:rFonts w:ascii="Times New Roman" w:eastAsia="Calibri" w:hAnsi="Times New Roman" w:cs="Times New Roman"/>
          <w:bCs/>
          <w:sz w:val="28"/>
          <w:szCs w:val="28"/>
        </w:rPr>
        <w:t xml:space="preserve"> </w:t>
      </w:r>
      <w:r w:rsidR="000D5824" w:rsidRPr="000D5824">
        <w:rPr>
          <w:rFonts w:ascii="Times New Roman" w:eastAsia="Calibri" w:hAnsi="Times New Roman" w:cs="Times New Roman"/>
          <w:bCs/>
          <w:sz w:val="28"/>
          <w:szCs w:val="28"/>
        </w:rPr>
        <w:t>тис.</w:t>
      </w:r>
      <w:r>
        <w:rPr>
          <w:rFonts w:ascii="Times New Roman" w:eastAsia="Calibri" w:hAnsi="Times New Roman" w:cs="Times New Roman"/>
          <w:bCs/>
          <w:sz w:val="28"/>
          <w:szCs w:val="28"/>
        </w:rPr>
        <w:t xml:space="preserve"> грн.</w:t>
      </w:r>
    </w:p>
    <w:p w14:paraId="2F612D6D" w14:textId="0000A575" w:rsidR="000D5824" w:rsidRPr="000D5824" w:rsidRDefault="00DA6E16" w:rsidP="000D5824">
      <w:pPr>
        <w:pStyle w:val="a3"/>
        <w:tabs>
          <w:tab w:val="left" w:pos="284"/>
        </w:tabs>
        <w:spacing w:after="0" w:line="240" w:lineRule="auto"/>
        <w:ind w:left="-284" w:firstLine="851"/>
        <w:jc w:val="both"/>
        <w:rPr>
          <w:rFonts w:ascii="Times New Roman" w:eastAsia="Calibri" w:hAnsi="Times New Roman" w:cs="Times New Roman"/>
          <w:bCs/>
          <w:sz w:val="28"/>
          <w:szCs w:val="28"/>
        </w:rPr>
      </w:pPr>
      <m:oMath>
        <m:r>
          <w:rPr>
            <w:rFonts w:ascii="Cambria Math" w:eastAsia="Calibri" w:hAnsi="Cambria Math" w:cs="Times New Roman"/>
            <w:sz w:val="28"/>
            <w:szCs w:val="28"/>
          </w:rPr>
          <m:t>Δ</m:t>
        </m:r>
      </m:oMath>
      <w:r w:rsidR="0060472E">
        <w:rPr>
          <w:rFonts w:ascii="Times New Roman" w:eastAsia="Calibri" w:hAnsi="Times New Roman" w:cs="Times New Roman"/>
          <w:bCs/>
          <w:sz w:val="28"/>
          <w:szCs w:val="28"/>
          <w:lang w:val="en-US"/>
        </w:rPr>
        <w:t>Q</w:t>
      </w:r>
      <w:proofErr w:type="spellStart"/>
      <w:r w:rsidR="0060472E" w:rsidRPr="00DA6E16">
        <w:rPr>
          <w:rFonts w:ascii="Times New Roman" w:eastAsia="Calibri" w:hAnsi="Times New Roman" w:cs="Times New Roman"/>
          <w:bCs/>
          <w:sz w:val="28"/>
          <w:szCs w:val="28"/>
          <w:vertAlign w:val="subscript"/>
        </w:rPr>
        <w:t>ре</w:t>
      </w:r>
      <w:r w:rsidR="0060472E">
        <w:rPr>
          <w:rFonts w:ascii="Times New Roman" w:eastAsia="Calibri" w:hAnsi="Times New Roman" w:cs="Times New Roman"/>
          <w:bCs/>
          <w:sz w:val="28"/>
          <w:szCs w:val="28"/>
          <w:vertAlign w:val="subscript"/>
        </w:rPr>
        <w:t>ал.прод</w:t>
      </w:r>
      <w:proofErr w:type="spellEnd"/>
      <w:r w:rsidR="0060472E">
        <w:rPr>
          <w:rFonts w:ascii="Times New Roman" w:eastAsia="Calibri" w:hAnsi="Times New Roman" w:cs="Times New Roman"/>
          <w:bCs/>
          <w:sz w:val="28"/>
          <w:szCs w:val="28"/>
          <w:vertAlign w:val="subscript"/>
        </w:rPr>
        <w:t xml:space="preserve">. </w:t>
      </w:r>
      <w:r w:rsidR="000D5824" w:rsidRPr="000D5824">
        <w:rPr>
          <w:rFonts w:ascii="Times New Roman" w:eastAsia="Calibri" w:hAnsi="Times New Roman" w:cs="Times New Roman"/>
          <w:bCs/>
          <w:sz w:val="28"/>
          <w:szCs w:val="28"/>
        </w:rPr>
        <w:t>=</w:t>
      </w:r>
      <w:r w:rsidR="00797F72" w:rsidRPr="00797F72">
        <w:rPr>
          <w:rFonts w:ascii="Times New Roman" w:eastAsia="Calibri" w:hAnsi="Times New Roman" w:cs="Times New Roman"/>
          <w:bCs/>
          <w:sz w:val="28"/>
          <w:szCs w:val="28"/>
        </w:rPr>
        <w:t xml:space="preserve"> </w:t>
      </w:r>
      <w:r w:rsidR="000D5824" w:rsidRPr="000D5824">
        <w:rPr>
          <w:rFonts w:ascii="Times New Roman" w:eastAsia="Calibri" w:hAnsi="Times New Roman" w:cs="Times New Roman"/>
          <w:bCs/>
          <w:sz w:val="28"/>
          <w:szCs w:val="28"/>
        </w:rPr>
        <w:t>+1</w:t>
      </w:r>
      <w:r w:rsidR="000D5824">
        <w:rPr>
          <w:rFonts w:ascii="Times New Roman" w:eastAsia="Calibri" w:hAnsi="Times New Roman" w:cs="Times New Roman"/>
          <w:bCs/>
          <w:sz w:val="28"/>
          <w:szCs w:val="28"/>
        </w:rPr>
        <w:t>8</w:t>
      </w:r>
      <w:r w:rsidR="000D5824" w:rsidRPr="000D5824">
        <w:rPr>
          <w:rFonts w:ascii="Times New Roman" w:eastAsia="Calibri" w:hAnsi="Times New Roman" w:cs="Times New Roman"/>
          <w:bCs/>
          <w:sz w:val="28"/>
          <w:szCs w:val="28"/>
        </w:rPr>
        <w:t>%</w:t>
      </w:r>
    </w:p>
    <w:p w14:paraId="3E187DB9" w14:textId="5214CB0A" w:rsidR="000D5824" w:rsidRPr="000D5824" w:rsidRDefault="00DA6E16" w:rsidP="000D5824">
      <w:pPr>
        <w:pStyle w:val="a3"/>
        <w:tabs>
          <w:tab w:val="left" w:pos="284"/>
        </w:tabs>
        <w:spacing w:after="0" w:line="240" w:lineRule="auto"/>
        <w:ind w:left="-284" w:firstLine="851"/>
        <w:jc w:val="both"/>
        <w:rPr>
          <w:rFonts w:ascii="Times New Roman" w:eastAsia="Calibri" w:hAnsi="Times New Roman" w:cs="Times New Roman"/>
          <w:bCs/>
          <w:sz w:val="28"/>
          <w:szCs w:val="28"/>
        </w:rPr>
      </w:pPr>
      <m:oMath>
        <m:r>
          <w:rPr>
            <w:rFonts w:ascii="Cambria Math" w:eastAsia="Calibri" w:hAnsi="Cambria Math" w:cs="Times New Roman"/>
            <w:sz w:val="28"/>
            <w:szCs w:val="28"/>
          </w:rPr>
          <m:t>Δ</m:t>
        </m:r>
      </m:oMath>
      <w:r w:rsidR="000D5824" w:rsidRPr="000D5824">
        <w:rPr>
          <w:rFonts w:ascii="Times New Roman" w:eastAsia="Calibri" w:hAnsi="Times New Roman" w:cs="Times New Roman"/>
          <w:bCs/>
          <w:sz w:val="28"/>
          <w:szCs w:val="28"/>
        </w:rPr>
        <w:t>T</w:t>
      </w:r>
      <w:proofErr w:type="spellStart"/>
      <w:r w:rsidR="0060472E">
        <w:rPr>
          <w:rFonts w:ascii="Times New Roman" w:eastAsia="Calibri" w:hAnsi="Times New Roman" w:cs="Times New Roman"/>
          <w:bCs/>
          <w:sz w:val="28"/>
          <w:szCs w:val="28"/>
          <w:vertAlign w:val="subscript"/>
        </w:rPr>
        <w:t>Об</w:t>
      </w:r>
      <w:r w:rsidR="0060472E" w:rsidRPr="0060472E">
        <w:rPr>
          <w:rFonts w:ascii="Times New Roman" w:eastAsia="Calibri" w:hAnsi="Times New Roman" w:cs="Times New Roman"/>
          <w:bCs/>
          <w:sz w:val="28"/>
          <w:szCs w:val="28"/>
          <w:vertAlign w:val="subscript"/>
        </w:rPr>
        <w:t>.наст</w:t>
      </w:r>
      <w:proofErr w:type="spellEnd"/>
      <w:r w:rsidR="0060472E">
        <w:rPr>
          <w:rFonts w:ascii="Times New Roman" w:eastAsia="Calibri" w:hAnsi="Times New Roman" w:cs="Times New Roman"/>
          <w:bCs/>
          <w:sz w:val="28"/>
          <w:szCs w:val="28"/>
        </w:rPr>
        <w:t xml:space="preserve"> = </w:t>
      </w:r>
      <w:r w:rsidR="000D5824" w:rsidRPr="0060472E">
        <w:rPr>
          <w:rFonts w:ascii="Times New Roman" w:eastAsia="Calibri" w:hAnsi="Times New Roman" w:cs="Times New Roman"/>
          <w:bCs/>
          <w:sz w:val="28"/>
          <w:szCs w:val="28"/>
        </w:rPr>
        <w:t>12дн</w:t>
      </w:r>
    </w:p>
    <w:p w14:paraId="5AD25EA0" w14:textId="77777777" w:rsidR="00A5757D" w:rsidRDefault="00A5757D" w:rsidP="000D5824">
      <w:pPr>
        <w:pStyle w:val="a3"/>
        <w:tabs>
          <w:tab w:val="left" w:pos="284"/>
        </w:tabs>
        <w:spacing w:after="0" w:line="240" w:lineRule="auto"/>
        <w:ind w:left="-284" w:firstLine="851"/>
        <w:jc w:val="both"/>
        <w:rPr>
          <w:rFonts w:ascii="Times New Roman" w:eastAsia="Calibri" w:hAnsi="Times New Roman" w:cs="Times New Roman"/>
          <w:bCs/>
          <w:sz w:val="28"/>
          <w:szCs w:val="28"/>
        </w:rPr>
      </w:pPr>
    </w:p>
    <w:p w14:paraId="150902AA" w14:textId="75DCBD39" w:rsidR="00431A48" w:rsidRDefault="00A5757D" w:rsidP="00C72390">
      <w:pPr>
        <w:pStyle w:val="a3"/>
        <w:numPr>
          <w:ilvl w:val="0"/>
          <w:numId w:val="15"/>
        </w:numPr>
        <w:tabs>
          <w:tab w:val="left" w:pos="284"/>
        </w:tabs>
        <w:spacing w:after="0" w:line="240" w:lineRule="auto"/>
        <w:jc w:val="both"/>
        <w:rPr>
          <w:rFonts w:ascii="Times New Roman" w:eastAsia="Calibri" w:hAnsi="Times New Roman" w:cs="Times New Roman"/>
          <w:bCs/>
          <w:sz w:val="28"/>
          <w:szCs w:val="28"/>
        </w:rPr>
      </w:pPr>
      <w:r>
        <w:rPr>
          <w:rFonts w:ascii="Times New Roman" w:eastAsia="Calibri" w:hAnsi="Times New Roman" w:cs="Times New Roman"/>
          <w:bCs/>
          <w:sz w:val="28"/>
          <w:szCs w:val="28"/>
        </w:rPr>
        <w:t>Коефіцієнт оборотності у звітному році</w:t>
      </w:r>
      <w:r w:rsidR="00C72390">
        <w:rPr>
          <w:rFonts w:ascii="Times New Roman" w:eastAsia="Calibri" w:hAnsi="Times New Roman" w:cs="Times New Roman"/>
          <w:bCs/>
          <w:sz w:val="28"/>
          <w:szCs w:val="28"/>
        </w:rPr>
        <w:t xml:space="preserve">: </w:t>
      </w:r>
    </w:p>
    <w:p w14:paraId="305431F6" w14:textId="77777777" w:rsidR="00534755" w:rsidRDefault="00534755" w:rsidP="00534755">
      <w:pPr>
        <w:pStyle w:val="a3"/>
        <w:tabs>
          <w:tab w:val="left" w:pos="284"/>
        </w:tabs>
        <w:spacing w:after="0" w:line="240" w:lineRule="auto"/>
        <w:ind w:left="927"/>
        <w:jc w:val="both"/>
        <w:rPr>
          <w:rFonts w:ascii="Times New Roman" w:eastAsia="Calibri" w:hAnsi="Times New Roman" w:cs="Times New Roman"/>
          <w:bCs/>
          <w:sz w:val="28"/>
          <w:szCs w:val="28"/>
        </w:rPr>
      </w:pPr>
    </w:p>
    <w:p w14:paraId="4E7054F7" w14:textId="21B5729E" w:rsidR="00431A48" w:rsidRPr="0056682F" w:rsidRDefault="00431A48" w:rsidP="00534755">
      <w:pPr>
        <w:pStyle w:val="a3"/>
        <w:tabs>
          <w:tab w:val="left" w:pos="284"/>
        </w:tabs>
        <w:spacing w:after="0" w:line="240" w:lineRule="auto"/>
        <w:ind w:left="927"/>
        <w:jc w:val="right"/>
        <w:rPr>
          <w:rFonts w:ascii="Times New Roman" w:eastAsia="Calibri" w:hAnsi="Times New Roman" w:cs="Times New Roman"/>
          <w:bCs/>
          <w:sz w:val="28"/>
          <w:szCs w:val="28"/>
          <w:lang w:val="ru-RU"/>
        </w:rPr>
      </w:pPr>
      <w:r w:rsidRPr="00431A48">
        <w:rPr>
          <w:rFonts w:ascii="Times New Roman" w:eastAsia="Calibri" w:hAnsi="Times New Roman" w:cs="Times New Roman"/>
          <w:bCs/>
          <w:position w:val="-4"/>
          <w:sz w:val="28"/>
          <w:szCs w:val="28"/>
        </w:rPr>
        <w:object w:dxaOrig="180" w:dyaOrig="279" w14:anchorId="4E6233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5" o:title=""/>
          </v:shape>
          <o:OLEObject Type="Embed" ProgID="Equation.DSMT4" ShapeID="_x0000_i1025" DrawAspect="Content" ObjectID="_1668355833" r:id="rId6"/>
        </w:object>
      </w:r>
      <w:r w:rsidR="00FC411C" w:rsidRPr="00431A48">
        <w:rPr>
          <w:rFonts w:ascii="Times New Roman" w:eastAsia="Calibri" w:hAnsi="Times New Roman" w:cs="Times New Roman"/>
          <w:bCs/>
          <w:position w:val="-4"/>
          <w:sz w:val="28"/>
          <w:szCs w:val="28"/>
        </w:rPr>
        <w:object w:dxaOrig="180" w:dyaOrig="279" w14:anchorId="736FF10C">
          <v:shape id="_x0000_i1026" type="#_x0000_t75" style="width:9pt;height:14.25pt" o:ole="">
            <v:imagedata r:id="rId5" o:title=""/>
          </v:shape>
          <o:OLEObject Type="Embed" ProgID="Equation.DSMT4" ShapeID="_x0000_i1026" DrawAspect="Content" ObjectID="_1668355834" r:id="rId7"/>
        </w:object>
      </w:r>
      <w:r w:rsidR="00E85361" w:rsidRPr="00E85361">
        <w:rPr>
          <w:rFonts w:ascii="Times New Roman" w:hAnsi="Times New Roman" w:cs="Times New Roman"/>
          <w:b/>
          <w:bCs/>
          <w:position w:val="-32"/>
          <w:sz w:val="28"/>
          <w:szCs w:val="28"/>
        </w:rPr>
        <w:object w:dxaOrig="1300" w:dyaOrig="700" w14:anchorId="41F68681">
          <v:shape id="_x0000_i1027" type="#_x0000_t75" style="width:65.25pt;height:35.25pt" o:ole="">
            <v:imagedata r:id="rId8" o:title=""/>
          </v:shape>
          <o:OLEObject Type="Embed" ProgID="Equation.DSMT4" ShapeID="_x0000_i1027" DrawAspect="Content" ObjectID="_1668355835" r:id="rId9"/>
        </w:object>
      </w:r>
      <w:r w:rsidR="0056682F">
        <w:rPr>
          <w:rFonts w:ascii="Times New Roman" w:hAnsi="Times New Roman" w:cs="Times New Roman"/>
          <w:sz w:val="28"/>
          <w:szCs w:val="28"/>
        </w:rPr>
        <w:t>,</w:t>
      </w:r>
      <w:r w:rsidR="00534755">
        <w:rPr>
          <w:rFonts w:ascii="Times New Roman" w:hAnsi="Times New Roman" w:cs="Times New Roman"/>
          <w:b/>
          <w:bCs/>
          <w:sz w:val="28"/>
          <w:szCs w:val="28"/>
        </w:rPr>
        <w:tab/>
      </w:r>
      <w:r w:rsidR="0056682F">
        <w:rPr>
          <w:rFonts w:ascii="Times New Roman" w:hAnsi="Times New Roman" w:cs="Times New Roman"/>
          <w:b/>
          <w:bCs/>
          <w:sz w:val="28"/>
          <w:szCs w:val="28"/>
        </w:rPr>
        <w:tab/>
      </w:r>
      <w:r w:rsidR="00534755">
        <w:rPr>
          <w:rFonts w:ascii="Times New Roman" w:hAnsi="Times New Roman" w:cs="Times New Roman"/>
          <w:b/>
          <w:bCs/>
          <w:sz w:val="28"/>
          <w:szCs w:val="28"/>
        </w:rPr>
        <w:tab/>
      </w:r>
      <w:r w:rsidR="00534755">
        <w:rPr>
          <w:rFonts w:ascii="Times New Roman" w:hAnsi="Times New Roman" w:cs="Times New Roman"/>
          <w:b/>
          <w:bCs/>
          <w:sz w:val="28"/>
          <w:szCs w:val="28"/>
        </w:rPr>
        <w:tab/>
      </w:r>
      <w:r w:rsidR="00534755">
        <w:rPr>
          <w:rFonts w:ascii="Times New Roman" w:hAnsi="Times New Roman" w:cs="Times New Roman"/>
          <w:b/>
          <w:bCs/>
          <w:sz w:val="28"/>
          <w:szCs w:val="28"/>
        </w:rPr>
        <w:tab/>
      </w:r>
      <w:r w:rsidR="00534755">
        <w:rPr>
          <w:rFonts w:ascii="Times New Roman" w:hAnsi="Times New Roman" w:cs="Times New Roman"/>
          <w:b/>
          <w:bCs/>
          <w:sz w:val="28"/>
          <w:szCs w:val="28"/>
        </w:rPr>
        <w:tab/>
      </w:r>
      <w:r w:rsidR="00534755" w:rsidRPr="0056682F">
        <w:rPr>
          <w:rFonts w:ascii="Times New Roman" w:hAnsi="Times New Roman" w:cs="Times New Roman"/>
          <w:sz w:val="28"/>
          <w:szCs w:val="28"/>
          <w:lang w:val="ru-RU"/>
        </w:rPr>
        <w:t>(2.31)</w:t>
      </w:r>
    </w:p>
    <w:p w14:paraId="3460E95C" w14:textId="35C5BA1B" w:rsidR="0056682F" w:rsidRDefault="0056682F" w:rsidP="0056682F">
      <w:pPr>
        <w:pStyle w:val="a3"/>
        <w:tabs>
          <w:tab w:val="left" w:pos="284"/>
        </w:tabs>
        <w:spacing w:line="240" w:lineRule="auto"/>
        <w:ind w:left="927"/>
        <w:jc w:val="both"/>
        <w:rPr>
          <w:rFonts w:ascii="Times New Roman" w:eastAsia="Calibri" w:hAnsi="Times New Roman" w:cs="Times New Roman"/>
          <w:bCs/>
          <w:sz w:val="28"/>
          <w:szCs w:val="28"/>
        </w:rPr>
      </w:pPr>
      <w:r>
        <w:rPr>
          <w:rFonts w:ascii="Times New Roman" w:eastAsia="Calibri" w:hAnsi="Times New Roman" w:cs="Times New Roman"/>
          <w:bCs/>
          <w:sz w:val="28"/>
          <w:szCs w:val="28"/>
        </w:rPr>
        <w:t>д</w:t>
      </w:r>
      <w:r w:rsidRPr="0056682F">
        <w:rPr>
          <w:rFonts w:ascii="Times New Roman" w:eastAsia="Calibri" w:hAnsi="Times New Roman" w:cs="Times New Roman"/>
          <w:bCs/>
          <w:sz w:val="28"/>
          <w:szCs w:val="28"/>
        </w:rPr>
        <w:t>е</w:t>
      </w:r>
      <w:r>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lang w:val="en-US"/>
        </w:rPr>
        <w:t>Q</w:t>
      </w:r>
      <w:r w:rsidRPr="0056682F">
        <w:rPr>
          <w:rFonts w:ascii="Times New Roman" w:eastAsia="Calibri" w:hAnsi="Times New Roman" w:cs="Times New Roman"/>
          <w:bCs/>
          <w:sz w:val="28"/>
          <w:szCs w:val="28"/>
          <w:lang w:val="ru-RU"/>
        </w:rPr>
        <w:t xml:space="preserve"> – </w:t>
      </w:r>
      <w:r>
        <w:rPr>
          <w:rFonts w:ascii="Times New Roman" w:eastAsia="Calibri" w:hAnsi="Times New Roman" w:cs="Times New Roman"/>
          <w:bCs/>
          <w:sz w:val="28"/>
          <w:szCs w:val="28"/>
        </w:rPr>
        <w:t xml:space="preserve">обсяг виробленої продукції за рік, </w:t>
      </w:r>
      <w:r w:rsidRPr="0056682F">
        <w:rPr>
          <w:rFonts w:ascii="Times New Roman" w:eastAsia="Calibri" w:hAnsi="Times New Roman" w:cs="Times New Roman"/>
          <w:bCs/>
          <w:i/>
          <w:iCs/>
          <w:sz w:val="28"/>
          <w:szCs w:val="28"/>
        </w:rPr>
        <w:t>С</w:t>
      </w:r>
      <w:r>
        <w:rPr>
          <w:rFonts w:ascii="Times New Roman" w:eastAsia="Calibri" w:hAnsi="Times New Roman" w:cs="Times New Roman"/>
          <w:bCs/>
          <w:i/>
          <w:iCs/>
          <w:sz w:val="28"/>
          <w:szCs w:val="28"/>
          <w:vertAlign w:val="subscript"/>
        </w:rPr>
        <w:t>о.з.сер</w:t>
      </w:r>
      <w:r>
        <w:rPr>
          <w:rFonts w:ascii="Times New Roman" w:eastAsia="Calibri" w:hAnsi="Times New Roman" w:cs="Times New Roman"/>
          <w:bCs/>
          <w:i/>
          <w:iCs/>
          <w:sz w:val="28"/>
          <w:szCs w:val="28"/>
        </w:rPr>
        <w:t xml:space="preserve"> </w:t>
      </w:r>
      <w:r>
        <w:rPr>
          <w:rFonts w:ascii="Times New Roman" w:eastAsia="Calibri" w:hAnsi="Times New Roman" w:cs="Times New Roman"/>
          <w:bCs/>
          <w:sz w:val="28"/>
          <w:szCs w:val="28"/>
        </w:rPr>
        <w:t>– середньорічна вартість оборотних засобів.</w:t>
      </w:r>
    </w:p>
    <w:p w14:paraId="569A8C01" w14:textId="2ED31AC9" w:rsidR="00534755" w:rsidRPr="00FA2B1D" w:rsidRDefault="0056682F" w:rsidP="00FA2B1D">
      <w:pPr>
        <w:tabs>
          <w:tab w:val="left" w:pos="284"/>
        </w:tabs>
        <w:spacing w:line="240" w:lineRule="auto"/>
        <w:jc w:val="both"/>
        <w:rPr>
          <w:rFonts w:ascii="Times New Roman" w:eastAsia="Calibri" w:hAnsi="Times New Roman" w:cs="Times New Roman"/>
          <w:bCs/>
          <w:sz w:val="28"/>
          <w:szCs w:val="28"/>
        </w:rPr>
      </w:pPr>
      <w:r>
        <w:rPr>
          <w:rFonts w:ascii="Times New Roman" w:eastAsia="Calibri" w:hAnsi="Times New Roman" w:cs="Times New Roman"/>
          <w:bCs/>
          <w:i/>
          <w:iCs/>
          <w:sz w:val="28"/>
          <w:szCs w:val="28"/>
        </w:rPr>
        <w:tab/>
      </w:r>
      <w:r>
        <w:rPr>
          <w:rFonts w:ascii="Times New Roman" w:eastAsia="Calibri" w:hAnsi="Times New Roman" w:cs="Times New Roman"/>
          <w:bCs/>
          <w:i/>
          <w:iCs/>
          <w:sz w:val="28"/>
          <w:szCs w:val="28"/>
        </w:rPr>
        <w:tab/>
        <w:t xml:space="preserve">   </w:t>
      </w:r>
      <w:r w:rsidR="00C72390" w:rsidRPr="0056682F">
        <w:rPr>
          <w:rFonts w:ascii="Times New Roman" w:eastAsia="Calibri" w:hAnsi="Times New Roman" w:cs="Times New Roman"/>
          <w:bCs/>
          <w:i/>
          <w:iCs/>
          <w:sz w:val="28"/>
          <w:szCs w:val="28"/>
        </w:rPr>
        <w:t>К</w:t>
      </w:r>
      <w:r w:rsidR="00C72390" w:rsidRPr="0056682F">
        <w:rPr>
          <w:rFonts w:ascii="Times New Roman" w:eastAsia="Calibri" w:hAnsi="Times New Roman" w:cs="Times New Roman"/>
          <w:bCs/>
          <w:i/>
          <w:iCs/>
          <w:sz w:val="28"/>
          <w:szCs w:val="28"/>
          <w:vertAlign w:val="subscript"/>
        </w:rPr>
        <w:t>об</w:t>
      </w:r>
      <w:r w:rsidR="00431A48" w:rsidRPr="0056682F">
        <w:rPr>
          <w:rFonts w:ascii="Times New Roman" w:eastAsia="Calibri" w:hAnsi="Times New Roman" w:cs="Times New Roman"/>
          <w:bCs/>
          <w:sz w:val="28"/>
          <w:szCs w:val="28"/>
          <w:vertAlign w:val="subscript"/>
          <w:lang w:val="ru-RU"/>
        </w:rPr>
        <w:t xml:space="preserve"> </w:t>
      </w:r>
      <w:r w:rsidR="000D39A0" w:rsidRPr="0056682F">
        <w:rPr>
          <w:rFonts w:ascii="Times New Roman" w:eastAsia="Calibri" w:hAnsi="Times New Roman" w:cs="Times New Roman"/>
          <w:bCs/>
          <w:sz w:val="28"/>
          <w:szCs w:val="28"/>
          <w:vertAlign w:val="subscript"/>
        </w:rPr>
        <w:t xml:space="preserve"> </w:t>
      </w:r>
      <w:r w:rsidR="00C72390" w:rsidRPr="0056682F">
        <w:rPr>
          <w:rFonts w:ascii="Times New Roman" w:eastAsia="Calibri" w:hAnsi="Times New Roman" w:cs="Times New Roman"/>
          <w:bCs/>
          <w:sz w:val="28"/>
          <w:szCs w:val="28"/>
        </w:rPr>
        <w:t>=</w:t>
      </w:r>
      <w:r w:rsidR="000D39A0" w:rsidRPr="0056682F">
        <w:rPr>
          <w:rFonts w:ascii="Times New Roman" w:eastAsia="Calibri" w:hAnsi="Times New Roman" w:cs="Times New Roman"/>
          <w:bCs/>
          <w:sz w:val="28"/>
          <w:szCs w:val="28"/>
        </w:rPr>
        <w:t xml:space="preserve"> </w:t>
      </w:r>
      <w:r w:rsidR="00C72390" w:rsidRPr="0056682F">
        <w:rPr>
          <w:rFonts w:ascii="Times New Roman" w:eastAsia="Calibri" w:hAnsi="Times New Roman" w:cs="Times New Roman"/>
          <w:bCs/>
          <w:sz w:val="28"/>
          <w:szCs w:val="28"/>
        </w:rPr>
        <w:t>900</w:t>
      </w:r>
      <w:r w:rsidR="00F87607" w:rsidRPr="0056682F">
        <w:rPr>
          <w:rFonts w:ascii="Times New Roman" w:eastAsia="Calibri" w:hAnsi="Times New Roman" w:cs="Times New Roman"/>
          <w:bCs/>
          <w:sz w:val="28"/>
          <w:szCs w:val="28"/>
        </w:rPr>
        <w:t xml:space="preserve"> </w:t>
      </w:r>
      <w:r w:rsidR="00C72390" w:rsidRPr="0056682F">
        <w:rPr>
          <w:rFonts w:ascii="Times New Roman" w:eastAsia="Calibri" w:hAnsi="Times New Roman" w:cs="Times New Roman"/>
          <w:bCs/>
          <w:sz w:val="28"/>
          <w:szCs w:val="28"/>
        </w:rPr>
        <w:t>/</w:t>
      </w:r>
      <w:r w:rsidR="00F87607" w:rsidRPr="0056682F">
        <w:rPr>
          <w:rFonts w:ascii="Times New Roman" w:eastAsia="Calibri" w:hAnsi="Times New Roman" w:cs="Times New Roman"/>
          <w:bCs/>
          <w:sz w:val="28"/>
          <w:szCs w:val="28"/>
        </w:rPr>
        <w:t xml:space="preserve"> </w:t>
      </w:r>
      <w:r w:rsidR="00C72390" w:rsidRPr="0056682F">
        <w:rPr>
          <w:rFonts w:ascii="Times New Roman" w:eastAsia="Calibri" w:hAnsi="Times New Roman" w:cs="Times New Roman"/>
          <w:bCs/>
          <w:sz w:val="28"/>
          <w:szCs w:val="28"/>
        </w:rPr>
        <w:t>180 = 5 обор.</w:t>
      </w:r>
    </w:p>
    <w:p w14:paraId="0EFFA36D" w14:textId="340AF9E0" w:rsidR="0056682F" w:rsidRDefault="00C72390" w:rsidP="0056682F">
      <w:pPr>
        <w:pStyle w:val="a3"/>
        <w:numPr>
          <w:ilvl w:val="0"/>
          <w:numId w:val="15"/>
        </w:numPr>
        <w:tabs>
          <w:tab w:val="left" w:pos="284"/>
        </w:tabs>
        <w:spacing w:line="240" w:lineRule="auto"/>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Тривалість </w:t>
      </w:r>
      <w:r w:rsidR="00534755">
        <w:rPr>
          <w:rFonts w:ascii="Times New Roman" w:eastAsia="Calibri" w:hAnsi="Times New Roman" w:cs="Times New Roman"/>
          <w:bCs/>
          <w:sz w:val="28"/>
          <w:szCs w:val="28"/>
        </w:rPr>
        <w:t>одного обороту в звітному році</w:t>
      </w:r>
      <w:r>
        <w:rPr>
          <w:rFonts w:ascii="Times New Roman" w:eastAsia="Calibri" w:hAnsi="Times New Roman" w:cs="Times New Roman"/>
          <w:bCs/>
          <w:sz w:val="28"/>
          <w:szCs w:val="28"/>
        </w:rPr>
        <w:t>:</w:t>
      </w:r>
    </w:p>
    <w:p w14:paraId="027A3056" w14:textId="239EE49F" w:rsidR="00534755" w:rsidRPr="00667BF3" w:rsidRDefault="0056682F" w:rsidP="00FA2B1D">
      <w:pPr>
        <w:tabs>
          <w:tab w:val="left" w:pos="284"/>
        </w:tabs>
        <w:spacing w:before="240" w:line="240" w:lineRule="auto"/>
        <w:jc w:val="right"/>
        <w:rPr>
          <w:rFonts w:ascii="Times New Roman" w:hAnsi="Times New Roman" w:cs="Times New Roman"/>
          <w:sz w:val="28"/>
          <w:szCs w:val="28"/>
          <w:lang w:val="ru-RU"/>
        </w:rPr>
      </w:pPr>
      <w:r>
        <w:rPr>
          <w:rFonts w:ascii="Times New Roman" w:eastAsia="Calibri" w:hAnsi="Times New Roman" w:cs="Times New Roman"/>
          <w:bCs/>
          <w:sz w:val="28"/>
          <w:szCs w:val="28"/>
        </w:rPr>
        <w:tab/>
      </w:r>
      <w:r w:rsidR="00534755" w:rsidRPr="00534755">
        <w:rPr>
          <w:position w:val="-30"/>
        </w:rPr>
        <w:object w:dxaOrig="980" w:dyaOrig="680" w14:anchorId="5A06672A">
          <v:shape id="_x0000_i1028" type="#_x0000_t75" style="width:48.75pt;height:33.75pt" o:ole="">
            <v:imagedata r:id="rId10" o:title=""/>
          </v:shape>
          <o:OLEObject Type="Embed" ProgID="Equation.DSMT4" ShapeID="_x0000_i1028" DrawAspect="Content" ObjectID="_1668355836" r:id="rId11"/>
        </w:object>
      </w:r>
      <w:r w:rsidRPr="0056682F">
        <w:rPr>
          <w:rFonts w:ascii="Times New Roman" w:eastAsia="Calibri" w:hAnsi="Times New Roman" w:cs="Times New Roman"/>
          <w:bCs/>
          <w:sz w:val="28"/>
          <w:szCs w:val="28"/>
        </w:rPr>
        <w:t>,</w:t>
      </w:r>
      <w:r w:rsidR="00534755" w:rsidRPr="0056682F">
        <w:rPr>
          <w:rFonts w:ascii="Times New Roman" w:eastAsia="Calibri" w:hAnsi="Times New Roman" w:cs="Times New Roman"/>
          <w:bCs/>
          <w:sz w:val="28"/>
          <w:szCs w:val="28"/>
        </w:rPr>
        <w:tab/>
      </w:r>
      <w:r w:rsidR="00534755" w:rsidRPr="0056682F">
        <w:rPr>
          <w:rFonts w:ascii="Times New Roman" w:eastAsia="Calibri" w:hAnsi="Times New Roman" w:cs="Times New Roman"/>
          <w:bCs/>
          <w:sz w:val="28"/>
          <w:szCs w:val="28"/>
        </w:rPr>
        <w:tab/>
      </w:r>
      <w:r w:rsidR="00534755" w:rsidRPr="0056682F">
        <w:rPr>
          <w:rFonts w:ascii="Times New Roman" w:eastAsia="Calibri" w:hAnsi="Times New Roman" w:cs="Times New Roman"/>
          <w:bCs/>
          <w:sz w:val="28"/>
          <w:szCs w:val="28"/>
        </w:rPr>
        <w:tab/>
      </w:r>
      <w:r w:rsidR="00534755" w:rsidRPr="0056682F">
        <w:rPr>
          <w:rFonts w:ascii="Times New Roman" w:eastAsia="Calibri" w:hAnsi="Times New Roman" w:cs="Times New Roman"/>
          <w:bCs/>
          <w:sz w:val="28"/>
          <w:szCs w:val="28"/>
        </w:rPr>
        <w:tab/>
      </w:r>
      <w:r w:rsidR="00534755" w:rsidRPr="0056682F">
        <w:rPr>
          <w:rFonts w:ascii="Times New Roman" w:eastAsia="Calibri" w:hAnsi="Times New Roman" w:cs="Times New Roman"/>
          <w:bCs/>
          <w:sz w:val="28"/>
          <w:szCs w:val="28"/>
        </w:rPr>
        <w:tab/>
      </w:r>
      <w:r w:rsidR="00534755" w:rsidRPr="0056682F">
        <w:rPr>
          <w:rFonts w:ascii="Times New Roman" w:eastAsia="Calibri" w:hAnsi="Times New Roman" w:cs="Times New Roman"/>
          <w:bCs/>
          <w:sz w:val="28"/>
          <w:szCs w:val="28"/>
        </w:rPr>
        <w:tab/>
      </w:r>
      <w:r w:rsidR="00A65B02" w:rsidRPr="00667BF3">
        <w:rPr>
          <w:rFonts w:ascii="Times New Roman" w:hAnsi="Times New Roman" w:cs="Times New Roman"/>
          <w:sz w:val="28"/>
          <w:szCs w:val="28"/>
          <w:lang w:val="ru-RU"/>
        </w:rPr>
        <w:t>(2.3</w:t>
      </w:r>
      <w:r w:rsidR="00A65B02" w:rsidRPr="0056682F">
        <w:rPr>
          <w:rFonts w:ascii="Times New Roman" w:hAnsi="Times New Roman" w:cs="Times New Roman"/>
          <w:sz w:val="28"/>
          <w:szCs w:val="28"/>
        </w:rPr>
        <w:t>2</w:t>
      </w:r>
      <w:r w:rsidR="00A65B02" w:rsidRPr="00667BF3">
        <w:rPr>
          <w:rFonts w:ascii="Times New Roman" w:hAnsi="Times New Roman" w:cs="Times New Roman"/>
          <w:sz w:val="28"/>
          <w:szCs w:val="28"/>
          <w:lang w:val="ru-RU"/>
        </w:rPr>
        <w:t>)</w:t>
      </w:r>
    </w:p>
    <w:p w14:paraId="7DD2171A" w14:textId="4BC80458" w:rsidR="0056682F" w:rsidRPr="0056682F" w:rsidRDefault="0056682F" w:rsidP="0056682F">
      <w:pPr>
        <w:pStyle w:val="a3"/>
        <w:tabs>
          <w:tab w:val="left" w:pos="284"/>
        </w:tabs>
        <w:spacing w:line="240" w:lineRule="auto"/>
        <w:ind w:left="927"/>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де Т - </w:t>
      </w:r>
      <w:r w:rsidRPr="0056682F">
        <w:rPr>
          <w:rFonts w:ascii="Times New Roman" w:eastAsia="Calibri" w:hAnsi="Times New Roman" w:cs="Times New Roman"/>
          <w:bCs/>
          <w:sz w:val="28"/>
          <w:szCs w:val="28"/>
        </w:rPr>
        <w:t>кількість календарних днів у розрахунковому періоді.</w:t>
      </w:r>
    </w:p>
    <w:p w14:paraId="44B41635" w14:textId="4460F15E" w:rsidR="00534755" w:rsidRPr="00A65B02" w:rsidRDefault="0056682F" w:rsidP="00A65B02">
      <w:pPr>
        <w:tabs>
          <w:tab w:val="left" w:pos="284"/>
        </w:tabs>
        <w:spacing w:line="240" w:lineRule="auto"/>
        <w:jc w:val="both"/>
        <w:rPr>
          <w:rFonts w:ascii="Times New Roman" w:eastAsia="Calibri" w:hAnsi="Times New Roman" w:cs="Times New Roman"/>
          <w:bCs/>
          <w:sz w:val="28"/>
          <w:szCs w:val="28"/>
        </w:rPr>
      </w:pPr>
      <w:r>
        <w:rPr>
          <w:rFonts w:ascii="Times New Roman" w:eastAsia="Calibri" w:hAnsi="Times New Roman" w:cs="Times New Roman"/>
          <w:bCs/>
          <w:i/>
          <w:iCs/>
          <w:sz w:val="28"/>
          <w:szCs w:val="28"/>
        </w:rPr>
        <w:tab/>
      </w:r>
      <w:r>
        <w:rPr>
          <w:rFonts w:ascii="Times New Roman" w:eastAsia="Calibri" w:hAnsi="Times New Roman" w:cs="Times New Roman"/>
          <w:bCs/>
          <w:i/>
          <w:iCs/>
          <w:sz w:val="28"/>
          <w:szCs w:val="28"/>
        </w:rPr>
        <w:tab/>
        <w:t xml:space="preserve">   </w:t>
      </w:r>
      <w:r w:rsidR="00C72390" w:rsidRPr="0056682F">
        <w:rPr>
          <w:rFonts w:ascii="Times New Roman" w:eastAsia="Calibri" w:hAnsi="Times New Roman" w:cs="Times New Roman"/>
          <w:bCs/>
          <w:i/>
          <w:iCs/>
          <w:sz w:val="28"/>
          <w:szCs w:val="28"/>
        </w:rPr>
        <w:t>T</w:t>
      </w:r>
      <w:r w:rsidR="00534755" w:rsidRPr="0056682F">
        <w:rPr>
          <w:rFonts w:ascii="Times New Roman" w:eastAsia="Calibri" w:hAnsi="Times New Roman" w:cs="Times New Roman"/>
          <w:bCs/>
          <w:i/>
          <w:iCs/>
          <w:sz w:val="28"/>
          <w:szCs w:val="28"/>
          <w:vertAlign w:val="subscript"/>
        </w:rPr>
        <w:t>Об</w:t>
      </w:r>
      <w:r w:rsidR="00534755" w:rsidRPr="0056682F">
        <w:rPr>
          <w:rFonts w:ascii="Times New Roman" w:eastAsia="Calibri" w:hAnsi="Times New Roman" w:cs="Times New Roman"/>
          <w:bCs/>
          <w:sz w:val="28"/>
          <w:szCs w:val="28"/>
          <w:vertAlign w:val="subscript"/>
        </w:rPr>
        <w:t xml:space="preserve"> </w:t>
      </w:r>
      <w:r w:rsidR="00C72390" w:rsidRPr="0056682F">
        <w:rPr>
          <w:rFonts w:ascii="Times New Roman" w:eastAsia="Calibri" w:hAnsi="Times New Roman" w:cs="Times New Roman"/>
          <w:bCs/>
          <w:sz w:val="28"/>
          <w:szCs w:val="28"/>
        </w:rPr>
        <w:t>=</w:t>
      </w:r>
      <w:r w:rsidR="00534755" w:rsidRPr="0056682F">
        <w:rPr>
          <w:rFonts w:ascii="Times New Roman" w:eastAsia="Calibri" w:hAnsi="Times New Roman" w:cs="Times New Roman"/>
          <w:bCs/>
          <w:sz w:val="28"/>
          <w:szCs w:val="28"/>
        </w:rPr>
        <w:t xml:space="preserve"> </w:t>
      </w:r>
      <w:r w:rsidR="00C72390" w:rsidRPr="0056682F">
        <w:rPr>
          <w:rFonts w:ascii="Times New Roman" w:eastAsia="Calibri" w:hAnsi="Times New Roman" w:cs="Times New Roman"/>
          <w:bCs/>
          <w:sz w:val="28"/>
          <w:szCs w:val="28"/>
        </w:rPr>
        <w:t>360</w:t>
      </w:r>
      <w:r w:rsidR="00534755" w:rsidRPr="0056682F">
        <w:rPr>
          <w:rFonts w:ascii="Times New Roman" w:eastAsia="Calibri" w:hAnsi="Times New Roman" w:cs="Times New Roman"/>
          <w:bCs/>
          <w:sz w:val="28"/>
          <w:szCs w:val="28"/>
        </w:rPr>
        <w:t xml:space="preserve"> </w:t>
      </w:r>
      <w:r w:rsidR="00C72390" w:rsidRPr="0056682F">
        <w:rPr>
          <w:rFonts w:ascii="Times New Roman" w:eastAsia="Calibri" w:hAnsi="Times New Roman" w:cs="Times New Roman"/>
          <w:bCs/>
          <w:sz w:val="28"/>
          <w:szCs w:val="28"/>
        </w:rPr>
        <w:t>/</w:t>
      </w:r>
      <w:r w:rsidR="00534755" w:rsidRPr="0056682F">
        <w:rPr>
          <w:rFonts w:ascii="Times New Roman" w:eastAsia="Calibri" w:hAnsi="Times New Roman" w:cs="Times New Roman"/>
          <w:bCs/>
          <w:sz w:val="28"/>
          <w:szCs w:val="28"/>
        </w:rPr>
        <w:t xml:space="preserve"> </w:t>
      </w:r>
      <w:r w:rsidR="00C72390" w:rsidRPr="0056682F">
        <w:rPr>
          <w:rFonts w:ascii="Times New Roman" w:eastAsia="Calibri" w:hAnsi="Times New Roman" w:cs="Times New Roman"/>
          <w:bCs/>
          <w:sz w:val="28"/>
          <w:szCs w:val="28"/>
        </w:rPr>
        <w:t>5</w:t>
      </w:r>
      <w:r w:rsidR="00534755" w:rsidRPr="0056682F">
        <w:rPr>
          <w:rFonts w:ascii="Times New Roman" w:eastAsia="Calibri" w:hAnsi="Times New Roman" w:cs="Times New Roman"/>
          <w:bCs/>
          <w:sz w:val="28"/>
          <w:szCs w:val="28"/>
        </w:rPr>
        <w:t xml:space="preserve"> </w:t>
      </w:r>
      <w:r w:rsidR="00C72390" w:rsidRPr="0056682F">
        <w:rPr>
          <w:rFonts w:ascii="Times New Roman" w:eastAsia="Calibri" w:hAnsi="Times New Roman" w:cs="Times New Roman"/>
          <w:bCs/>
          <w:sz w:val="28"/>
          <w:szCs w:val="28"/>
        </w:rPr>
        <w:t>=</w:t>
      </w:r>
      <w:r w:rsidR="00534755" w:rsidRPr="0056682F">
        <w:rPr>
          <w:rFonts w:ascii="Times New Roman" w:eastAsia="Calibri" w:hAnsi="Times New Roman" w:cs="Times New Roman"/>
          <w:bCs/>
          <w:sz w:val="28"/>
          <w:szCs w:val="28"/>
        </w:rPr>
        <w:t xml:space="preserve"> </w:t>
      </w:r>
      <w:r w:rsidR="00C72390" w:rsidRPr="0056682F">
        <w:rPr>
          <w:rFonts w:ascii="Times New Roman" w:eastAsia="Calibri" w:hAnsi="Times New Roman" w:cs="Times New Roman"/>
          <w:bCs/>
          <w:sz w:val="28"/>
          <w:szCs w:val="28"/>
        </w:rPr>
        <w:t>72</w:t>
      </w:r>
      <w:r w:rsidR="00534755" w:rsidRPr="0056682F">
        <w:rPr>
          <w:rFonts w:ascii="Times New Roman" w:eastAsia="Calibri" w:hAnsi="Times New Roman" w:cs="Times New Roman"/>
          <w:bCs/>
          <w:sz w:val="28"/>
          <w:szCs w:val="28"/>
        </w:rPr>
        <w:t xml:space="preserve"> </w:t>
      </w:r>
      <w:r w:rsidR="00C72390" w:rsidRPr="0056682F">
        <w:rPr>
          <w:rFonts w:ascii="Times New Roman" w:eastAsia="Calibri" w:hAnsi="Times New Roman" w:cs="Times New Roman"/>
          <w:bCs/>
          <w:sz w:val="28"/>
          <w:szCs w:val="28"/>
        </w:rPr>
        <w:t>дн.</w:t>
      </w:r>
    </w:p>
    <w:p w14:paraId="21A62649" w14:textId="77777777" w:rsidR="0060472E" w:rsidRDefault="00C72390" w:rsidP="00C72390">
      <w:pPr>
        <w:pStyle w:val="a3"/>
        <w:numPr>
          <w:ilvl w:val="0"/>
          <w:numId w:val="15"/>
        </w:numPr>
        <w:tabs>
          <w:tab w:val="left" w:pos="284"/>
        </w:tabs>
        <w:spacing w:after="0" w:line="240" w:lineRule="auto"/>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Обсяг продукції у </w:t>
      </w:r>
      <w:r w:rsidR="0060472E">
        <w:rPr>
          <w:rFonts w:ascii="Times New Roman" w:eastAsia="Calibri" w:hAnsi="Times New Roman" w:cs="Times New Roman"/>
          <w:bCs/>
          <w:sz w:val="28"/>
          <w:szCs w:val="28"/>
        </w:rPr>
        <w:t>наступному</w:t>
      </w:r>
      <w:r>
        <w:rPr>
          <w:rFonts w:ascii="Times New Roman" w:eastAsia="Calibri" w:hAnsi="Times New Roman" w:cs="Times New Roman"/>
          <w:bCs/>
          <w:sz w:val="28"/>
          <w:szCs w:val="28"/>
        </w:rPr>
        <w:t xml:space="preserve"> році: </w:t>
      </w:r>
    </w:p>
    <w:p w14:paraId="42EF8E42" w14:textId="06205694" w:rsidR="00C72390" w:rsidRDefault="00614DA7" w:rsidP="0060472E">
      <w:pPr>
        <w:pStyle w:val="a3"/>
        <w:tabs>
          <w:tab w:val="left" w:pos="284"/>
        </w:tabs>
        <w:spacing w:after="0" w:line="240" w:lineRule="auto"/>
        <w:ind w:left="927"/>
        <w:jc w:val="both"/>
        <w:rPr>
          <w:rFonts w:ascii="Times New Roman" w:eastAsia="Calibri" w:hAnsi="Times New Roman" w:cs="Times New Roman"/>
          <w:bCs/>
          <w:sz w:val="28"/>
          <w:szCs w:val="28"/>
        </w:rPr>
      </w:pPr>
      <w:r w:rsidRPr="00614DA7">
        <w:rPr>
          <w:rFonts w:ascii="Times New Roman" w:hAnsi="Times New Roman" w:cs="Times New Roman"/>
          <w:i/>
          <w:iCs/>
          <w:sz w:val="28"/>
          <w:szCs w:val="28"/>
          <w:lang w:val="en-US"/>
        </w:rPr>
        <w:t>Q</w:t>
      </w:r>
      <w:r w:rsidR="00A65B02">
        <w:rPr>
          <w:rFonts w:ascii="Times New Roman" w:hAnsi="Times New Roman" w:cs="Times New Roman"/>
          <w:i/>
          <w:iCs/>
          <w:sz w:val="28"/>
          <w:szCs w:val="28"/>
          <w:vertAlign w:val="subscript"/>
        </w:rPr>
        <w:t>Об.н</w:t>
      </w:r>
      <w:r w:rsidRPr="00614DA7">
        <w:rPr>
          <w:rFonts w:ascii="Times New Roman" w:hAnsi="Times New Roman" w:cs="Times New Roman"/>
          <w:i/>
          <w:iCs/>
          <w:sz w:val="28"/>
          <w:szCs w:val="28"/>
          <w:vertAlign w:val="subscript"/>
        </w:rPr>
        <w:t>аст</w:t>
      </w:r>
      <w:r>
        <w:rPr>
          <w:rFonts w:ascii="Times New Roman" w:eastAsia="Calibri" w:hAnsi="Times New Roman" w:cs="Times New Roman"/>
          <w:bCs/>
          <w:sz w:val="28"/>
          <w:szCs w:val="28"/>
        </w:rPr>
        <w:t xml:space="preserve"> = </w:t>
      </w:r>
      <w:r w:rsidR="00C72390">
        <w:rPr>
          <w:rFonts w:ascii="Times New Roman" w:eastAsia="Calibri" w:hAnsi="Times New Roman" w:cs="Times New Roman"/>
          <w:bCs/>
          <w:sz w:val="28"/>
          <w:szCs w:val="28"/>
        </w:rPr>
        <w:t>900</w:t>
      </w:r>
      <w:r>
        <w:rPr>
          <w:rFonts w:ascii="Times New Roman" w:eastAsia="Calibri" w:hAnsi="Times New Roman" w:cs="Times New Roman"/>
          <w:bCs/>
          <w:sz w:val="28"/>
          <w:szCs w:val="28"/>
        </w:rPr>
        <w:t xml:space="preserve"> </w:t>
      </w:r>
      <m:oMath>
        <m:r>
          <w:rPr>
            <w:rFonts w:ascii="Cambria Math" w:eastAsia="Calibri" w:hAnsi="Cambria Math" w:cs="Times New Roman"/>
            <w:sz w:val="28"/>
            <w:szCs w:val="28"/>
          </w:rPr>
          <m:t>⋅</m:t>
        </m:r>
      </m:oMath>
      <w:r>
        <w:rPr>
          <w:rFonts w:ascii="Times New Roman" w:eastAsia="Calibri" w:hAnsi="Times New Roman" w:cs="Times New Roman"/>
          <w:bCs/>
          <w:sz w:val="28"/>
          <w:szCs w:val="28"/>
        </w:rPr>
        <w:t xml:space="preserve"> </w:t>
      </w:r>
      <w:r w:rsidR="00C72390" w:rsidRPr="000D5824">
        <w:rPr>
          <w:rFonts w:ascii="Times New Roman" w:eastAsia="Calibri" w:hAnsi="Times New Roman" w:cs="Times New Roman"/>
          <w:bCs/>
          <w:sz w:val="28"/>
          <w:szCs w:val="28"/>
        </w:rPr>
        <w:t>1,1</w:t>
      </w:r>
      <w:r w:rsidR="00C72390">
        <w:rPr>
          <w:rFonts w:ascii="Times New Roman" w:eastAsia="Calibri" w:hAnsi="Times New Roman" w:cs="Times New Roman"/>
          <w:bCs/>
          <w:sz w:val="28"/>
          <w:szCs w:val="28"/>
        </w:rPr>
        <w:t>8 = 1062 тис. грн.</w:t>
      </w:r>
    </w:p>
    <w:p w14:paraId="6970BC46" w14:textId="77777777" w:rsidR="0060472E" w:rsidRDefault="00C72390" w:rsidP="00C72390">
      <w:pPr>
        <w:pStyle w:val="a3"/>
        <w:numPr>
          <w:ilvl w:val="0"/>
          <w:numId w:val="15"/>
        </w:numPr>
        <w:tabs>
          <w:tab w:val="left" w:pos="284"/>
        </w:tabs>
        <w:spacing w:after="0" w:line="240" w:lineRule="auto"/>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Тривалість обороту у </w:t>
      </w:r>
      <w:r w:rsidR="0060472E">
        <w:rPr>
          <w:rFonts w:ascii="Times New Roman" w:eastAsia="Calibri" w:hAnsi="Times New Roman" w:cs="Times New Roman"/>
          <w:bCs/>
          <w:sz w:val="28"/>
          <w:szCs w:val="28"/>
        </w:rPr>
        <w:t>наступному</w:t>
      </w:r>
      <w:r>
        <w:rPr>
          <w:rFonts w:ascii="Times New Roman" w:eastAsia="Calibri" w:hAnsi="Times New Roman" w:cs="Times New Roman"/>
          <w:bCs/>
          <w:sz w:val="28"/>
          <w:szCs w:val="28"/>
        </w:rPr>
        <w:t xml:space="preserve"> році: </w:t>
      </w:r>
    </w:p>
    <w:p w14:paraId="3E4C5697" w14:textId="2DAD2BB4" w:rsidR="000D5824" w:rsidRPr="000D5824" w:rsidRDefault="000D5824" w:rsidP="0060472E">
      <w:pPr>
        <w:pStyle w:val="a3"/>
        <w:tabs>
          <w:tab w:val="left" w:pos="284"/>
        </w:tabs>
        <w:spacing w:after="0" w:line="240" w:lineRule="auto"/>
        <w:ind w:left="927"/>
        <w:jc w:val="both"/>
        <w:rPr>
          <w:rFonts w:ascii="Times New Roman" w:eastAsia="Calibri" w:hAnsi="Times New Roman" w:cs="Times New Roman"/>
          <w:bCs/>
          <w:sz w:val="28"/>
          <w:szCs w:val="28"/>
        </w:rPr>
      </w:pPr>
      <w:r w:rsidRPr="009F04FA">
        <w:rPr>
          <w:rFonts w:ascii="Times New Roman" w:eastAsia="Calibri" w:hAnsi="Times New Roman" w:cs="Times New Roman"/>
          <w:bCs/>
          <w:i/>
          <w:iCs/>
          <w:sz w:val="28"/>
          <w:szCs w:val="28"/>
        </w:rPr>
        <w:t>T</w:t>
      </w:r>
      <w:r w:rsidR="0060472E">
        <w:rPr>
          <w:rFonts w:ascii="Times New Roman" w:eastAsia="Calibri" w:hAnsi="Times New Roman" w:cs="Times New Roman"/>
          <w:bCs/>
          <w:i/>
          <w:iCs/>
          <w:sz w:val="28"/>
          <w:szCs w:val="28"/>
          <w:vertAlign w:val="subscript"/>
        </w:rPr>
        <w:t>Об.наст</w:t>
      </w:r>
      <w:r w:rsidRPr="009F04FA">
        <w:rPr>
          <w:rFonts w:ascii="Times New Roman" w:eastAsia="Calibri" w:hAnsi="Times New Roman" w:cs="Times New Roman"/>
          <w:bCs/>
          <w:i/>
          <w:iCs/>
          <w:sz w:val="28"/>
          <w:szCs w:val="28"/>
          <w:vertAlign w:val="subscript"/>
        </w:rPr>
        <w:t>.</w:t>
      </w:r>
      <w:r w:rsidR="00C72390">
        <w:rPr>
          <w:rFonts w:ascii="Times New Roman" w:eastAsia="Calibri" w:hAnsi="Times New Roman" w:cs="Times New Roman"/>
          <w:bCs/>
          <w:sz w:val="28"/>
          <w:szCs w:val="28"/>
          <w:vertAlign w:val="subscript"/>
        </w:rPr>
        <w:t xml:space="preserve"> </w:t>
      </w:r>
      <w:r w:rsidRPr="000D5824">
        <w:rPr>
          <w:rFonts w:ascii="Times New Roman" w:eastAsia="Calibri" w:hAnsi="Times New Roman" w:cs="Times New Roman"/>
          <w:bCs/>
          <w:sz w:val="28"/>
          <w:szCs w:val="28"/>
        </w:rPr>
        <w:t>=</w:t>
      </w:r>
      <w:r w:rsidR="00C72390">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72</w:t>
      </w:r>
      <w:r w:rsidR="00C72390">
        <w:rPr>
          <w:rFonts w:ascii="Times New Roman" w:eastAsia="Calibri" w:hAnsi="Times New Roman" w:cs="Times New Roman"/>
          <w:bCs/>
          <w:sz w:val="28"/>
          <w:szCs w:val="28"/>
        </w:rPr>
        <w:t xml:space="preserve"> </w:t>
      </w:r>
      <w:r w:rsidRPr="000D5824">
        <w:rPr>
          <w:rFonts w:ascii="Times New Roman" w:eastAsia="Calibri" w:hAnsi="Times New Roman" w:cs="Times New Roman"/>
          <w:bCs/>
          <w:sz w:val="28"/>
          <w:szCs w:val="28"/>
        </w:rPr>
        <w:t>-</w:t>
      </w:r>
      <w:r w:rsidR="00C72390">
        <w:rPr>
          <w:rFonts w:ascii="Times New Roman" w:eastAsia="Calibri" w:hAnsi="Times New Roman" w:cs="Times New Roman"/>
          <w:bCs/>
          <w:sz w:val="28"/>
          <w:szCs w:val="28"/>
        </w:rPr>
        <w:t xml:space="preserve"> </w:t>
      </w:r>
      <w:r w:rsidRPr="000D5824">
        <w:rPr>
          <w:rFonts w:ascii="Times New Roman" w:eastAsia="Calibri" w:hAnsi="Times New Roman" w:cs="Times New Roman"/>
          <w:bCs/>
          <w:sz w:val="28"/>
          <w:szCs w:val="28"/>
        </w:rPr>
        <w:t>1</w:t>
      </w:r>
      <w:r>
        <w:rPr>
          <w:rFonts w:ascii="Times New Roman" w:eastAsia="Calibri" w:hAnsi="Times New Roman" w:cs="Times New Roman"/>
          <w:bCs/>
          <w:sz w:val="28"/>
          <w:szCs w:val="28"/>
        </w:rPr>
        <w:t>2</w:t>
      </w:r>
      <w:r w:rsidR="00C72390">
        <w:rPr>
          <w:rFonts w:ascii="Times New Roman" w:eastAsia="Calibri" w:hAnsi="Times New Roman" w:cs="Times New Roman"/>
          <w:bCs/>
          <w:sz w:val="28"/>
          <w:szCs w:val="28"/>
        </w:rPr>
        <w:t xml:space="preserve"> </w:t>
      </w:r>
      <w:r w:rsidRPr="000D5824">
        <w:rPr>
          <w:rFonts w:ascii="Times New Roman" w:eastAsia="Calibri" w:hAnsi="Times New Roman" w:cs="Times New Roman"/>
          <w:bCs/>
          <w:sz w:val="28"/>
          <w:szCs w:val="28"/>
        </w:rPr>
        <w:t>=</w:t>
      </w:r>
      <w:r w:rsidR="00C72390">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60</w:t>
      </w:r>
      <w:r w:rsidRPr="000D5824">
        <w:rPr>
          <w:rFonts w:ascii="Times New Roman" w:eastAsia="Calibri" w:hAnsi="Times New Roman" w:cs="Times New Roman"/>
          <w:bCs/>
          <w:sz w:val="28"/>
          <w:szCs w:val="28"/>
        </w:rPr>
        <w:t>дн.</w:t>
      </w:r>
    </w:p>
    <w:p w14:paraId="3408F2F4" w14:textId="30AC8B09" w:rsidR="00C72390" w:rsidRDefault="00C72390" w:rsidP="00C72390">
      <w:pPr>
        <w:pStyle w:val="a3"/>
        <w:numPr>
          <w:ilvl w:val="0"/>
          <w:numId w:val="15"/>
        </w:numPr>
        <w:tabs>
          <w:tab w:val="left" w:pos="284"/>
        </w:tabs>
        <w:spacing w:after="0" w:line="240" w:lineRule="auto"/>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Коефіцієнт оборотності у </w:t>
      </w:r>
      <w:r w:rsidR="0060472E">
        <w:rPr>
          <w:rFonts w:ascii="Times New Roman" w:eastAsia="Calibri" w:hAnsi="Times New Roman" w:cs="Times New Roman"/>
          <w:bCs/>
          <w:sz w:val="28"/>
          <w:szCs w:val="28"/>
        </w:rPr>
        <w:t>наступному</w:t>
      </w:r>
      <w:r>
        <w:rPr>
          <w:rFonts w:ascii="Times New Roman" w:eastAsia="Calibri" w:hAnsi="Times New Roman" w:cs="Times New Roman"/>
          <w:bCs/>
          <w:sz w:val="28"/>
          <w:szCs w:val="28"/>
        </w:rPr>
        <w:t xml:space="preserve"> році: </w:t>
      </w:r>
    </w:p>
    <w:p w14:paraId="11A2B5C7" w14:textId="67BB764C" w:rsidR="000D5824" w:rsidRPr="00C72390" w:rsidRDefault="00C72390" w:rsidP="00C72390">
      <w:pPr>
        <w:tabs>
          <w:tab w:val="left" w:pos="284"/>
        </w:tabs>
        <w:spacing w:after="0" w:line="240" w:lineRule="auto"/>
        <w:ind w:left="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ab/>
        <w:t xml:space="preserve">   </w:t>
      </w:r>
      <w:r w:rsidR="000D5824" w:rsidRPr="000769EF">
        <w:rPr>
          <w:rFonts w:ascii="Times New Roman" w:eastAsia="Calibri" w:hAnsi="Times New Roman" w:cs="Times New Roman"/>
          <w:bCs/>
          <w:i/>
          <w:iCs/>
          <w:sz w:val="28"/>
          <w:szCs w:val="28"/>
        </w:rPr>
        <w:t>К</w:t>
      </w:r>
      <w:r w:rsidR="000D5824" w:rsidRPr="000769EF">
        <w:rPr>
          <w:rFonts w:ascii="Times New Roman" w:eastAsia="Calibri" w:hAnsi="Times New Roman" w:cs="Times New Roman"/>
          <w:bCs/>
          <w:i/>
          <w:iCs/>
          <w:sz w:val="28"/>
          <w:szCs w:val="28"/>
          <w:vertAlign w:val="subscript"/>
        </w:rPr>
        <w:t>об.</w:t>
      </w:r>
      <w:r w:rsidR="000769EF" w:rsidRPr="000769EF">
        <w:rPr>
          <w:rFonts w:ascii="Times New Roman" w:eastAsia="Calibri" w:hAnsi="Times New Roman" w:cs="Times New Roman"/>
          <w:bCs/>
          <w:i/>
          <w:iCs/>
          <w:sz w:val="28"/>
          <w:szCs w:val="28"/>
          <w:vertAlign w:val="subscript"/>
        </w:rPr>
        <w:t>наст</w:t>
      </w:r>
      <w:r w:rsidR="000769EF">
        <w:rPr>
          <w:rFonts w:ascii="Times New Roman" w:eastAsia="Calibri" w:hAnsi="Times New Roman" w:cs="Times New Roman"/>
          <w:bCs/>
          <w:i/>
          <w:iCs/>
          <w:sz w:val="28"/>
          <w:szCs w:val="28"/>
          <w:vertAlign w:val="subscript"/>
        </w:rPr>
        <w:t xml:space="preserve"> </w:t>
      </w:r>
      <w:r w:rsidR="000D5824" w:rsidRPr="00C72390">
        <w:rPr>
          <w:rFonts w:ascii="Times New Roman" w:eastAsia="Calibri" w:hAnsi="Times New Roman" w:cs="Times New Roman"/>
          <w:bCs/>
          <w:sz w:val="28"/>
          <w:szCs w:val="28"/>
        </w:rPr>
        <w:t>=</w:t>
      </w:r>
      <w:r w:rsidR="000769EF">
        <w:rPr>
          <w:rFonts w:ascii="Times New Roman" w:eastAsia="Calibri" w:hAnsi="Times New Roman" w:cs="Times New Roman"/>
          <w:bCs/>
          <w:sz w:val="28"/>
          <w:szCs w:val="28"/>
        </w:rPr>
        <w:t xml:space="preserve"> </w:t>
      </w:r>
      <w:r w:rsidR="000D5824" w:rsidRPr="00C72390">
        <w:rPr>
          <w:rFonts w:ascii="Times New Roman" w:eastAsia="Calibri" w:hAnsi="Times New Roman" w:cs="Times New Roman"/>
          <w:bCs/>
          <w:sz w:val="28"/>
          <w:szCs w:val="28"/>
        </w:rPr>
        <w:t>360</w:t>
      </w:r>
      <w:r w:rsidR="000769EF">
        <w:rPr>
          <w:rFonts w:ascii="Times New Roman" w:eastAsia="Calibri" w:hAnsi="Times New Roman" w:cs="Times New Roman"/>
          <w:bCs/>
          <w:sz w:val="28"/>
          <w:szCs w:val="28"/>
        </w:rPr>
        <w:t xml:space="preserve"> </w:t>
      </w:r>
      <w:r w:rsidR="000D5824" w:rsidRPr="00C72390">
        <w:rPr>
          <w:rFonts w:ascii="Times New Roman" w:eastAsia="Calibri" w:hAnsi="Times New Roman" w:cs="Times New Roman"/>
          <w:bCs/>
          <w:sz w:val="28"/>
          <w:szCs w:val="28"/>
        </w:rPr>
        <w:t xml:space="preserve">/ </w:t>
      </w:r>
      <w:r w:rsidR="000D5824" w:rsidRPr="000769EF">
        <w:rPr>
          <w:rFonts w:ascii="Times New Roman" w:eastAsia="Calibri" w:hAnsi="Times New Roman" w:cs="Times New Roman"/>
          <w:bCs/>
          <w:i/>
          <w:iCs/>
          <w:sz w:val="28"/>
          <w:szCs w:val="28"/>
        </w:rPr>
        <w:t>T</w:t>
      </w:r>
      <w:r w:rsidR="0060472E">
        <w:rPr>
          <w:rFonts w:ascii="Times New Roman" w:eastAsia="Calibri" w:hAnsi="Times New Roman" w:cs="Times New Roman"/>
          <w:bCs/>
          <w:i/>
          <w:iCs/>
          <w:sz w:val="28"/>
          <w:szCs w:val="28"/>
          <w:vertAlign w:val="subscript"/>
        </w:rPr>
        <w:t>Об</w:t>
      </w:r>
      <w:r w:rsidR="000D5824" w:rsidRPr="000769EF">
        <w:rPr>
          <w:rFonts w:ascii="Times New Roman" w:eastAsia="Calibri" w:hAnsi="Times New Roman" w:cs="Times New Roman"/>
          <w:bCs/>
          <w:i/>
          <w:iCs/>
          <w:sz w:val="28"/>
          <w:szCs w:val="28"/>
          <w:vertAlign w:val="subscript"/>
        </w:rPr>
        <w:t>.</w:t>
      </w:r>
      <w:r w:rsidR="0060472E">
        <w:rPr>
          <w:rFonts w:ascii="Times New Roman" w:eastAsia="Calibri" w:hAnsi="Times New Roman" w:cs="Times New Roman"/>
          <w:bCs/>
          <w:i/>
          <w:iCs/>
          <w:sz w:val="28"/>
          <w:szCs w:val="28"/>
          <w:vertAlign w:val="subscript"/>
        </w:rPr>
        <w:t xml:space="preserve">наст </w:t>
      </w:r>
      <w:r w:rsidR="000D5824" w:rsidRPr="000769EF">
        <w:rPr>
          <w:rFonts w:ascii="Times New Roman" w:eastAsia="Calibri" w:hAnsi="Times New Roman" w:cs="Times New Roman"/>
          <w:bCs/>
          <w:i/>
          <w:iCs/>
          <w:sz w:val="28"/>
          <w:szCs w:val="28"/>
        </w:rPr>
        <w:t>=</w:t>
      </w:r>
      <w:r w:rsidR="000769EF">
        <w:rPr>
          <w:rFonts w:ascii="Times New Roman" w:eastAsia="Calibri" w:hAnsi="Times New Roman" w:cs="Times New Roman"/>
          <w:bCs/>
          <w:i/>
          <w:iCs/>
          <w:sz w:val="28"/>
          <w:szCs w:val="28"/>
        </w:rPr>
        <w:t xml:space="preserve"> </w:t>
      </w:r>
      <w:r w:rsidR="000D5824" w:rsidRPr="00C72390">
        <w:rPr>
          <w:rFonts w:ascii="Times New Roman" w:eastAsia="Calibri" w:hAnsi="Times New Roman" w:cs="Times New Roman"/>
          <w:bCs/>
          <w:sz w:val="28"/>
          <w:szCs w:val="28"/>
        </w:rPr>
        <w:t>360</w:t>
      </w:r>
      <w:r w:rsidR="000769EF">
        <w:rPr>
          <w:rFonts w:ascii="Times New Roman" w:eastAsia="Calibri" w:hAnsi="Times New Roman" w:cs="Times New Roman"/>
          <w:bCs/>
          <w:sz w:val="28"/>
          <w:szCs w:val="28"/>
        </w:rPr>
        <w:t xml:space="preserve"> </w:t>
      </w:r>
      <w:r w:rsidR="000D5824" w:rsidRPr="00C72390">
        <w:rPr>
          <w:rFonts w:ascii="Times New Roman" w:eastAsia="Calibri" w:hAnsi="Times New Roman" w:cs="Times New Roman"/>
          <w:bCs/>
          <w:sz w:val="28"/>
          <w:szCs w:val="28"/>
        </w:rPr>
        <w:t>/</w:t>
      </w:r>
      <w:r w:rsidR="000769EF">
        <w:rPr>
          <w:rFonts w:ascii="Times New Roman" w:eastAsia="Calibri" w:hAnsi="Times New Roman" w:cs="Times New Roman"/>
          <w:bCs/>
          <w:sz w:val="28"/>
          <w:szCs w:val="28"/>
        </w:rPr>
        <w:t xml:space="preserve"> </w:t>
      </w:r>
      <w:r w:rsidR="000D5824" w:rsidRPr="00C72390">
        <w:rPr>
          <w:rFonts w:ascii="Times New Roman" w:eastAsia="Calibri" w:hAnsi="Times New Roman" w:cs="Times New Roman"/>
          <w:bCs/>
          <w:sz w:val="28"/>
          <w:szCs w:val="28"/>
        </w:rPr>
        <w:t>60</w:t>
      </w:r>
      <w:r w:rsidR="000769EF">
        <w:rPr>
          <w:rFonts w:ascii="Times New Roman" w:eastAsia="Calibri" w:hAnsi="Times New Roman" w:cs="Times New Roman"/>
          <w:bCs/>
          <w:sz w:val="28"/>
          <w:szCs w:val="28"/>
        </w:rPr>
        <w:t xml:space="preserve"> </w:t>
      </w:r>
      <w:r w:rsidR="000D5824" w:rsidRPr="00C72390">
        <w:rPr>
          <w:rFonts w:ascii="Times New Roman" w:eastAsia="Calibri" w:hAnsi="Times New Roman" w:cs="Times New Roman"/>
          <w:bCs/>
          <w:sz w:val="28"/>
          <w:szCs w:val="28"/>
        </w:rPr>
        <w:t>=</w:t>
      </w:r>
      <w:r w:rsidR="000769EF">
        <w:rPr>
          <w:rFonts w:ascii="Times New Roman" w:eastAsia="Calibri" w:hAnsi="Times New Roman" w:cs="Times New Roman"/>
          <w:bCs/>
          <w:sz w:val="28"/>
          <w:szCs w:val="28"/>
        </w:rPr>
        <w:t xml:space="preserve"> </w:t>
      </w:r>
      <w:r w:rsidR="000D5824" w:rsidRPr="00C72390">
        <w:rPr>
          <w:rFonts w:ascii="Times New Roman" w:eastAsia="Calibri" w:hAnsi="Times New Roman" w:cs="Times New Roman"/>
          <w:bCs/>
          <w:sz w:val="28"/>
          <w:szCs w:val="28"/>
        </w:rPr>
        <w:t>6</w:t>
      </w:r>
      <w:r w:rsidR="00A5757D" w:rsidRPr="00C72390">
        <w:rPr>
          <w:rFonts w:ascii="Times New Roman" w:eastAsia="Calibri" w:hAnsi="Times New Roman" w:cs="Times New Roman"/>
          <w:bCs/>
          <w:sz w:val="28"/>
          <w:szCs w:val="28"/>
        </w:rPr>
        <w:t xml:space="preserve"> </w:t>
      </w:r>
      <w:r w:rsidR="000D5824" w:rsidRPr="00C72390">
        <w:rPr>
          <w:rFonts w:ascii="Times New Roman" w:eastAsia="Calibri" w:hAnsi="Times New Roman" w:cs="Times New Roman"/>
          <w:bCs/>
          <w:sz w:val="28"/>
          <w:szCs w:val="28"/>
        </w:rPr>
        <w:t>об.</w:t>
      </w:r>
    </w:p>
    <w:p w14:paraId="53676476" w14:textId="48FADC7B" w:rsidR="00C72390" w:rsidRDefault="00C72390" w:rsidP="00A65B02">
      <w:pPr>
        <w:pStyle w:val="a3"/>
        <w:numPr>
          <w:ilvl w:val="0"/>
          <w:numId w:val="15"/>
        </w:numPr>
        <w:tabs>
          <w:tab w:val="left" w:pos="284"/>
        </w:tabs>
        <w:spacing w:line="240" w:lineRule="auto"/>
        <w:jc w:val="both"/>
        <w:rPr>
          <w:rFonts w:ascii="Times New Roman" w:eastAsia="Calibri" w:hAnsi="Times New Roman" w:cs="Times New Roman"/>
          <w:bCs/>
          <w:sz w:val="28"/>
          <w:szCs w:val="28"/>
        </w:rPr>
      </w:pPr>
      <w:r w:rsidRPr="00C72390">
        <w:rPr>
          <w:rFonts w:ascii="Times New Roman" w:eastAsia="Calibri" w:hAnsi="Times New Roman" w:cs="Times New Roman"/>
          <w:bCs/>
          <w:sz w:val="28"/>
          <w:szCs w:val="28"/>
        </w:rPr>
        <w:t>Середньорічний залишок оборотних коштів у плановому році</w:t>
      </w:r>
      <w:r w:rsidR="00F22E12">
        <w:rPr>
          <w:rFonts w:ascii="Times New Roman" w:eastAsia="Calibri" w:hAnsi="Times New Roman" w:cs="Times New Roman"/>
          <w:bCs/>
          <w:sz w:val="28"/>
          <w:szCs w:val="28"/>
        </w:rPr>
        <w:t>:</w:t>
      </w:r>
    </w:p>
    <w:p w14:paraId="5AE946A7" w14:textId="384CDFE6" w:rsidR="00A65B02" w:rsidRPr="00A65B02" w:rsidRDefault="00A65B02" w:rsidP="00A65B02">
      <w:pPr>
        <w:tabs>
          <w:tab w:val="left" w:pos="284"/>
        </w:tabs>
        <w:spacing w:line="240" w:lineRule="auto"/>
        <w:jc w:val="right"/>
        <w:rPr>
          <w:rFonts w:ascii="Times New Roman" w:eastAsia="Calibri" w:hAnsi="Times New Roman" w:cs="Times New Roman"/>
          <w:bCs/>
          <w:sz w:val="28"/>
          <w:szCs w:val="28"/>
        </w:rPr>
      </w:pPr>
      <w:r w:rsidRPr="00A65B02">
        <w:rPr>
          <w:rFonts w:ascii="Times New Roman" w:eastAsia="Calibri" w:hAnsi="Times New Roman" w:cs="Times New Roman"/>
          <w:bCs/>
          <w:position w:val="-30"/>
          <w:sz w:val="28"/>
          <w:szCs w:val="28"/>
        </w:rPr>
        <w:object w:dxaOrig="1980" w:dyaOrig="680" w14:anchorId="7F112578">
          <v:shape id="_x0000_i1049" type="#_x0000_t75" style="width:99pt;height:33.75pt" o:ole="">
            <v:imagedata r:id="rId12" o:title=""/>
          </v:shape>
          <o:OLEObject Type="Embed" ProgID="Equation.DSMT4" ShapeID="_x0000_i1049" DrawAspect="Content" ObjectID="_1668355837" r:id="rId13"/>
        </w:object>
      </w:r>
      <w:r>
        <w:rPr>
          <w:rFonts w:ascii="Times New Roman" w:eastAsia="Calibri" w:hAnsi="Times New Roman" w:cs="Times New Roman"/>
          <w:bCs/>
          <w:sz w:val="28"/>
          <w:szCs w:val="28"/>
        </w:rPr>
        <w:tab/>
      </w:r>
      <w:r>
        <w:rPr>
          <w:rFonts w:ascii="Times New Roman" w:eastAsia="Calibri" w:hAnsi="Times New Roman" w:cs="Times New Roman"/>
          <w:bCs/>
          <w:sz w:val="28"/>
          <w:szCs w:val="28"/>
        </w:rPr>
        <w:tab/>
      </w:r>
      <w:r>
        <w:rPr>
          <w:rFonts w:ascii="Times New Roman" w:eastAsia="Calibri" w:hAnsi="Times New Roman" w:cs="Times New Roman"/>
          <w:bCs/>
          <w:sz w:val="28"/>
          <w:szCs w:val="28"/>
        </w:rPr>
        <w:tab/>
      </w:r>
      <w:r>
        <w:rPr>
          <w:rFonts w:ascii="Times New Roman" w:eastAsia="Calibri" w:hAnsi="Times New Roman" w:cs="Times New Roman"/>
          <w:bCs/>
          <w:sz w:val="28"/>
          <w:szCs w:val="28"/>
        </w:rPr>
        <w:tab/>
      </w:r>
      <w:r>
        <w:rPr>
          <w:rFonts w:ascii="Times New Roman" w:eastAsia="Calibri" w:hAnsi="Times New Roman" w:cs="Times New Roman"/>
          <w:bCs/>
          <w:sz w:val="28"/>
          <w:szCs w:val="28"/>
        </w:rPr>
        <w:tab/>
      </w:r>
      <w:r>
        <w:rPr>
          <w:rFonts w:ascii="Times New Roman" w:eastAsia="Calibri" w:hAnsi="Times New Roman" w:cs="Times New Roman"/>
          <w:bCs/>
          <w:sz w:val="28"/>
          <w:szCs w:val="28"/>
        </w:rPr>
        <w:tab/>
        <w:t>(2.33)</w:t>
      </w:r>
    </w:p>
    <w:p w14:paraId="2A243B62" w14:textId="7B80B127" w:rsidR="000D5824" w:rsidRPr="0060472E" w:rsidRDefault="0060472E" w:rsidP="0060472E">
      <w:pPr>
        <w:tabs>
          <w:tab w:val="left" w:pos="284"/>
        </w:tabs>
        <w:spacing w:line="240" w:lineRule="auto"/>
        <w:jc w:val="both"/>
        <w:rPr>
          <w:rFonts w:ascii="Times New Roman" w:eastAsia="Calibri" w:hAnsi="Times New Roman" w:cs="Times New Roman"/>
          <w:bCs/>
          <w:sz w:val="28"/>
          <w:szCs w:val="28"/>
        </w:rPr>
      </w:pPr>
      <w:r>
        <w:rPr>
          <w:rFonts w:ascii="Times New Roman" w:eastAsia="Calibri" w:hAnsi="Times New Roman" w:cs="Times New Roman"/>
          <w:bCs/>
          <w:i/>
          <w:iCs/>
          <w:sz w:val="28"/>
          <w:szCs w:val="28"/>
        </w:rPr>
        <w:tab/>
      </w:r>
      <w:r>
        <w:rPr>
          <w:rFonts w:ascii="Times New Roman" w:eastAsia="Calibri" w:hAnsi="Times New Roman" w:cs="Times New Roman"/>
          <w:bCs/>
          <w:i/>
          <w:iCs/>
          <w:sz w:val="28"/>
          <w:szCs w:val="28"/>
        </w:rPr>
        <w:tab/>
        <w:t xml:space="preserve">   </w:t>
      </w:r>
      <w:r w:rsidR="00614DA7" w:rsidRPr="0060472E">
        <w:rPr>
          <w:rFonts w:ascii="Times New Roman" w:eastAsia="Calibri" w:hAnsi="Times New Roman" w:cs="Times New Roman"/>
          <w:bCs/>
          <w:i/>
          <w:iCs/>
          <w:sz w:val="28"/>
          <w:szCs w:val="28"/>
        </w:rPr>
        <w:t>С</w:t>
      </w:r>
      <w:r w:rsidR="00614DA7" w:rsidRPr="0060472E">
        <w:rPr>
          <w:rFonts w:ascii="Times New Roman" w:eastAsia="Calibri" w:hAnsi="Times New Roman" w:cs="Times New Roman"/>
          <w:bCs/>
          <w:i/>
          <w:iCs/>
          <w:sz w:val="28"/>
          <w:szCs w:val="28"/>
          <w:vertAlign w:val="subscript"/>
        </w:rPr>
        <w:t>о.з.сер.наст</w:t>
      </w:r>
      <w:r w:rsidR="00614DA7" w:rsidRPr="0060472E">
        <w:rPr>
          <w:rFonts w:ascii="Times New Roman" w:eastAsia="Calibri" w:hAnsi="Times New Roman" w:cs="Times New Roman"/>
          <w:bCs/>
          <w:sz w:val="28"/>
          <w:szCs w:val="28"/>
        </w:rPr>
        <w:t xml:space="preserve"> </w:t>
      </w:r>
      <w:r w:rsidR="00614DA7" w:rsidRPr="0060472E">
        <w:rPr>
          <w:rFonts w:ascii="Times New Roman" w:eastAsia="Calibri" w:hAnsi="Times New Roman" w:cs="Times New Roman"/>
          <w:bCs/>
          <w:sz w:val="28"/>
          <w:szCs w:val="28"/>
          <w:vertAlign w:val="subscript"/>
        </w:rPr>
        <w:t xml:space="preserve"> </w:t>
      </w:r>
      <w:r w:rsidR="000D5824" w:rsidRPr="0060472E">
        <w:rPr>
          <w:rFonts w:ascii="Times New Roman" w:eastAsia="Calibri" w:hAnsi="Times New Roman" w:cs="Times New Roman"/>
          <w:bCs/>
          <w:sz w:val="28"/>
          <w:szCs w:val="28"/>
        </w:rPr>
        <w:t>=</w:t>
      </w:r>
      <w:r w:rsidR="00614DA7" w:rsidRPr="0060472E">
        <w:rPr>
          <w:rFonts w:ascii="Times New Roman" w:eastAsia="Calibri" w:hAnsi="Times New Roman" w:cs="Times New Roman"/>
          <w:bCs/>
          <w:sz w:val="28"/>
          <w:szCs w:val="28"/>
        </w:rPr>
        <w:t xml:space="preserve"> </w:t>
      </w:r>
      <w:r w:rsidR="000D5824" w:rsidRPr="0060472E">
        <w:rPr>
          <w:rFonts w:ascii="Times New Roman" w:eastAsia="Calibri" w:hAnsi="Times New Roman" w:cs="Times New Roman"/>
          <w:bCs/>
          <w:sz w:val="28"/>
          <w:szCs w:val="28"/>
        </w:rPr>
        <w:t>900</w:t>
      </w:r>
      <w:r w:rsidR="00614DA7" w:rsidRPr="0060472E">
        <w:rPr>
          <w:rFonts w:ascii="Times New Roman" w:eastAsia="Calibri" w:hAnsi="Times New Roman" w:cs="Times New Roman"/>
          <w:bCs/>
          <w:sz w:val="28"/>
          <w:szCs w:val="28"/>
        </w:rPr>
        <w:t xml:space="preserve"> </w:t>
      </w:r>
      <m:oMath>
        <m:r>
          <w:rPr>
            <w:rFonts w:ascii="Cambria Math" w:eastAsia="Calibri" w:hAnsi="Cambria Math" w:cs="Times New Roman"/>
            <w:sz w:val="28"/>
            <w:szCs w:val="28"/>
          </w:rPr>
          <m:t>⋅</m:t>
        </m:r>
      </m:oMath>
      <w:r w:rsidR="00614DA7" w:rsidRPr="0060472E">
        <w:rPr>
          <w:rFonts w:ascii="Times New Roman" w:eastAsia="Calibri" w:hAnsi="Times New Roman" w:cs="Times New Roman"/>
          <w:bCs/>
          <w:sz w:val="28"/>
          <w:szCs w:val="28"/>
        </w:rPr>
        <w:t xml:space="preserve"> </w:t>
      </w:r>
      <w:r w:rsidR="000D5824" w:rsidRPr="0060472E">
        <w:rPr>
          <w:rFonts w:ascii="Times New Roman" w:eastAsia="Calibri" w:hAnsi="Times New Roman" w:cs="Times New Roman"/>
          <w:bCs/>
          <w:sz w:val="28"/>
          <w:szCs w:val="28"/>
        </w:rPr>
        <w:t>1,1</w:t>
      </w:r>
      <w:r w:rsidR="00A5757D" w:rsidRPr="0060472E">
        <w:rPr>
          <w:rFonts w:ascii="Times New Roman" w:eastAsia="Calibri" w:hAnsi="Times New Roman" w:cs="Times New Roman"/>
          <w:bCs/>
          <w:sz w:val="28"/>
          <w:szCs w:val="28"/>
        </w:rPr>
        <w:t>8</w:t>
      </w:r>
      <w:r w:rsidR="00614DA7" w:rsidRPr="0060472E">
        <w:rPr>
          <w:rFonts w:ascii="Times New Roman" w:eastAsia="Calibri" w:hAnsi="Times New Roman" w:cs="Times New Roman"/>
          <w:bCs/>
          <w:sz w:val="28"/>
          <w:szCs w:val="28"/>
        </w:rPr>
        <w:t xml:space="preserve"> </w:t>
      </w:r>
      <w:r w:rsidR="000D5824" w:rsidRPr="0060472E">
        <w:rPr>
          <w:rFonts w:ascii="Times New Roman" w:eastAsia="Calibri" w:hAnsi="Times New Roman" w:cs="Times New Roman"/>
          <w:bCs/>
          <w:sz w:val="28"/>
          <w:szCs w:val="28"/>
        </w:rPr>
        <w:t>/</w:t>
      </w:r>
      <w:r w:rsidR="00614DA7" w:rsidRPr="0060472E">
        <w:rPr>
          <w:rFonts w:ascii="Times New Roman" w:eastAsia="Calibri" w:hAnsi="Times New Roman" w:cs="Times New Roman"/>
          <w:bCs/>
          <w:sz w:val="28"/>
          <w:szCs w:val="28"/>
        </w:rPr>
        <w:t xml:space="preserve"> </w:t>
      </w:r>
      <w:r w:rsidR="000D5824" w:rsidRPr="0060472E">
        <w:rPr>
          <w:rFonts w:ascii="Times New Roman" w:eastAsia="Calibri" w:hAnsi="Times New Roman" w:cs="Times New Roman"/>
          <w:bCs/>
          <w:sz w:val="28"/>
          <w:szCs w:val="28"/>
        </w:rPr>
        <w:t>6</w:t>
      </w:r>
      <w:r w:rsidR="00614DA7" w:rsidRPr="0060472E">
        <w:rPr>
          <w:rFonts w:ascii="Times New Roman" w:eastAsia="Calibri" w:hAnsi="Times New Roman" w:cs="Times New Roman"/>
          <w:bCs/>
          <w:sz w:val="28"/>
          <w:szCs w:val="28"/>
        </w:rPr>
        <w:t xml:space="preserve"> </w:t>
      </w:r>
      <w:r w:rsidR="000D5824" w:rsidRPr="0060472E">
        <w:rPr>
          <w:rFonts w:ascii="Times New Roman" w:eastAsia="Calibri" w:hAnsi="Times New Roman" w:cs="Times New Roman"/>
          <w:bCs/>
          <w:sz w:val="28"/>
          <w:szCs w:val="28"/>
        </w:rPr>
        <w:t>=</w:t>
      </w:r>
      <w:r w:rsidR="00614DA7" w:rsidRPr="0060472E">
        <w:rPr>
          <w:rFonts w:ascii="Times New Roman" w:eastAsia="Calibri" w:hAnsi="Times New Roman" w:cs="Times New Roman"/>
          <w:bCs/>
          <w:sz w:val="28"/>
          <w:szCs w:val="28"/>
        </w:rPr>
        <w:t xml:space="preserve"> </w:t>
      </w:r>
      <w:r w:rsidR="000D5824" w:rsidRPr="0060472E">
        <w:rPr>
          <w:rFonts w:ascii="Times New Roman" w:eastAsia="Calibri" w:hAnsi="Times New Roman" w:cs="Times New Roman"/>
          <w:bCs/>
          <w:sz w:val="28"/>
          <w:szCs w:val="28"/>
        </w:rPr>
        <w:t>1</w:t>
      </w:r>
      <w:r w:rsidR="00A5757D" w:rsidRPr="0060472E">
        <w:rPr>
          <w:rFonts w:ascii="Times New Roman" w:eastAsia="Calibri" w:hAnsi="Times New Roman" w:cs="Times New Roman"/>
          <w:bCs/>
          <w:sz w:val="28"/>
          <w:szCs w:val="28"/>
        </w:rPr>
        <w:t>17</w:t>
      </w:r>
      <w:r w:rsidR="00614DA7" w:rsidRPr="0060472E">
        <w:rPr>
          <w:rFonts w:ascii="Times New Roman" w:eastAsia="Calibri" w:hAnsi="Times New Roman" w:cs="Times New Roman"/>
          <w:bCs/>
          <w:sz w:val="28"/>
          <w:szCs w:val="28"/>
        </w:rPr>
        <w:t xml:space="preserve"> </w:t>
      </w:r>
      <w:r w:rsidR="000D5824" w:rsidRPr="0060472E">
        <w:rPr>
          <w:rFonts w:ascii="Times New Roman" w:eastAsia="Calibri" w:hAnsi="Times New Roman" w:cs="Times New Roman"/>
          <w:bCs/>
          <w:sz w:val="28"/>
          <w:szCs w:val="28"/>
        </w:rPr>
        <w:t>тис.</w:t>
      </w:r>
      <w:r w:rsidR="00614DA7" w:rsidRPr="0060472E">
        <w:rPr>
          <w:rFonts w:ascii="Times New Roman" w:eastAsia="Calibri" w:hAnsi="Times New Roman" w:cs="Times New Roman"/>
          <w:bCs/>
          <w:sz w:val="28"/>
          <w:szCs w:val="28"/>
        </w:rPr>
        <w:t xml:space="preserve"> грн.</w:t>
      </w:r>
    </w:p>
    <w:p w14:paraId="6F4961BE" w14:textId="77777777" w:rsidR="009F04FA" w:rsidRDefault="00F22E12" w:rsidP="00A65B02">
      <w:pPr>
        <w:pStyle w:val="a3"/>
        <w:numPr>
          <w:ilvl w:val="0"/>
          <w:numId w:val="15"/>
        </w:numPr>
        <w:tabs>
          <w:tab w:val="left" w:pos="284"/>
        </w:tabs>
        <w:spacing w:line="240" w:lineRule="auto"/>
        <w:jc w:val="both"/>
        <w:rPr>
          <w:rFonts w:ascii="Times New Roman" w:eastAsia="Calibri" w:hAnsi="Times New Roman" w:cs="Times New Roman"/>
          <w:bCs/>
          <w:sz w:val="28"/>
          <w:szCs w:val="28"/>
        </w:rPr>
      </w:pPr>
      <w:r w:rsidRPr="00F22E12">
        <w:rPr>
          <w:rFonts w:ascii="Times New Roman" w:eastAsia="Calibri" w:hAnsi="Times New Roman" w:cs="Times New Roman"/>
          <w:bCs/>
          <w:sz w:val="28"/>
          <w:szCs w:val="28"/>
        </w:rPr>
        <w:t>Вивільнення обігових коштів</w:t>
      </w:r>
      <w:r>
        <w:rPr>
          <w:rFonts w:ascii="Times New Roman" w:eastAsia="Calibri" w:hAnsi="Times New Roman" w:cs="Times New Roman"/>
          <w:bCs/>
          <w:sz w:val="28"/>
          <w:szCs w:val="28"/>
        </w:rPr>
        <w:t>:</w:t>
      </w:r>
      <w:r w:rsidRPr="00F22E12">
        <w:rPr>
          <w:rFonts w:ascii="Times New Roman" w:eastAsia="Calibri" w:hAnsi="Times New Roman" w:cs="Times New Roman"/>
          <w:bCs/>
          <w:sz w:val="28"/>
          <w:szCs w:val="28"/>
        </w:rPr>
        <w:t xml:space="preserve"> </w:t>
      </w:r>
    </w:p>
    <w:p w14:paraId="52DCCC6A" w14:textId="52DCA5EE" w:rsidR="009F04FA" w:rsidRPr="00A65B02" w:rsidRDefault="00A65B02" w:rsidP="00A65B02">
      <w:pPr>
        <w:tabs>
          <w:tab w:val="left" w:pos="284"/>
        </w:tabs>
        <w:spacing w:line="240" w:lineRule="auto"/>
        <w:ind w:left="567"/>
        <w:jc w:val="right"/>
        <w:rPr>
          <w:rFonts w:ascii="Times New Roman" w:eastAsia="Calibri" w:hAnsi="Times New Roman" w:cs="Times New Roman"/>
          <w:bCs/>
          <w:sz w:val="28"/>
          <w:szCs w:val="28"/>
        </w:rPr>
      </w:pPr>
      <w:r w:rsidRPr="009F04FA">
        <w:rPr>
          <w:position w:val="-24"/>
        </w:rPr>
        <w:object w:dxaOrig="2780" w:dyaOrig="620" w14:anchorId="7AB9D252">
          <v:shape id="_x0000_i1043" type="#_x0000_t75" style="width:138.75pt;height:30.75pt" o:ole="">
            <v:imagedata r:id="rId14" o:title=""/>
          </v:shape>
          <o:OLEObject Type="Embed" ProgID="Equation.DSMT4" ShapeID="_x0000_i1043" DrawAspect="Content" ObjectID="_1668355838" r:id="rId15"/>
        </w:object>
      </w:r>
      <w:r w:rsidRPr="00A65B02">
        <w:rPr>
          <w:rFonts w:ascii="Times New Roman" w:eastAsia="Calibri" w:hAnsi="Times New Roman" w:cs="Times New Roman"/>
          <w:bCs/>
          <w:sz w:val="28"/>
          <w:szCs w:val="28"/>
        </w:rPr>
        <w:tab/>
      </w:r>
      <w:r>
        <w:rPr>
          <w:rFonts w:ascii="Times New Roman" w:eastAsia="Calibri" w:hAnsi="Times New Roman" w:cs="Times New Roman"/>
          <w:bCs/>
          <w:sz w:val="28"/>
          <w:szCs w:val="28"/>
        </w:rPr>
        <w:tab/>
      </w:r>
      <w:r w:rsidRPr="00A65B02">
        <w:rPr>
          <w:rFonts w:ascii="Times New Roman" w:eastAsia="Calibri" w:hAnsi="Times New Roman" w:cs="Times New Roman"/>
          <w:bCs/>
          <w:sz w:val="28"/>
          <w:szCs w:val="28"/>
        </w:rPr>
        <w:tab/>
      </w:r>
      <w:r w:rsidRPr="00A65B02">
        <w:rPr>
          <w:rFonts w:ascii="Times New Roman" w:eastAsia="Calibri" w:hAnsi="Times New Roman" w:cs="Times New Roman"/>
          <w:bCs/>
          <w:sz w:val="28"/>
          <w:szCs w:val="28"/>
        </w:rPr>
        <w:tab/>
      </w:r>
      <w:r w:rsidRPr="00A65B02">
        <w:rPr>
          <w:rFonts w:ascii="Times New Roman" w:eastAsia="Calibri" w:hAnsi="Times New Roman" w:cs="Times New Roman"/>
          <w:bCs/>
          <w:sz w:val="28"/>
          <w:szCs w:val="28"/>
        </w:rPr>
        <w:tab/>
      </w:r>
      <w:r w:rsidRPr="00A65B02">
        <w:rPr>
          <w:rFonts w:ascii="Times New Roman" w:hAnsi="Times New Roman" w:cs="Times New Roman"/>
          <w:sz w:val="28"/>
          <w:szCs w:val="28"/>
          <w:lang w:val="ru-RU"/>
        </w:rPr>
        <w:t>(2.3</w:t>
      </w:r>
      <w:r>
        <w:rPr>
          <w:rFonts w:ascii="Times New Roman" w:hAnsi="Times New Roman" w:cs="Times New Roman"/>
          <w:sz w:val="28"/>
          <w:szCs w:val="28"/>
          <w:lang w:val="ru-RU"/>
        </w:rPr>
        <w:t>4</w:t>
      </w:r>
      <w:r w:rsidRPr="00A65B02">
        <w:rPr>
          <w:rFonts w:ascii="Times New Roman" w:hAnsi="Times New Roman" w:cs="Times New Roman"/>
          <w:sz w:val="28"/>
          <w:szCs w:val="28"/>
          <w:lang w:val="ru-RU"/>
        </w:rPr>
        <w:t>)</w:t>
      </w:r>
    </w:p>
    <w:p w14:paraId="5B1938BC" w14:textId="07253727" w:rsidR="007276E0" w:rsidRPr="00186798" w:rsidRDefault="009F04FA" w:rsidP="009F04FA">
      <w:pPr>
        <w:pStyle w:val="a3"/>
        <w:tabs>
          <w:tab w:val="left" w:pos="284"/>
        </w:tabs>
        <w:spacing w:after="0" w:line="240" w:lineRule="auto"/>
        <w:ind w:left="927"/>
        <w:jc w:val="both"/>
        <w:rPr>
          <w:rFonts w:ascii="Times New Roman" w:eastAsia="Calibri" w:hAnsi="Times New Roman" w:cs="Times New Roman"/>
          <w:bCs/>
          <w:sz w:val="28"/>
          <w:szCs w:val="28"/>
        </w:rPr>
      </w:pPr>
      <w:r w:rsidRPr="009F04FA">
        <w:rPr>
          <w:rFonts w:ascii="Times New Roman" w:eastAsia="Calibri" w:hAnsi="Times New Roman" w:cs="Times New Roman"/>
          <w:bCs/>
          <w:position w:val="-12"/>
          <w:sz w:val="28"/>
          <w:szCs w:val="28"/>
        </w:rPr>
        <w:object w:dxaOrig="580" w:dyaOrig="360" w14:anchorId="51A4D12F">
          <v:shape id="_x0000_i1036" type="#_x0000_t75" style="width:29.25pt;height:18pt" o:ole="">
            <v:imagedata r:id="rId16" o:title=""/>
          </v:shape>
          <o:OLEObject Type="Embed" ProgID="Equation.DSMT4" ShapeID="_x0000_i1036" DrawAspect="Content" ObjectID="_1668355839" r:id="rId17"/>
        </w:object>
      </w:r>
      <w:r w:rsidR="00614DA7">
        <w:rPr>
          <w:rFonts w:ascii="Times New Roman" w:eastAsia="Calibri" w:hAnsi="Times New Roman" w:cs="Times New Roman"/>
          <w:bCs/>
          <w:sz w:val="28"/>
          <w:szCs w:val="28"/>
        </w:rPr>
        <w:t xml:space="preserve"> </w:t>
      </w:r>
      <w:r w:rsidR="00F22E12" w:rsidRPr="000D5824">
        <w:rPr>
          <w:rFonts w:ascii="Times New Roman" w:eastAsia="Calibri" w:hAnsi="Times New Roman" w:cs="Times New Roman"/>
          <w:bCs/>
          <w:sz w:val="28"/>
          <w:szCs w:val="28"/>
        </w:rPr>
        <w:t>=</w:t>
      </w:r>
      <w:r w:rsidR="00614DA7">
        <w:rPr>
          <w:rFonts w:ascii="Times New Roman" w:eastAsia="Calibri" w:hAnsi="Times New Roman" w:cs="Times New Roman"/>
          <w:bCs/>
          <w:sz w:val="28"/>
          <w:szCs w:val="28"/>
        </w:rPr>
        <w:t xml:space="preserve"> </w:t>
      </w:r>
      <w:r w:rsidRPr="009F04FA">
        <w:rPr>
          <w:rFonts w:ascii="Times New Roman" w:eastAsia="Calibri" w:hAnsi="Times New Roman" w:cs="Times New Roman"/>
          <w:bCs/>
          <w:position w:val="-24"/>
          <w:sz w:val="28"/>
          <w:szCs w:val="28"/>
        </w:rPr>
        <w:object w:dxaOrig="740" w:dyaOrig="620" w14:anchorId="6D63E44A">
          <v:shape id="_x0000_i1041" type="#_x0000_t75" style="width:36.75pt;height:30.75pt" o:ole="">
            <v:imagedata r:id="rId18" o:title=""/>
          </v:shape>
          <o:OLEObject Type="Embed" ProgID="Equation.DSMT4" ShapeID="_x0000_i1041" DrawAspect="Content" ObjectID="_1668355840" r:id="rId19"/>
        </w:object>
      </w:r>
      <w:r>
        <w:rPr>
          <w:rFonts w:ascii="Times New Roman" w:eastAsia="Calibri" w:hAnsi="Times New Roman" w:cs="Times New Roman"/>
          <w:bCs/>
          <w:sz w:val="28"/>
          <w:szCs w:val="28"/>
        </w:rPr>
        <w:t>(</w:t>
      </w:r>
      <w:r w:rsidR="00F22E12">
        <w:rPr>
          <w:rFonts w:ascii="Times New Roman" w:eastAsia="Calibri" w:hAnsi="Times New Roman" w:cs="Times New Roman"/>
          <w:bCs/>
          <w:sz w:val="28"/>
          <w:szCs w:val="28"/>
        </w:rPr>
        <w:t>180</w:t>
      </w:r>
      <w:r w:rsidR="00614DA7">
        <w:rPr>
          <w:rFonts w:ascii="Times New Roman" w:eastAsia="Calibri" w:hAnsi="Times New Roman" w:cs="Times New Roman"/>
          <w:bCs/>
          <w:sz w:val="28"/>
          <w:szCs w:val="28"/>
        </w:rPr>
        <w:t xml:space="preserve"> – </w:t>
      </w:r>
      <w:r w:rsidR="00F22E12">
        <w:rPr>
          <w:rFonts w:ascii="Times New Roman" w:eastAsia="Calibri" w:hAnsi="Times New Roman" w:cs="Times New Roman"/>
          <w:bCs/>
          <w:sz w:val="28"/>
          <w:szCs w:val="28"/>
        </w:rPr>
        <w:t>177</w:t>
      </w:r>
      <w:r>
        <w:rPr>
          <w:rFonts w:ascii="Times New Roman" w:eastAsia="Calibri" w:hAnsi="Times New Roman" w:cs="Times New Roman"/>
          <w:bCs/>
          <w:sz w:val="28"/>
          <w:szCs w:val="28"/>
        </w:rPr>
        <w:t>)</w:t>
      </w:r>
      <w:r w:rsidR="00614DA7">
        <w:rPr>
          <w:rFonts w:ascii="Times New Roman" w:eastAsia="Calibri" w:hAnsi="Times New Roman" w:cs="Times New Roman"/>
          <w:bCs/>
          <w:sz w:val="28"/>
          <w:szCs w:val="28"/>
        </w:rPr>
        <w:t xml:space="preserve"> </w:t>
      </w:r>
      <w:r w:rsidR="00F22E12" w:rsidRPr="000D5824">
        <w:rPr>
          <w:rFonts w:ascii="Times New Roman" w:eastAsia="Calibri" w:hAnsi="Times New Roman" w:cs="Times New Roman"/>
          <w:bCs/>
          <w:sz w:val="28"/>
          <w:szCs w:val="28"/>
        </w:rPr>
        <w:t>=</w:t>
      </w:r>
      <w:r w:rsidR="00614DA7">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8,85</w:t>
      </w:r>
      <w:r w:rsidR="00614DA7">
        <w:rPr>
          <w:rFonts w:ascii="Times New Roman" w:eastAsia="Calibri" w:hAnsi="Times New Roman" w:cs="Times New Roman"/>
          <w:bCs/>
          <w:sz w:val="28"/>
          <w:szCs w:val="28"/>
        </w:rPr>
        <w:t xml:space="preserve"> </w:t>
      </w:r>
      <w:r w:rsidR="00F22E12" w:rsidRPr="000D5824">
        <w:rPr>
          <w:rFonts w:ascii="Times New Roman" w:eastAsia="Calibri" w:hAnsi="Times New Roman" w:cs="Times New Roman"/>
          <w:bCs/>
          <w:sz w:val="28"/>
          <w:szCs w:val="28"/>
        </w:rPr>
        <w:t>тис.</w:t>
      </w:r>
      <w:r w:rsidR="00614DA7">
        <w:rPr>
          <w:rFonts w:ascii="Times New Roman" w:eastAsia="Calibri" w:hAnsi="Times New Roman" w:cs="Times New Roman"/>
          <w:bCs/>
          <w:sz w:val="28"/>
          <w:szCs w:val="28"/>
        </w:rPr>
        <w:t xml:space="preserve"> грн.</w:t>
      </w:r>
    </w:p>
    <w:sectPr w:rsidR="007276E0" w:rsidRPr="001867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35A7E"/>
    <w:multiLevelType w:val="hybridMultilevel"/>
    <w:tmpl w:val="0A1C1B02"/>
    <w:lvl w:ilvl="0" w:tplc="B1A45D42">
      <w:start w:val="1"/>
      <w:numFmt w:val="bullet"/>
      <w:lvlText w:val="-"/>
      <w:lvlJc w:val="left"/>
      <w:pPr>
        <w:ind w:left="720" w:hanging="360"/>
      </w:pPr>
      <w:rPr>
        <w:rFonts w:ascii="Times New Roman" w:eastAsia="Calibri"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0AC31A88"/>
    <w:multiLevelType w:val="hybridMultilevel"/>
    <w:tmpl w:val="2A14BD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2127B9"/>
    <w:multiLevelType w:val="hybridMultilevel"/>
    <w:tmpl w:val="5C489E5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12FA35BD"/>
    <w:multiLevelType w:val="hybridMultilevel"/>
    <w:tmpl w:val="0FD002E4"/>
    <w:lvl w:ilvl="0" w:tplc="FC447336">
      <w:start w:val="1"/>
      <w:numFmt w:val="decimal"/>
      <w:lvlText w:val="%1."/>
      <w:lvlJc w:val="left"/>
      <w:pPr>
        <w:ind w:left="644" w:hanging="360"/>
      </w:pPr>
    </w:lvl>
    <w:lvl w:ilvl="1" w:tplc="20000019">
      <w:start w:val="1"/>
      <w:numFmt w:val="lowerLetter"/>
      <w:lvlText w:val="%2."/>
      <w:lvlJc w:val="left"/>
      <w:pPr>
        <w:ind w:left="1364" w:hanging="360"/>
      </w:pPr>
    </w:lvl>
    <w:lvl w:ilvl="2" w:tplc="2000001B">
      <w:start w:val="1"/>
      <w:numFmt w:val="lowerRoman"/>
      <w:lvlText w:val="%3."/>
      <w:lvlJc w:val="right"/>
      <w:pPr>
        <w:ind w:left="2084" w:hanging="180"/>
      </w:pPr>
    </w:lvl>
    <w:lvl w:ilvl="3" w:tplc="2000000F">
      <w:start w:val="1"/>
      <w:numFmt w:val="decimal"/>
      <w:lvlText w:val="%4."/>
      <w:lvlJc w:val="left"/>
      <w:pPr>
        <w:ind w:left="2804" w:hanging="360"/>
      </w:pPr>
    </w:lvl>
    <w:lvl w:ilvl="4" w:tplc="20000019">
      <w:start w:val="1"/>
      <w:numFmt w:val="lowerLetter"/>
      <w:lvlText w:val="%5."/>
      <w:lvlJc w:val="left"/>
      <w:pPr>
        <w:ind w:left="3524" w:hanging="360"/>
      </w:pPr>
    </w:lvl>
    <w:lvl w:ilvl="5" w:tplc="2000001B">
      <w:start w:val="1"/>
      <w:numFmt w:val="lowerRoman"/>
      <w:lvlText w:val="%6."/>
      <w:lvlJc w:val="right"/>
      <w:pPr>
        <w:ind w:left="4244" w:hanging="180"/>
      </w:pPr>
    </w:lvl>
    <w:lvl w:ilvl="6" w:tplc="2000000F">
      <w:start w:val="1"/>
      <w:numFmt w:val="decimal"/>
      <w:lvlText w:val="%7."/>
      <w:lvlJc w:val="left"/>
      <w:pPr>
        <w:ind w:left="4964" w:hanging="360"/>
      </w:pPr>
    </w:lvl>
    <w:lvl w:ilvl="7" w:tplc="20000019">
      <w:start w:val="1"/>
      <w:numFmt w:val="lowerLetter"/>
      <w:lvlText w:val="%8."/>
      <w:lvlJc w:val="left"/>
      <w:pPr>
        <w:ind w:left="5684" w:hanging="360"/>
      </w:pPr>
    </w:lvl>
    <w:lvl w:ilvl="8" w:tplc="2000001B">
      <w:start w:val="1"/>
      <w:numFmt w:val="lowerRoman"/>
      <w:lvlText w:val="%9."/>
      <w:lvlJc w:val="right"/>
      <w:pPr>
        <w:ind w:left="6404" w:hanging="180"/>
      </w:pPr>
    </w:lvl>
  </w:abstractNum>
  <w:abstractNum w:abstractNumId="4" w15:restartNumberingAfterBreak="0">
    <w:nsid w:val="188C555F"/>
    <w:multiLevelType w:val="hybridMultilevel"/>
    <w:tmpl w:val="0FD002E4"/>
    <w:lvl w:ilvl="0" w:tplc="FC447336">
      <w:start w:val="1"/>
      <w:numFmt w:val="decimal"/>
      <w:lvlText w:val="%1."/>
      <w:lvlJc w:val="left"/>
      <w:pPr>
        <w:ind w:left="644" w:hanging="360"/>
      </w:pPr>
    </w:lvl>
    <w:lvl w:ilvl="1" w:tplc="20000019">
      <w:start w:val="1"/>
      <w:numFmt w:val="lowerLetter"/>
      <w:lvlText w:val="%2."/>
      <w:lvlJc w:val="left"/>
      <w:pPr>
        <w:ind w:left="1364" w:hanging="360"/>
      </w:pPr>
    </w:lvl>
    <w:lvl w:ilvl="2" w:tplc="2000001B">
      <w:start w:val="1"/>
      <w:numFmt w:val="lowerRoman"/>
      <w:lvlText w:val="%3."/>
      <w:lvlJc w:val="right"/>
      <w:pPr>
        <w:ind w:left="2084" w:hanging="180"/>
      </w:pPr>
    </w:lvl>
    <w:lvl w:ilvl="3" w:tplc="2000000F">
      <w:start w:val="1"/>
      <w:numFmt w:val="decimal"/>
      <w:lvlText w:val="%4."/>
      <w:lvlJc w:val="left"/>
      <w:pPr>
        <w:ind w:left="2804" w:hanging="360"/>
      </w:pPr>
    </w:lvl>
    <w:lvl w:ilvl="4" w:tplc="20000019">
      <w:start w:val="1"/>
      <w:numFmt w:val="lowerLetter"/>
      <w:lvlText w:val="%5."/>
      <w:lvlJc w:val="left"/>
      <w:pPr>
        <w:ind w:left="3524" w:hanging="360"/>
      </w:pPr>
    </w:lvl>
    <w:lvl w:ilvl="5" w:tplc="2000001B">
      <w:start w:val="1"/>
      <w:numFmt w:val="lowerRoman"/>
      <w:lvlText w:val="%6."/>
      <w:lvlJc w:val="right"/>
      <w:pPr>
        <w:ind w:left="4244" w:hanging="180"/>
      </w:pPr>
    </w:lvl>
    <w:lvl w:ilvl="6" w:tplc="2000000F">
      <w:start w:val="1"/>
      <w:numFmt w:val="decimal"/>
      <w:lvlText w:val="%7."/>
      <w:lvlJc w:val="left"/>
      <w:pPr>
        <w:ind w:left="4964" w:hanging="360"/>
      </w:pPr>
    </w:lvl>
    <w:lvl w:ilvl="7" w:tplc="20000019">
      <w:start w:val="1"/>
      <w:numFmt w:val="lowerLetter"/>
      <w:lvlText w:val="%8."/>
      <w:lvlJc w:val="left"/>
      <w:pPr>
        <w:ind w:left="5684" w:hanging="360"/>
      </w:pPr>
    </w:lvl>
    <w:lvl w:ilvl="8" w:tplc="2000001B">
      <w:start w:val="1"/>
      <w:numFmt w:val="lowerRoman"/>
      <w:lvlText w:val="%9."/>
      <w:lvlJc w:val="right"/>
      <w:pPr>
        <w:ind w:left="6404" w:hanging="180"/>
      </w:pPr>
    </w:lvl>
  </w:abstractNum>
  <w:abstractNum w:abstractNumId="5" w15:restartNumberingAfterBreak="0">
    <w:nsid w:val="2B4F34B0"/>
    <w:multiLevelType w:val="hybridMultilevel"/>
    <w:tmpl w:val="0FD002E4"/>
    <w:lvl w:ilvl="0" w:tplc="FC447336">
      <w:start w:val="1"/>
      <w:numFmt w:val="decimal"/>
      <w:lvlText w:val="%1."/>
      <w:lvlJc w:val="left"/>
      <w:pPr>
        <w:ind w:left="644" w:hanging="360"/>
      </w:pPr>
    </w:lvl>
    <w:lvl w:ilvl="1" w:tplc="20000019">
      <w:start w:val="1"/>
      <w:numFmt w:val="lowerLetter"/>
      <w:lvlText w:val="%2."/>
      <w:lvlJc w:val="left"/>
      <w:pPr>
        <w:ind w:left="1364" w:hanging="360"/>
      </w:pPr>
    </w:lvl>
    <w:lvl w:ilvl="2" w:tplc="2000001B">
      <w:start w:val="1"/>
      <w:numFmt w:val="lowerRoman"/>
      <w:lvlText w:val="%3."/>
      <w:lvlJc w:val="right"/>
      <w:pPr>
        <w:ind w:left="2084" w:hanging="180"/>
      </w:pPr>
    </w:lvl>
    <w:lvl w:ilvl="3" w:tplc="2000000F">
      <w:start w:val="1"/>
      <w:numFmt w:val="decimal"/>
      <w:lvlText w:val="%4."/>
      <w:lvlJc w:val="left"/>
      <w:pPr>
        <w:ind w:left="2804" w:hanging="360"/>
      </w:pPr>
    </w:lvl>
    <w:lvl w:ilvl="4" w:tplc="20000019">
      <w:start w:val="1"/>
      <w:numFmt w:val="lowerLetter"/>
      <w:lvlText w:val="%5."/>
      <w:lvlJc w:val="left"/>
      <w:pPr>
        <w:ind w:left="3524" w:hanging="360"/>
      </w:pPr>
    </w:lvl>
    <w:lvl w:ilvl="5" w:tplc="2000001B">
      <w:start w:val="1"/>
      <w:numFmt w:val="lowerRoman"/>
      <w:lvlText w:val="%6."/>
      <w:lvlJc w:val="right"/>
      <w:pPr>
        <w:ind w:left="4244" w:hanging="180"/>
      </w:pPr>
    </w:lvl>
    <w:lvl w:ilvl="6" w:tplc="2000000F">
      <w:start w:val="1"/>
      <w:numFmt w:val="decimal"/>
      <w:lvlText w:val="%7."/>
      <w:lvlJc w:val="left"/>
      <w:pPr>
        <w:ind w:left="4964" w:hanging="360"/>
      </w:pPr>
    </w:lvl>
    <w:lvl w:ilvl="7" w:tplc="20000019">
      <w:start w:val="1"/>
      <w:numFmt w:val="lowerLetter"/>
      <w:lvlText w:val="%8."/>
      <w:lvlJc w:val="left"/>
      <w:pPr>
        <w:ind w:left="5684" w:hanging="360"/>
      </w:pPr>
    </w:lvl>
    <w:lvl w:ilvl="8" w:tplc="2000001B">
      <w:start w:val="1"/>
      <w:numFmt w:val="lowerRoman"/>
      <w:lvlText w:val="%9."/>
      <w:lvlJc w:val="right"/>
      <w:pPr>
        <w:ind w:left="6404" w:hanging="180"/>
      </w:pPr>
    </w:lvl>
  </w:abstractNum>
  <w:abstractNum w:abstractNumId="6" w15:restartNumberingAfterBreak="0">
    <w:nsid w:val="396E6B80"/>
    <w:multiLevelType w:val="hybridMultilevel"/>
    <w:tmpl w:val="0FD002E4"/>
    <w:lvl w:ilvl="0" w:tplc="FC447336">
      <w:start w:val="1"/>
      <w:numFmt w:val="decimal"/>
      <w:lvlText w:val="%1."/>
      <w:lvlJc w:val="left"/>
      <w:pPr>
        <w:ind w:left="644" w:hanging="360"/>
      </w:pPr>
    </w:lvl>
    <w:lvl w:ilvl="1" w:tplc="20000019">
      <w:start w:val="1"/>
      <w:numFmt w:val="lowerLetter"/>
      <w:lvlText w:val="%2."/>
      <w:lvlJc w:val="left"/>
      <w:pPr>
        <w:ind w:left="1364" w:hanging="360"/>
      </w:pPr>
    </w:lvl>
    <w:lvl w:ilvl="2" w:tplc="2000001B">
      <w:start w:val="1"/>
      <w:numFmt w:val="lowerRoman"/>
      <w:lvlText w:val="%3."/>
      <w:lvlJc w:val="right"/>
      <w:pPr>
        <w:ind w:left="2084" w:hanging="180"/>
      </w:pPr>
    </w:lvl>
    <w:lvl w:ilvl="3" w:tplc="2000000F">
      <w:start w:val="1"/>
      <w:numFmt w:val="decimal"/>
      <w:lvlText w:val="%4."/>
      <w:lvlJc w:val="left"/>
      <w:pPr>
        <w:ind w:left="2804" w:hanging="360"/>
      </w:pPr>
    </w:lvl>
    <w:lvl w:ilvl="4" w:tplc="20000019">
      <w:start w:val="1"/>
      <w:numFmt w:val="lowerLetter"/>
      <w:lvlText w:val="%5."/>
      <w:lvlJc w:val="left"/>
      <w:pPr>
        <w:ind w:left="3524" w:hanging="360"/>
      </w:pPr>
    </w:lvl>
    <w:lvl w:ilvl="5" w:tplc="2000001B">
      <w:start w:val="1"/>
      <w:numFmt w:val="lowerRoman"/>
      <w:lvlText w:val="%6."/>
      <w:lvlJc w:val="right"/>
      <w:pPr>
        <w:ind w:left="4244" w:hanging="180"/>
      </w:pPr>
    </w:lvl>
    <w:lvl w:ilvl="6" w:tplc="2000000F">
      <w:start w:val="1"/>
      <w:numFmt w:val="decimal"/>
      <w:lvlText w:val="%7."/>
      <w:lvlJc w:val="left"/>
      <w:pPr>
        <w:ind w:left="4964" w:hanging="360"/>
      </w:pPr>
    </w:lvl>
    <w:lvl w:ilvl="7" w:tplc="20000019">
      <w:start w:val="1"/>
      <w:numFmt w:val="lowerLetter"/>
      <w:lvlText w:val="%8."/>
      <w:lvlJc w:val="left"/>
      <w:pPr>
        <w:ind w:left="5684" w:hanging="360"/>
      </w:pPr>
    </w:lvl>
    <w:lvl w:ilvl="8" w:tplc="2000001B">
      <w:start w:val="1"/>
      <w:numFmt w:val="lowerRoman"/>
      <w:lvlText w:val="%9."/>
      <w:lvlJc w:val="right"/>
      <w:pPr>
        <w:ind w:left="6404" w:hanging="180"/>
      </w:pPr>
    </w:lvl>
  </w:abstractNum>
  <w:abstractNum w:abstractNumId="7" w15:restartNumberingAfterBreak="0">
    <w:nsid w:val="41B61CE6"/>
    <w:multiLevelType w:val="multilevel"/>
    <w:tmpl w:val="C6ECDBEE"/>
    <w:lvl w:ilvl="0">
      <w:start w:val="2"/>
      <w:numFmt w:val="decimal"/>
      <w:lvlText w:val="%1"/>
      <w:lvlJc w:val="left"/>
      <w:pPr>
        <w:ind w:left="375" w:hanging="375"/>
      </w:pPr>
      <w:rPr>
        <w:rFonts w:hint="default"/>
      </w:rPr>
    </w:lvl>
    <w:lvl w:ilvl="1">
      <w:start w:val="2"/>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8" w15:restartNumberingAfterBreak="0">
    <w:nsid w:val="4D39536C"/>
    <w:multiLevelType w:val="multilevel"/>
    <w:tmpl w:val="06C0764C"/>
    <w:lvl w:ilvl="0">
      <w:start w:val="1"/>
      <w:numFmt w:val="decimal"/>
      <w:lvlText w:val="%1."/>
      <w:lvlJc w:val="left"/>
      <w:pPr>
        <w:ind w:left="720" w:hanging="360"/>
      </w:pPr>
    </w:lvl>
    <w:lvl w:ilvl="1">
      <w:start w:val="2"/>
      <w:numFmt w:val="decimal"/>
      <w:isLgl/>
      <w:lvlText w:val="%1.%2"/>
      <w:lvlJc w:val="left"/>
      <w:pPr>
        <w:ind w:left="987" w:hanging="420"/>
      </w:pPr>
    </w:lvl>
    <w:lvl w:ilvl="2">
      <w:start w:val="1"/>
      <w:numFmt w:val="decimal"/>
      <w:isLgl/>
      <w:lvlText w:val="%1.%2.%3"/>
      <w:lvlJc w:val="left"/>
      <w:pPr>
        <w:ind w:left="1494" w:hanging="720"/>
      </w:pPr>
    </w:lvl>
    <w:lvl w:ilvl="3">
      <w:start w:val="1"/>
      <w:numFmt w:val="decimal"/>
      <w:isLgl/>
      <w:lvlText w:val="%1.%2.%3.%4"/>
      <w:lvlJc w:val="left"/>
      <w:pPr>
        <w:ind w:left="2061" w:hanging="1080"/>
      </w:pPr>
    </w:lvl>
    <w:lvl w:ilvl="4">
      <w:start w:val="1"/>
      <w:numFmt w:val="decimal"/>
      <w:isLgl/>
      <w:lvlText w:val="%1.%2.%3.%4.%5"/>
      <w:lvlJc w:val="left"/>
      <w:pPr>
        <w:ind w:left="2268" w:hanging="1080"/>
      </w:pPr>
    </w:lvl>
    <w:lvl w:ilvl="5">
      <w:start w:val="1"/>
      <w:numFmt w:val="decimal"/>
      <w:isLgl/>
      <w:lvlText w:val="%1.%2.%3.%4.%5.%6"/>
      <w:lvlJc w:val="left"/>
      <w:pPr>
        <w:ind w:left="2835" w:hanging="1440"/>
      </w:pPr>
    </w:lvl>
    <w:lvl w:ilvl="6">
      <w:start w:val="1"/>
      <w:numFmt w:val="decimal"/>
      <w:isLgl/>
      <w:lvlText w:val="%1.%2.%3.%4.%5.%6.%7"/>
      <w:lvlJc w:val="left"/>
      <w:pPr>
        <w:ind w:left="3042" w:hanging="1440"/>
      </w:pPr>
    </w:lvl>
    <w:lvl w:ilvl="7">
      <w:start w:val="1"/>
      <w:numFmt w:val="decimal"/>
      <w:isLgl/>
      <w:lvlText w:val="%1.%2.%3.%4.%5.%6.%7.%8"/>
      <w:lvlJc w:val="left"/>
      <w:pPr>
        <w:ind w:left="3609" w:hanging="1800"/>
      </w:pPr>
    </w:lvl>
    <w:lvl w:ilvl="8">
      <w:start w:val="1"/>
      <w:numFmt w:val="decimal"/>
      <w:isLgl/>
      <w:lvlText w:val="%1.%2.%3.%4.%5.%6.%7.%8.%9"/>
      <w:lvlJc w:val="left"/>
      <w:pPr>
        <w:ind w:left="4176" w:hanging="2160"/>
      </w:pPr>
    </w:lvl>
  </w:abstractNum>
  <w:abstractNum w:abstractNumId="9" w15:restartNumberingAfterBreak="0">
    <w:nsid w:val="5D7B7C98"/>
    <w:multiLevelType w:val="hybridMultilevel"/>
    <w:tmpl w:val="EAFC4CB0"/>
    <w:lvl w:ilvl="0" w:tplc="FC447336">
      <w:start w:val="5"/>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0" w15:restartNumberingAfterBreak="0">
    <w:nsid w:val="5E4707C1"/>
    <w:multiLevelType w:val="hybridMultilevel"/>
    <w:tmpl w:val="0FD002E4"/>
    <w:lvl w:ilvl="0" w:tplc="FC447336">
      <w:start w:val="1"/>
      <w:numFmt w:val="decimal"/>
      <w:lvlText w:val="%1."/>
      <w:lvlJc w:val="left"/>
      <w:pPr>
        <w:ind w:left="644" w:hanging="360"/>
      </w:pPr>
    </w:lvl>
    <w:lvl w:ilvl="1" w:tplc="20000019">
      <w:start w:val="1"/>
      <w:numFmt w:val="lowerLetter"/>
      <w:lvlText w:val="%2."/>
      <w:lvlJc w:val="left"/>
      <w:pPr>
        <w:ind w:left="1364" w:hanging="360"/>
      </w:pPr>
    </w:lvl>
    <w:lvl w:ilvl="2" w:tplc="2000001B">
      <w:start w:val="1"/>
      <w:numFmt w:val="lowerRoman"/>
      <w:lvlText w:val="%3."/>
      <w:lvlJc w:val="right"/>
      <w:pPr>
        <w:ind w:left="2084" w:hanging="180"/>
      </w:pPr>
    </w:lvl>
    <w:lvl w:ilvl="3" w:tplc="2000000F">
      <w:start w:val="1"/>
      <w:numFmt w:val="decimal"/>
      <w:lvlText w:val="%4."/>
      <w:lvlJc w:val="left"/>
      <w:pPr>
        <w:ind w:left="2804" w:hanging="360"/>
      </w:pPr>
    </w:lvl>
    <w:lvl w:ilvl="4" w:tplc="20000019">
      <w:start w:val="1"/>
      <w:numFmt w:val="lowerLetter"/>
      <w:lvlText w:val="%5."/>
      <w:lvlJc w:val="left"/>
      <w:pPr>
        <w:ind w:left="3524" w:hanging="360"/>
      </w:pPr>
    </w:lvl>
    <w:lvl w:ilvl="5" w:tplc="2000001B">
      <w:start w:val="1"/>
      <w:numFmt w:val="lowerRoman"/>
      <w:lvlText w:val="%6."/>
      <w:lvlJc w:val="right"/>
      <w:pPr>
        <w:ind w:left="4244" w:hanging="180"/>
      </w:pPr>
    </w:lvl>
    <w:lvl w:ilvl="6" w:tplc="2000000F">
      <w:start w:val="1"/>
      <w:numFmt w:val="decimal"/>
      <w:lvlText w:val="%7."/>
      <w:lvlJc w:val="left"/>
      <w:pPr>
        <w:ind w:left="4964" w:hanging="360"/>
      </w:pPr>
    </w:lvl>
    <w:lvl w:ilvl="7" w:tplc="20000019">
      <w:start w:val="1"/>
      <w:numFmt w:val="lowerLetter"/>
      <w:lvlText w:val="%8."/>
      <w:lvlJc w:val="left"/>
      <w:pPr>
        <w:ind w:left="5684" w:hanging="360"/>
      </w:pPr>
    </w:lvl>
    <w:lvl w:ilvl="8" w:tplc="2000001B">
      <w:start w:val="1"/>
      <w:numFmt w:val="lowerRoman"/>
      <w:lvlText w:val="%9."/>
      <w:lvlJc w:val="right"/>
      <w:pPr>
        <w:ind w:left="6404" w:hanging="180"/>
      </w:pPr>
    </w:lvl>
  </w:abstractNum>
  <w:abstractNum w:abstractNumId="11" w15:restartNumberingAfterBreak="0">
    <w:nsid w:val="71F766DB"/>
    <w:multiLevelType w:val="hybridMultilevel"/>
    <w:tmpl w:val="19D455D6"/>
    <w:lvl w:ilvl="0" w:tplc="F28A2606">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2" w15:restartNumberingAfterBreak="0">
    <w:nsid w:val="75FA51F8"/>
    <w:multiLevelType w:val="hybridMultilevel"/>
    <w:tmpl w:val="0FD002E4"/>
    <w:lvl w:ilvl="0" w:tplc="FC447336">
      <w:start w:val="1"/>
      <w:numFmt w:val="decimal"/>
      <w:lvlText w:val="%1."/>
      <w:lvlJc w:val="left"/>
      <w:pPr>
        <w:ind w:left="644" w:hanging="360"/>
      </w:pPr>
    </w:lvl>
    <w:lvl w:ilvl="1" w:tplc="20000019">
      <w:start w:val="1"/>
      <w:numFmt w:val="lowerLetter"/>
      <w:lvlText w:val="%2."/>
      <w:lvlJc w:val="left"/>
      <w:pPr>
        <w:ind w:left="1364" w:hanging="360"/>
      </w:pPr>
    </w:lvl>
    <w:lvl w:ilvl="2" w:tplc="2000001B">
      <w:start w:val="1"/>
      <w:numFmt w:val="lowerRoman"/>
      <w:lvlText w:val="%3."/>
      <w:lvlJc w:val="right"/>
      <w:pPr>
        <w:ind w:left="2084" w:hanging="180"/>
      </w:pPr>
    </w:lvl>
    <w:lvl w:ilvl="3" w:tplc="2000000F">
      <w:start w:val="1"/>
      <w:numFmt w:val="decimal"/>
      <w:lvlText w:val="%4."/>
      <w:lvlJc w:val="left"/>
      <w:pPr>
        <w:ind w:left="2804" w:hanging="360"/>
      </w:pPr>
    </w:lvl>
    <w:lvl w:ilvl="4" w:tplc="20000019">
      <w:start w:val="1"/>
      <w:numFmt w:val="lowerLetter"/>
      <w:lvlText w:val="%5."/>
      <w:lvlJc w:val="left"/>
      <w:pPr>
        <w:ind w:left="3524" w:hanging="360"/>
      </w:pPr>
    </w:lvl>
    <w:lvl w:ilvl="5" w:tplc="2000001B">
      <w:start w:val="1"/>
      <w:numFmt w:val="lowerRoman"/>
      <w:lvlText w:val="%6."/>
      <w:lvlJc w:val="right"/>
      <w:pPr>
        <w:ind w:left="4244" w:hanging="180"/>
      </w:pPr>
    </w:lvl>
    <w:lvl w:ilvl="6" w:tplc="2000000F">
      <w:start w:val="1"/>
      <w:numFmt w:val="decimal"/>
      <w:lvlText w:val="%7."/>
      <w:lvlJc w:val="left"/>
      <w:pPr>
        <w:ind w:left="4964" w:hanging="360"/>
      </w:pPr>
    </w:lvl>
    <w:lvl w:ilvl="7" w:tplc="20000019">
      <w:start w:val="1"/>
      <w:numFmt w:val="lowerLetter"/>
      <w:lvlText w:val="%8."/>
      <w:lvlJc w:val="left"/>
      <w:pPr>
        <w:ind w:left="5684" w:hanging="360"/>
      </w:pPr>
    </w:lvl>
    <w:lvl w:ilvl="8" w:tplc="2000001B">
      <w:start w:val="1"/>
      <w:numFmt w:val="lowerRoman"/>
      <w:lvlText w:val="%9."/>
      <w:lvlJc w:val="right"/>
      <w:pPr>
        <w:ind w:left="6404" w:hanging="180"/>
      </w:pPr>
    </w:lvl>
  </w:abstractNum>
  <w:num w:numId="1">
    <w:abstractNumId w:val="2"/>
  </w:num>
  <w:num w:numId="2">
    <w:abstractNumId w:val="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3"/>
  </w:num>
  <w:num w:numId="6">
    <w:abstractNumId w:val="9"/>
  </w:num>
  <w:num w:numId="7">
    <w:abstractNumId w:val="4"/>
  </w:num>
  <w:num w:numId="8">
    <w:abstractNumId w:val="12"/>
  </w:num>
  <w:num w:numId="9">
    <w:abstractNumId w:val="6"/>
  </w:num>
  <w:num w:numId="10">
    <w:abstractNumId w:val="5"/>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0"/>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65F"/>
    <w:rsid w:val="0000602C"/>
    <w:rsid w:val="00031E9D"/>
    <w:rsid w:val="000769EF"/>
    <w:rsid w:val="000A565F"/>
    <w:rsid w:val="000D09A7"/>
    <w:rsid w:val="000D3384"/>
    <w:rsid w:val="000D39A0"/>
    <w:rsid w:val="000D5824"/>
    <w:rsid w:val="00104910"/>
    <w:rsid w:val="00163E07"/>
    <w:rsid w:val="00176701"/>
    <w:rsid w:val="001830A1"/>
    <w:rsid w:val="0018337B"/>
    <w:rsid w:val="00186798"/>
    <w:rsid w:val="001C48CA"/>
    <w:rsid w:val="0022424C"/>
    <w:rsid w:val="0022561F"/>
    <w:rsid w:val="0024033F"/>
    <w:rsid w:val="002672D5"/>
    <w:rsid w:val="0028269F"/>
    <w:rsid w:val="002A790A"/>
    <w:rsid w:val="0030612D"/>
    <w:rsid w:val="00313597"/>
    <w:rsid w:val="00335840"/>
    <w:rsid w:val="00371979"/>
    <w:rsid w:val="00382E63"/>
    <w:rsid w:val="0038693B"/>
    <w:rsid w:val="004028C7"/>
    <w:rsid w:val="00404912"/>
    <w:rsid w:val="00431A48"/>
    <w:rsid w:val="004C2203"/>
    <w:rsid w:val="004C29E3"/>
    <w:rsid w:val="004D7DE4"/>
    <w:rsid w:val="004E14A2"/>
    <w:rsid w:val="004F2C6D"/>
    <w:rsid w:val="005038D4"/>
    <w:rsid w:val="00534755"/>
    <w:rsid w:val="00564A15"/>
    <w:rsid w:val="0056682F"/>
    <w:rsid w:val="005B05B4"/>
    <w:rsid w:val="005E7556"/>
    <w:rsid w:val="0060472E"/>
    <w:rsid w:val="00614DA7"/>
    <w:rsid w:val="0064708B"/>
    <w:rsid w:val="00664640"/>
    <w:rsid w:val="00667BF3"/>
    <w:rsid w:val="006935B8"/>
    <w:rsid w:val="00694ED4"/>
    <w:rsid w:val="006C2AEB"/>
    <w:rsid w:val="006D0532"/>
    <w:rsid w:val="006E013B"/>
    <w:rsid w:val="00704134"/>
    <w:rsid w:val="007276E0"/>
    <w:rsid w:val="00797F72"/>
    <w:rsid w:val="007B4BD7"/>
    <w:rsid w:val="007C11A1"/>
    <w:rsid w:val="007C6650"/>
    <w:rsid w:val="007D4E6C"/>
    <w:rsid w:val="008212B8"/>
    <w:rsid w:val="008274CC"/>
    <w:rsid w:val="00886565"/>
    <w:rsid w:val="0091717D"/>
    <w:rsid w:val="00975689"/>
    <w:rsid w:val="009912C5"/>
    <w:rsid w:val="009F04FA"/>
    <w:rsid w:val="00A249CB"/>
    <w:rsid w:val="00A510E5"/>
    <w:rsid w:val="00A5757D"/>
    <w:rsid w:val="00A65B02"/>
    <w:rsid w:val="00A968D0"/>
    <w:rsid w:val="00AC00D0"/>
    <w:rsid w:val="00B26E76"/>
    <w:rsid w:val="00BC00AE"/>
    <w:rsid w:val="00BC43C8"/>
    <w:rsid w:val="00C02889"/>
    <w:rsid w:val="00C07AF8"/>
    <w:rsid w:val="00C250A2"/>
    <w:rsid w:val="00C40443"/>
    <w:rsid w:val="00C72390"/>
    <w:rsid w:val="00CD53B2"/>
    <w:rsid w:val="00D12E2E"/>
    <w:rsid w:val="00D218E3"/>
    <w:rsid w:val="00D652C6"/>
    <w:rsid w:val="00D81F7C"/>
    <w:rsid w:val="00DA6E16"/>
    <w:rsid w:val="00DB52AB"/>
    <w:rsid w:val="00DD78B6"/>
    <w:rsid w:val="00E50F05"/>
    <w:rsid w:val="00E85361"/>
    <w:rsid w:val="00F159A1"/>
    <w:rsid w:val="00F22E12"/>
    <w:rsid w:val="00F46412"/>
    <w:rsid w:val="00F51478"/>
    <w:rsid w:val="00F87607"/>
    <w:rsid w:val="00F90299"/>
    <w:rsid w:val="00F95A15"/>
    <w:rsid w:val="00FA2B1D"/>
    <w:rsid w:val="00FB60A4"/>
    <w:rsid w:val="00FC411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44BF"/>
  <w15:chartTrackingRefBased/>
  <w15:docId w15:val="{551DFD42-49DF-43C1-861A-31AF67D96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78B6"/>
    <w:pPr>
      <w:spacing w:after="200" w:line="276" w:lineRule="auto"/>
    </w:pPr>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4912"/>
    <w:pPr>
      <w:ind w:left="720"/>
      <w:contextualSpacing/>
    </w:pPr>
  </w:style>
  <w:style w:type="character" w:styleId="a4">
    <w:name w:val="Emphasis"/>
    <w:basedOn w:val="a0"/>
    <w:uiPriority w:val="20"/>
    <w:qFormat/>
    <w:rsid w:val="004C2203"/>
    <w:rPr>
      <w:i/>
      <w:iCs/>
    </w:rPr>
  </w:style>
  <w:style w:type="table" w:styleId="a5">
    <w:name w:val="Table Grid"/>
    <w:basedOn w:val="a1"/>
    <w:uiPriority w:val="59"/>
    <w:rsid w:val="005038D4"/>
    <w:pPr>
      <w:spacing w:after="0" w:line="240" w:lineRule="auto"/>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031E9D"/>
    <w:rPr>
      <w:color w:val="808080"/>
    </w:rPr>
  </w:style>
  <w:style w:type="paragraph" w:styleId="a7">
    <w:name w:val="Revision"/>
    <w:hidden/>
    <w:uiPriority w:val="99"/>
    <w:semiHidden/>
    <w:rsid w:val="00614DA7"/>
    <w:pPr>
      <w:spacing w:after="0" w:line="240" w:lineRule="auto"/>
    </w:pPr>
    <w:rPr>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17723">
      <w:bodyDiv w:val="1"/>
      <w:marLeft w:val="0"/>
      <w:marRight w:val="0"/>
      <w:marTop w:val="0"/>
      <w:marBottom w:val="0"/>
      <w:divBdr>
        <w:top w:val="none" w:sz="0" w:space="0" w:color="auto"/>
        <w:left w:val="none" w:sz="0" w:space="0" w:color="auto"/>
        <w:bottom w:val="none" w:sz="0" w:space="0" w:color="auto"/>
        <w:right w:val="none" w:sz="0" w:space="0" w:color="auto"/>
      </w:divBdr>
    </w:div>
    <w:div w:id="67969912">
      <w:bodyDiv w:val="1"/>
      <w:marLeft w:val="0"/>
      <w:marRight w:val="0"/>
      <w:marTop w:val="0"/>
      <w:marBottom w:val="0"/>
      <w:divBdr>
        <w:top w:val="none" w:sz="0" w:space="0" w:color="auto"/>
        <w:left w:val="none" w:sz="0" w:space="0" w:color="auto"/>
        <w:bottom w:val="none" w:sz="0" w:space="0" w:color="auto"/>
        <w:right w:val="none" w:sz="0" w:space="0" w:color="auto"/>
      </w:divBdr>
    </w:div>
    <w:div w:id="70858924">
      <w:bodyDiv w:val="1"/>
      <w:marLeft w:val="0"/>
      <w:marRight w:val="0"/>
      <w:marTop w:val="0"/>
      <w:marBottom w:val="0"/>
      <w:divBdr>
        <w:top w:val="none" w:sz="0" w:space="0" w:color="auto"/>
        <w:left w:val="none" w:sz="0" w:space="0" w:color="auto"/>
        <w:bottom w:val="none" w:sz="0" w:space="0" w:color="auto"/>
        <w:right w:val="none" w:sz="0" w:space="0" w:color="auto"/>
      </w:divBdr>
    </w:div>
    <w:div w:id="83575723">
      <w:bodyDiv w:val="1"/>
      <w:marLeft w:val="0"/>
      <w:marRight w:val="0"/>
      <w:marTop w:val="0"/>
      <w:marBottom w:val="0"/>
      <w:divBdr>
        <w:top w:val="none" w:sz="0" w:space="0" w:color="auto"/>
        <w:left w:val="none" w:sz="0" w:space="0" w:color="auto"/>
        <w:bottom w:val="none" w:sz="0" w:space="0" w:color="auto"/>
        <w:right w:val="none" w:sz="0" w:space="0" w:color="auto"/>
      </w:divBdr>
      <w:divsChild>
        <w:div w:id="1460955953">
          <w:marLeft w:val="0"/>
          <w:marRight w:val="0"/>
          <w:marTop w:val="0"/>
          <w:marBottom w:val="0"/>
          <w:divBdr>
            <w:top w:val="none" w:sz="0" w:space="0" w:color="auto"/>
            <w:left w:val="none" w:sz="0" w:space="0" w:color="auto"/>
            <w:bottom w:val="none" w:sz="0" w:space="0" w:color="auto"/>
            <w:right w:val="none" w:sz="0" w:space="0" w:color="auto"/>
          </w:divBdr>
        </w:div>
      </w:divsChild>
    </w:div>
    <w:div w:id="191453763">
      <w:bodyDiv w:val="1"/>
      <w:marLeft w:val="0"/>
      <w:marRight w:val="0"/>
      <w:marTop w:val="0"/>
      <w:marBottom w:val="0"/>
      <w:divBdr>
        <w:top w:val="none" w:sz="0" w:space="0" w:color="auto"/>
        <w:left w:val="none" w:sz="0" w:space="0" w:color="auto"/>
        <w:bottom w:val="none" w:sz="0" w:space="0" w:color="auto"/>
        <w:right w:val="none" w:sz="0" w:space="0" w:color="auto"/>
      </w:divBdr>
    </w:div>
    <w:div w:id="197360768">
      <w:bodyDiv w:val="1"/>
      <w:marLeft w:val="0"/>
      <w:marRight w:val="0"/>
      <w:marTop w:val="0"/>
      <w:marBottom w:val="0"/>
      <w:divBdr>
        <w:top w:val="none" w:sz="0" w:space="0" w:color="auto"/>
        <w:left w:val="none" w:sz="0" w:space="0" w:color="auto"/>
        <w:bottom w:val="none" w:sz="0" w:space="0" w:color="auto"/>
        <w:right w:val="none" w:sz="0" w:space="0" w:color="auto"/>
      </w:divBdr>
    </w:div>
    <w:div w:id="199441252">
      <w:bodyDiv w:val="1"/>
      <w:marLeft w:val="0"/>
      <w:marRight w:val="0"/>
      <w:marTop w:val="0"/>
      <w:marBottom w:val="0"/>
      <w:divBdr>
        <w:top w:val="none" w:sz="0" w:space="0" w:color="auto"/>
        <w:left w:val="none" w:sz="0" w:space="0" w:color="auto"/>
        <w:bottom w:val="none" w:sz="0" w:space="0" w:color="auto"/>
        <w:right w:val="none" w:sz="0" w:space="0" w:color="auto"/>
      </w:divBdr>
      <w:divsChild>
        <w:div w:id="922104536">
          <w:marLeft w:val="0"/>
          <w:marRight w:val="0"/>
          <w:marTop w:val="0"/>
          <w:marBottom w:val="0"/>
          <w:divBdr>
            <w:top w:val="none" w:sz="0" w:space="0" w:color="auto"/>
            <w:left w:val="none" w:sz="0" w:space="0" w:color="auto"/>
            <w:bottom w:val="none" w:sz="0" w:space="0" w:color="auto"/>
            <w:right w:val="none" w:sz="0" w:space="0" w:color="auto"/>
          </w:divBdr>
        </w:div>
      </w:divsChild>
    </w:div>
    <w:div w:id="219947750">
      <w:bodyDiv w:val="1"/>
      <w:marLeft w:val="0"/>
      <w:marRight w:val="0"/>
      <w:marTop w:val="0"/>
      <w:marBottom w:val="0"/>
      <w:divBdr>
        <w:top w:val="none" w:sz="0" w:space="0" w:color="auto"/>
        <w:left w:val="none" w:sz="0" w:space="0" w:color="auto"/>
        <w:bottom w:val="none" w:sz="0" w:space="0" w:color="auto"/>
        <w:right w:val="none" w:sz="0" w:space="0" w:color="auto"/>
      </w:divBdr>
      <w:divsChild>
        <w:div w:id="173036611">
          <w:marLeft w:val="0"/>
          <w:marRight w:val="0"/>
          <w:marTop w:val="0"/>
          <w:marBottom w:val="0"/>
          <w:divBdr>
            <w:top w:val="none" w:sz="0" w:space="0" w:color="auto"/>
            <w:left w:val="none" w:sz="0" w:space="0" w:color="auto"/>
            <w:bottom w:val="none" w:sz="0" w:space="0" w:color="auto"/>
            <w:right w:val="none" w:sz="0" w:space="0" w:color="auto"/>
          </w:divBdr>
        </w:div>
      </w:divsChild>
    </w:div>
    <w:div w:id="254244130">
      <w:bodyDiv w:val="1"/>
      <w:marLeft w:val="0"/>
      <w:marRight w:val="0"/>
      <w:marTop w:val="0"/>
      <w:marBottom w:val="0"/>
      <w:divBdr>
        <w:top w:val="none" w:sz="0" w:space="0" w:color="auto"/>
        <w:left w:val="none" w:sz="0" w:space="0" w:color="auto"/>
        <w:bottom w:val="none" w:sz="0" w:space="0" w:color="auto"/>
        <w:right w:val="none" w:sz="0" w:space="0" w:color="auto"/>
      </w:divBdr>
    </w:div>
    <w:div w:id="354816067">
      <w:bodyDiv w:val="1"/>
      <w:marLeft w:val="0"/>
      <w:marRight w:val="0"/>
      <w:marTop w:val="0"/>
      <w:marBottom w:val="0"/>
      <w:divBdr>
        <w:top w:val="none" w:sz="0" w:space="0" w:color="auto"/>
        <w:left w:val="none" w:sz="0" w:space="0" w:color="auto"/>
        <w:bottom w:val="none" w:sz="0" w:space="0" w:color="auto"/>
        <w:right w:val="none" w:sz="0" w:space="0" w:color="auto"/>
      </w:divBdr>
      <w:divsChild>
        <w:div w:id="1432621572">
          <w:marLeft w:val="0"/>
          <w:marRight w:val="0"/>
          <w:marTop w:val="0"/>
          <w:marBottom w:val="0"/>
          <w:divBdr>
            <w:top w:val="none" w:sz="0" w:space="0" w:color="auto"/>
            <w:left w:val="none" w:sz="0" w:space="0" w:color="auto"/>
            <w:bottom w:val="none" w:sz="0" w:space="0" w:color="auto"/>
            <w:right w:val="none" w:sz="0" w:space="0" w:color="auto"/>
          </w:divBdr>
        </w:div>
      </w:divsChild>
    </w:div>
    <w:div w:id="377554763">
      <w:bodyDiv w:val="1"/>
      <w:marLeft w:val="0"/>
      <w:marRight w:val="0"/>
      <w:marTop w:val="0"/>
      <w:marBottom w:val="0"/>
      <w:divBdr>
        <w:top w:val="none" w:sz="0" w:space="0" w:color="auto"/>
        <w:left w:val="none" w:sz="0" w:space="0" w:color="auto"/>
        <w:bottom w:val="none" w:sz="0" w:space="0" w:color="auto"/>
        <w:right w:val="none" w:sz="0" w:space="0" w:color="auto"/>
      </w:divBdr>
      <w:divsChild>
        <w:div w:id="645819699">
          <w:marLeft w:val="0"/>
          <w:marRight w:val="0"/>
          <w:marTop w:val="0"/>
          <w:marBottom w:val="0"/>
          <w:divBdr>
            <w:top w:val="none" w:sz="0" w:space="0" w:color="auto"/>
            <w:left w:val="none" w:sz="0" w:space="0" w:color="auto"/>
            <w:bottom w:val="none" w:sz="0" w:space="0" w:color="auto"/>
            <w:right w:val="none" w:sz="0" w:space="0" w:color="auto"/>
          </w:divBdr>
        </w:div>
      </w:divsChild>
    </w:div>
    <w:div w:id="403066511">
      <w:bodyDiv w:val="1"/>
      <w:marLeft w:val="0"/>
      <w:marRight w:val="0"/>
      <w:marTop w:val="0"/>
      <w:marBottom w:val="0"/>
      <w:divBdr>
        <w:top w:val="none" w:sz="0" w:space="0" w:color="auto"/>
        <w:left w:val="none" w:sz="0" w:space="0" w:color="auto"/>
        <w:bottom w:val="none" w:sz="0" w:space="0" w:color="auto"/>
        <w:right w:val="none" w:sz="0" w:space="0" w:color="auto"/>
      </w:divBdr>
    </w:div>
    <w:div w:id="422721325">
      <w:bodyDiv w:val="1"/>
      <w:marLeft w:val="0"/>
      <w:marRight w:val="0"/>
      <w:marTop w:val="0"/>
      <w:marBottom w:val="0"/>
      <w:divBdr>
        <w:top w:val="none" w:sz="0" w:space="0" w:color="auto"/>
        <w:left w:val="none" w:sz="0" w:space="0" w:color="auto"/>
        <w:bottom w:val="none" w:sz="0" w:space="0" w:color="auto"/>
        <w:right w:val="none" w:sz="0" w:space="0" w:color="auto"/>
      </w:divBdr>
    </w:div>
    <w:div w:id="470095624">
      <w:bodyDiv w:val="1"/>
      <w:marLeft w:val="0"/>
      <w:marRight w:val="0"/>
      <w:marTop w:val="0"/>
      <w:marBottom w:val="0"/>
      <w:divBdr>
        <w:top w:val="none" w:sz="0" w:space="0" w:color="auto"/>
        <w:left w:val="none" w:sz="0" w:space="0" w:color="auto"/>
        <w:bottom w:val="none" w:sz="0" w:space="0" w:color="auto"/>
        <w:right w:val="none" w:sz="0" w:space="0" w:color="auto"/>
      </w:divBdr>
    </w:div>
    <w:div w:id="493181653">
      <w:bodyDiv w:val="1"/>
      <w:marLeft w:val="0"/>
      <w:marRight w:val="0"/>
      <w:marTop w:val="0"/>
      <w:marBottom w:val="0"/>
      <w:divBdr>
        <w:top w:val="none" w:sz="0" w:space="0" w:color="auto"/>
        <w:left w:val="none" w:sz="0" w:space="0" w:color="auto"/>
        <w:bottom w:val="none" w:sz="0" w:space="0" w:color="auto"/>
        <w:right w:val="none" w:sz="0" w:space="0" w:color="auto"/>
      </w:divBdr>
    </w:div>
    <w:div w:id="507333934">
      <w:bodyDiv w:val="1"/>
      <w:marLeft w:val="0"/>
      <w:marRight w:val="0"/>
      <w:marTop w:val="0"/>
      <w:marBottom w:val="0"/>
      <w:divBdr>
        <w:top w:val="none" w:sz="0" w:space="0" w:color="auto"/>
        <w:left w:val="none" w:sz="0" w:space="0" w:color="auto"/>
        <w:bottom w:val="none" w:sz="0" w:space="0" w:color="auto"/>
        <w:right w:val="none" w:sz="0" w:space="0" w:color="auto"/>
      </w:divBdr>
      <w:divsChild>
        <w:div w:id="545802368">
          <w:marLeft w:val="0"/>
          <w:marRight w:val="0"/>
          <w:marTop w:val="0"/>
          <w:marBottom w:val="0"/>
          <w:divBdr>
            <w:top w:val="none" w:sz="0" w:space="0" w:color="auto"/>
            <w:left w:val="none" w:sz="0" w:space="0" w:color="auto"/>
            <w:bottom w:val="none" w:sz="0" w:space="0" w:color="auto"/>
            <w:right w:val="none" w:sz="0" w:space="0" w:color="auto"/>
          </w:divBdr>
        </w:div>
      </w:divsChild>
    </w:div>
    <w:div w:id="520977899">
      <w:bodyDiv w:val="1"/>
      <w:marLeft w:val="0"/>
      <w:marRight w:val="0"/>
      <w:marTop w:val="0"/>
      <w:marBottom w:val="0"/>
      <w:divBdr>
        <w:top w:val="none" w:sz="0" w:space="0" w:color="auto"/>
        <w:left w:val="none" w:sz="0" w:space="0" w:color="auto"/>
        <w:bottom w:val="none" w:sz="0" w:space="0" w:color="auto"/>
        <w:right w:val="none" w:sz="0" w:space="0" w:color="auto"/>
      </w:divBdr>
    </w:div>
    <w:div w:id="523785178">
      <w:bodyDiv w:val="1"/>
      <w:marLeft w:val="0"/>
      <w:marRight w:val="0"/>
      <w:marTop w:val="0"/>
      <w:marBottom w:val="0"/>
      <w:divBdr>
        <w:top w:val="none" w:sz="0" w:space="0" w:color="auto"/>
        <w:left w:val="none" w:sz="0" w:space="0" w:color="auto"/>
        <w:bottom w:val="none" w:sz="0" w:space="0" w:color="auto"/>
        <w:right w:val="none" w:sz="0" w:space="0" w:color="auto"/>
      </w:divBdr>
      <w:divsChild>
        <w:div w:id="1395857045">
          <w:marLeft w:val="0"/>
          <w:marRight w:val="0"/>
          <w:marTop w:val="0"/>
          <w:marBottom w:val="0"/>
          <w:divBdr>
            <w:top w:val="none" w:sz="0" w:space="0" w:color="auto"/>
            <w:left w:val="none" w:sz="0" w:space="0" w:color="auto"/>
            <w:bottom w:val="none" w:sz="0" w:space="0" w:color="auto"/>
            <w:right w:val="none" w:sz="0" w:space="0" w:color="auto"/>
          </w:divBdr>
        </w:div>
      </w:divsChild>
    </w:div>
    <w:div w:id="547651223">
      <w:bodyDiv w:val="1"/>
      <w:marLeft w:val="0"/>
      <w:marRight w:val="0"/>
      <w:marTop w:val="0"/>
      <w:marBottom w:val="0"/>
      <w:divBdr>
        <w:top w:val="none" w:sz="0" w:space="0" w:color="auto"/>
        <w:left w:val="none" w:sz="0" w:space="0" w:color="auto"/>
        <w:bottom w:val="none" w:sz="0" w:space="0" w:color="auto"/>
        <w:right w:val="none" w:sz="0" w:space="0" w:color="auto"/>
      </w:divBdr>
    </w:div>
    <w:div w:id="556168597">
      <w:bodyDiv w:val="1"/>
      <w:marLeft w:val="0"/>
      <w:marRight w:val="0"/>
      <w:marTop w:val="0"/>
      <w:marBottom w:val="0"/>
      <w:divBdr>
        <w:top w:val="none" w:sz="0" w:space="0" w:color="auto"/>
        <w:left w:val="none" w:sz="0" w:space="0" w:color="auto"/>
        <w:bottom w:val="none" w:sz="0" w:space="0" w:color="auto"/>
        <w:right w:val="none" w:sz="0" w:space="0" w:color="auto"/>
      </w:divBdr>
      <w:divsChild>
        <w:div w:id="517669192">
          <w:marLeft w:val="0"/>
          <w:marRight w:val="0"/>
          <w:marTop w:val="0"/>
          <w:marBottom w:val="0"/>
          <w:divBdr>
            <w:top w:val="none" w:sz="0" w:space="0" w:color="auto"/>
            <w:left w:val="none" w:sz="0" w:space="0" w:color="auto"/>
            <w:bottom w:val="none" w:sz="0" w:space="0" w:color="auto"/>
            <w:right w:val="none" w:sz="0" w:space="0" w:color="auto"/>
          </w:divBdr>
        </w:div>
      </w:divsChild>
    </w:div>
    <w:div w:id="557978697">
      <w:bodyDiv w:val="1"/>
      <w:marLeft w:val="0"/>
      <w:marRight w:val="0"/>
      <w:marTop w:val="0"/>
      <w:marBottom w:val="0"/>
      <w:divBdr>
        <w:top w:val="none" w:sz="0" w:space="0" w:color="auto"/>
        <w:left w:val="none" w:sz="0" w:space="0" w:color="auto"/>
        <w:bottom w:val="none" w:sz="0" w:space="0" w:color="auto"/>
        <w:right w:val="none" w:sz="0" w:space="0" w:color="auto"/>
      </w:divBdr>
    </w:div>
    <w:div w:id="561521521">
      <w:bodyDiv w:val="1"/>
      <w:marLeft w:val="0"/>
      <w:marRight w:val="0"/>
      <w:marTop w:val="0"/>
      <w:marBottom w:val="0"/>
      <w:divBdr>
        <w:top w:val="none" w:sz="0" w:space="0" w:color="auto"/>
        <w:left w:val="none" w:sz="0" w:space="0" w:color="auto"/>
        <w:bottom w:val="none" w:sz="0" w:space="0" w:color="auto"/>
        <w:right w:val="none" w:sz="0" w:space="0" w:color="auto"/>
      </w:divBdr>
    </w:div>
    <w:div w:id="573324197">
      <w:bodyDiv w:val="1"/>
      <w:marLeft w:val="0"/>
      <w:marRight w:val="0"/>
      <w:marTop w:val="0"/>
      <w:marBottom w:val="0"/>
      <w:divBdr>
        <w:top w:val="none" w:sz="0" w:space="0" w:color="auto"/>
        <w:left w:val="none" w:sz="0" w:space="0" w:color="auto"/>
        <w:bottom w:val="none" w:sz="0" w:space="0" w:color="auto"/>
        <w:right w:val="none" w:sz="0" w:space="0" w:color="auto"/>
      </w:divBdr>
      <w:divsChild>
        <w:div w:id="1817337669">
          <w:marLeft w:val="0"/>
          <w:marRight w:val="0"/>
          <w:marTop w:val="0"/>
          <w:marBottom w:val="0"/>
          <w:divBdr>
            <w:top w:val="none" w:sz="0" w:space="0" w:color="auto"/>
            <w:left w:val="none" w:sz="0" w:space="0" w:color="auto"/>
            <w:bottom w:val="none" w:sz="0" w:space="0" w:color="auto"/>
            <w:right w:val="none" w:sz="0" w:space="0" w:color="auto"/>
          </w:divBdr>
        </w:div>
      </w:divsChild>
    </w:div>
    <w:div w:id="629211998">
      <w:bodyDiv w:val="1"/>
      <w:marLeft w:val="0"/>
      <w:marRight w:val="0"/>
      <w:marTop w:val="0"/>
      <w:marBottom w:val="0"/>
      <w:divBdr>
        <w:top w:val="none" w:sz="0" w:space="0" w:color="auto"/>
        <w:left w:val="none" w:sz="0" w:space="0" w:color="auto"/>
        <w:bottom w:val="none" w:sz="0" w:space="0" w:color="auto"/>
        <w:right w:val="none" w:sz="0" w:space="0" w:color="auto"/>
      </w:divBdr>
    </w:div>
    <w:div w:id="637153943">
      <w:bodyDiv w:val="1"/>
      <w:marLeft w:val="0"/>
      <w:marRight w:val="0"/>
      <w:marTop w:val="0"/>
      <w:marBottom w:val="0"/>
      <w:divBdr>
        <w:top w:val="none" w:sz="0" w:space="0" w:color="auto"/>
        <w:left w:val="none" w:sz="0" w:space="0" w:color="auto"/>
        <w:bottom w:val="none" w:sz="0" w:space="0" w:color="auto"/>
        <w:right w:val="none" w:sz="0" w:space="0" w:color="auto"/>
      </w:divBdr>
    </w:div>
    <w:div w:id="642850894">
      <w:bodyDiv w:val="1"/>
      <w:marLeft w:val="0"/>
      <w:marRight w:val="0"/>
      <w:marTop w:val="0"/>
      <w:marBottom w:val="0"/>
      <w:divBdr>
        <w:top w:val="none" w:sz="0" w:space="0" w:color="auto"/>
        <w:left w:val="none" w:sz="0" w:space="0" w:color="auto"/>
        <w:bottom w:val="none" w:sz="0" w:space="0" w:color="auto"/>
        <w:right w:val="none" w:sz="0" w:space="0" w:color="auto"/>
      </w:divBdr>
    </w:div>
    <w:div w:id="657537299">
      <w:bodyDiv w:val="1"/>
      <w:marLeft w:val="0"/>
      <w:marRight w:val="0"/>
      <w:marTop w:val="0"/>
      <w:marBottom w:val="0"/>
      <w:divBdr>
        <w:top w:val="none" w:sz="0" w:space="0" w:color="auto"/>
        <w:left w:val="none" w:sz="0" w:space="0" w:color="auto"/>
        <w:bottom w:val="none" w:sz="0" w:space="0" w:color="auto"/>
        <w:right w:val="none" w:sz="0" w:space="0" w:color="auto"/>
      </w:divBdr>
    </w:div>
    <w:div w:id="771703673">
      <w:bodyDiv w:val="1"/>
      <w:marLeft w:val="0"/>
      <w:marRight w:val="0"/>
      <w:marTop w:val="0"/>
      <w:marBottom w:val="0"/>
      <w:divBdr>
        <w:top w:val="none" w:sz="0" w:space="0" w:color="auto"/>
        <w:left w:val="none" w:sz="0" w:space="0" w:color="auto"/>
        <w:bottom w:val="none" w:sz="0" w:space="0" w:color="auto"/>
        <w:right w:val="none" w:sz="0" w:space="0" w:color="auto"/>
      </w:divBdr>
    </w:div>
    <w:div w:id="787504633">
      <w:bodyDiv w:val="1"/>
      <w:marLeft w:val="0"/>
      <w:marRight w:val="0"/>
      <w:marTop w:val="0"/>
      <w:marBottom w:val="0"/>
      <w:divBdr>
        <w:top w:val="none" w:sz="0" w:space="0" w:color="auto"/>
        <w:left w:val="none" w:sz="0" w:space="0" w:color="auto"/>
        <w:bottom w:val="none" w:sz="0" w:space="0" w:color="auto"/>
        <w:right w:val="none" w:sz="0" w:space="0" w:color="auto"/>
      </w:divBdr>
    </w:div>
    <w:div w:id="819465960">
      <w:bodyDiv w:val="1"/>
      <w:marLeft w:val="0"/>
      <w:marRight w:val="0"/>
      <w:marTop w:val="0"/>
      <w:marBottom w:val="0"/>
      <w:divBdr>
        <w:top w:val="none" w:sz="0" w:space="0" w:color="auto"/>
        <w:left w:val="none" w:sz="0" w:space="0" w:color="auto"/>
        <w:bottom w:val="none" w:sz="0" w:space="0" w:color="auto"/>
        <w:right w:val="none" w:sz="0" w:space="0" w:color="auto"/>
      </w:divBdr>
    </w:div>
    <w:div w:id="825826232">
      <w:bodyDiv w:val="1"/>
      <w:marLeft w:val="0"/>
      <w:marRight w:val="0"/>
      <w:marTop w:val="0"/>
      <w:marBottom w:val="0"/>
      <w:divBdr>
        <w:top w:val="none" w:sz="0" w:space="0" w:color="auto"/>
        <w:left w:val="none" w:sz="0" w:space="0" w:color="auto"/>
        <w:bottom w:val="none" w:sz="0" w:space="0" w:color="auto"/>
        <w:right w:val="none" w:sz="0" w:space="0" w:color="auto"/>
      </w:divBdr>
    </w:div>
    <w:div w:id="830753580">
      <w:bodyDiv w:val="1"/>
      <w:marLeft w:val="0"/>
      <w:marRight w:val="0"/>
      <w:marTop w:val="0"/>
      <w:marBottom w:val="0"/>
      <w:divBdr>
        <w:top w:val="none" w:sz="0" w:space="0" w:color="auto"/>
        <w:left w:val="none" w:sz="0" w:space="0" w:color="auto"/>
        <w:bottom w:val="none" w:sz="0" w:space="0" w:color="auto"/>
        <w:right w:val="none" w:sz="0" w:space="0" w:color="auto"/>
      </w:divBdr>
      <w:divsChild>
        <w:div w:id="1491093333">
          <w:marLeft w:val="0"/>
          <w:marRight w:val="0"/>
          <w:marTop w:val="0"/>
          <w:marBottom w:val="0"/>
          <w:divBdr>
            <w:top w:val="none" w:sz="0" w:space="0" w:color="auto"/>
            <w:left w:val="none" w:sz="0" w:space="0" w:color="auto"/>
            <w:bottom w:val="none" w:sz="0" w:space="0" w:color="auto"/>
            <w:right w:val="none" w:sz="0" w:space="0" w:color="auto"/>
          </w:divBdr>
        </w:div>
      </w:divsChild>
    </w:div>
    <w:div w:id="867718091">
      <w:bodyDiv w:val="1"/>
      <w:marLeft w:val="0"/>
      <w:marRight w:val="0"/>
      <w:marTop w:val="0"/>
      <w:marBottom w:val="0"/>
      <w:divBdr>
        <w:top w:val="none" w:sz="0" w:space="0" w:color="auto"/>
        <w:left w:val="none" w:sz="0" w:space="0" w:color="auto"/>
        <w:bottom w:val="none" w:sz="0" w:space="0" w:color="auto"/>
        <w:right w:val="none" w:sz="0" w:space="0" w:color="auto"/>
      </w:divBdr>
    </w:div>
    <w:div w:id="878660982">
      <w:bodyDiv w:val="1"/>
      <w:marLeft w:val="0"/>
      <w:marRight w:val="0"/>
      <w:marTop w:val="0"/>
      <w:marBottom w:val="0"/>
      <w:divBdr>
        <w:top w:val="none" w:sz="0" w:space="0" w:color="auto"/>
        <w:left w:val="none" w:sz="0" w:space="0" w:color="auto"/>
        <w:bottom w:val="none" w:sz="0" w:space="0" w:color="auto"/>
        <w:right w:val="none" w:sz="0" w:space="0" w:color="auto"/>
      </w:divBdr>
      <w:divsChild>
        <w:div w:id="583684848">
          <w:marLeft w:val="0"/>
          <w:marRight w:val="0"/>
          <w:marTop w:val="0"/>
          <w:marBottom w:val="0"/>
          <w:divBdr>
            <w:top w:val="none" w:sz="0" w:space="0" w:color="auto"/>
            <w:left w:val="none" w:sz="0" w:space="0" w:color="auto"/>
            <w:bottom w:val="none" w:sz="0" w:space="0" w:color="auto"/>
            <w:right w:val="none" w:sz="0" w:space="0" w:color="auto"/>
          </w:divBdr>
        </w:div>
      </w:divsChild>
    </w:div>
    <w:div w:id="891429257">
      <w:bodyDiv w:val="1"/>
      <w:marLeft w:val="0"/>
      <w:marRight w:val="0"/>
      <w:marTop w:val="0"/>
      <w:marBottom w:val="0"/>
      <w:divBdr>
        <w:top w:val="none" w:sz="0" w:space="0" w:color="auto"/>
        <w:left w:val="none" w:sz="0" w:space="0" w:color="auto"/>
        <w:bottom w:val="none" w:sz="0" w:space="0" w:color="auto"/>
        <w:right w:val="none" w:sz="0" w:space="0" w:color="auto"/>
      </w:divBdr>
    </w:div>
    <w:div w:id="994918909">
      <w:bodyDiv w:val="1"/>
      <w:marLeft w:val="0"/>
      <w:marRight w:val="0"/>
      <w:marTop w:val="0"/>
      <w:marBottom w:val="0"/>
      <w:divBdr>
        <w:top w:val="none" w:sz="0" w:space="0" w:color="auto"/>
        <w:left w:val="none" w:sz="0" w:space="0" w:color="auto"/>
        <w:bottom w:val="none" w:sz="0" w:space="0" w:color="auto"/>
        <w:right w:val="none" w:sz="0" w:space="0" w:color="auto"/>
      </w:divBdr>
      <w:divsChild>
        <w:div w:id="498429641">
          <w:marLeft w:val="0"/>
          <w:marRight w:val="0"/>
          <w:marTop w:val="0"/>
          <w:marBottom w:val="0"/>
          <w:divBdr>
            <w:top w:val="none" w:sz="0" w:space="0" w:color="auto"/>
            <w:left w:val="none" w:sz="0" w:space="0" w:color="auto"/>
            <w:bottom w:val="none" w:sz="0" w:space="0" w:color="auto"/>
            <w:right w:val="none" w:sz="0" w:space="0" w:color="auto"/>
          </w:divBdr>
        </w:div>
      </w:divsChild>
    </w:div>
    <w:div w:id="1087077807">
      <w:bodyDiv w:val="1"/>
      <w:marLeft w:val="0"/>
      <w:marRight w:val="0"/>
      <w:marTop w:val="0"/>
      <w:marBottom w:val="0"/>
      <w:divBdr>
        <w:top w:val="none" w:sz="0" w:space="0" w:color="auto"/>
        <w:left w:val="none" w:sz="0" w:space="0" w:color="auto"/>
        <w:bottom w:val="none" w:sz="0" w:space="0" w:color="auto"/>
        <w:right w:val="none" w:sz="0" w:space="0" w:color="auto"/>
      </w:divBdr>
    </w:div>
    <w:div w:id="1093210733">
      <w:bodyDiv w:val="1"/>
      <w:marLeft w:val="0"/>
      <w:marRight w:val="0"/>
      <w:marTop w:val="0"/>
      <w:marBottom w:val="0"/>
      <w:divBdr>
        <w:top w:val="none" w:sz="0" w:space="0" w:color="auto"/>
        <w:left w:val="none" w:sz="0" w:space="0" w:color="auto"/>
        <w:bottom w:val="none" w:sz="0" w:space="0" w:color="auto"/>
        <w:right w:val="none" w:sz="0" w:space="0" w:color="auto"/>
      </w:divBdr>
    </w:div>
    <w:div w:id="1158158429">
      <w:bodyDiv w:val="1"/>
      <w:marLeft w:val="0"/>
      <w:marRight w:val="0"/>
      <w:marTop w:val="0"/>
      <w:marBottom w:val="0"/>
      <w:divBdr>
        <w:top w:val="none" w:sz="0" w:space="0" w:color="auto"/>
        <w:left w:val="none" w:sz="0" w:space="0" w:color="auto"/>
        <w:bottom w:val="none" w:sz="0" w:space="0" w:color="auto"/>
        <w:right w:val="none" w:sz="0" w:space="0" w:color="auto"/>
      </w:divBdr>
    </w:div>
    <w:div w:id="1228490756">
      <w:bodyDiv w:val="1"/>
      <w:marLeft w:val="0"/>
      <w:marRight w:val="0"/>
      <w:marTop w:val="0"/>
      <w:marBottom w:val="0"/>
      <w:divBdr>
        <w:top w:val="none" w:sz="0" w:space="0" w:color="auto"/>
        <w:left w:val="none" w:sz="0" w:space="0" w:color="auto"/>
        <w:bottom w:val="none" w:sz="0" w:space="0" w:color="auto"/>
        <w:right w:val="none" w:sz="0" w:space="0" w:color="auto"/>
      </w:divBdr>
    </w:div>
    <w:div w:id="1247031418">
      <w:bodyDiv w:val="1"/>
      <w:marLeft w:val="0"/>
      <w:marRight w:val="0"/>
      <w:marTop w:val="0"/>
      <w:marBottom w:val="0"/>
      <w:divBdr>
        <w:top w:val="none" w:sz="0" w:space="0" w:color="auto"/>
        <w:left w:val="none" w:sz="0" w:space="0" w:color="auto"/>
        <w:bottom w:val="none" w:sz="0" w:space="0" w:color="auto"/>
        <w:right w:val="none" w:sz="0" w:space="0" w:color="auto"/>
      </w:divBdr>
    </w:div>
    <w:div w:id="1248348480">
      <w:bodyDiv w:val="1"/>
      <w:marLeft w:val="0"/>
      <w:marRight w:val="0"/>
      <w:marTop w:val="0"/>
      <w:marBottom w:val="0"/>
      <w:divBdr>
        <w:top w:val="none" w:sz="0" w:space="0" w:color="auto"/>
        <w:left w:val="none" w:sz="0" w:space="0" w:color="auto"/>
        <w:bottom w:val="none" w:sz="0" w:space="0" w:color="auto"/>
        <w:right w:val="none" w:sz="0" w:space="0" w:color="auto"/>
      </w:divBdr>
    </w:div>
    <w:div w:id="1262764990">
      <w:bodyDiv w:val="1"/>
      <w:marLeft w:val="0"/>
      <w:marRight w:val="0"/>
      <w:marTop w:val="0"/>
      <w:marBottom w:val="0"/>
      <w:divBdr>
        <w:top w:val="none" w:sz="0" w:space="0" w:color="auto"/>
        <w:left w:val="none" w:sz="0" w:space="0" w:color="auto"/>
        <w:bottom w:val="none" w:sz="0" w:space="0" w:color="auto"/>
        <w:right w:val="none" w:sz="0" w:space="0" w:color="auto"/>
      </w:divBdr>
    </w:div>
    <w:div w:id="1272858586">
      <w:bodyDiv w:val="1"/>
      <w:marLeft w:val="0"/>
      <w:marRight w:val="0"/>
      <w:marTop w:val="0"/>
      <w:marBottom w:val="0"/>
      <w:divBdr>
        <w:top w:val="none" w:sz="0" w:space="0" w:color="auto"/>
        <w:left w:val="none" w:sz="0" w:space="0" w:color="auto"/>
        <w:bottom w:val="none" w:sz="0" w:space="0" w:color="auto"/>
        <w:right w:val="none" w:sz="0" w:space="0" w:color="auto"/>
      </w:divBdr>
      <w:divsChild>
        <w:div w:id="541014814">
          <w:marLeft w:val="0"/>
          <w:marRight w:val="0"/>
          <w:marTop w:val="0"/>
          <w:marBottom w:val="0"/>
          <w:divBdr>
            <w:top w:val="none" w:sz="0" w:space="0" w:color="auto"/>
            <w:left w:val="none" w:sz="0" w:space="0" w:color="auto"/>
            <w:bottom w:val="none" w:sz="0" w:space="0" w:color="auto"/>
            <w:right w:val="none" w:sz="0" w:space="0" w:color="auto"/>
          </w:divBdr>
        </w:div>
      </w:divsChild>
    </w:div>
    <w:div w:id="1307205132">
      <w:bodyDiv w:val="1"/>
      <w:marLeft w:val="0"/>
      <w:marRight w:val="0"/>
      <w:marTop w:val="0"/>
      <w:marBottom w:val="0"/>
      <w:divBdr>
        <w:top w:val="none" w:sz="0" w:space="0" w:color="auto"/>
        <w:left w:val="none" w:sz="0" w:space="0" w:color="auto"/>
        <w:bottom w:val="none" w:sz="0" w:space="0" w:color="auto"/>
        <w:right w:val="none" w:sz="0" w:space="0" w:color="auto"/>
      </w:divBdr>
      <w:divsChild>
        <w:div w:id="44376590">
          <w:marLeft w:val="0"/>
          <w:marRight w:val="0"/>
          <w:marTop w:val="0"/>
          <w:marBottom w:val="0"/>
          <w:divBdr>
            <w:top w:val="none" w:sz="0" w:space="0" w:color="auto"/>
            <w:left w:val="none" w:sz="0" w:space="0" w:color="auto"/>
            <w:bottom w:val="none" w:sz="0" w:space="0" w:color="auto"/>
            <w:right w:val="none" w:sz="0" w:space="0" w:color="auto"/>
          </w:divBdr>
        </w:div>
      </w:divsChild>
    </w:div>
    <w:div w:id="1328439548">
      <w:bodyDiv w:val="1"/>
      <w:marLeft w:val="0"/>
      <w:marRight w:val="0"/>
      <w:marTop w:val="0"/>
      <w:marBottom w:val="0"/>
      <w:divBdr>
        <w:top w:val="none" w:sz="0" w:space="0" w:color="auto"/>
        <w:left w:val="none" w:sz="0" w:space="0" w:color="auto"/>
        <w:bottom w:val="none" w:sz="0" w:space="0" w:color="auto"/>
        <w:right w:val="none" w:sz="0" w:space="0" w:color="auto"/>
      </w:divBdr>
    </w:div>
    <w:div w:id="1379820193">
      <w:bodyDiv w:val="1"/>
      <w:marLeft w:val="0"/>
      <w:marRight w:val="0"/>
      <w:marTop w:val="0"/>
      <w:marBottom w:val="0"/>
      <w:divBdr>
        <w:top w:val="none" w:sz="0" w:space="0" w:color="auto"/>
        <w:left w:val="none" w:sz="0" w:space="0" w:color="auto"/>
        <w:bottom w:val="none" w:sz="0" w:space="0" w:color="auto"/>
        <w:right w:val="none" w:sz="0" w:space="0" w:color="auto"/>
      </w:divBdr>
    </w:div>
    <w:div w:id="1387877854">
      <w:bodyDiv w:val="1"/>
      <w:marLeft w:val="0"/>
      <w:marRight w:val="0"/>
      <w:marTop w:val="0"/>
      <w:marBottom w:val="0"/>
      <w:divBdr>
        <w:top w:val="none" w:sz="0" w:space="0" w:color="auto"/>
        <w:left w:val="none" w:sz="0" w:space="0" w:color="auto"/>
        <w:bottom w:val="none" w:sz="0" w:space="0" w:color="auto"/>
        <w:right w:val="none" w:sz="0" w:space="0" w:color="auto"/>
      </w:divBdr>
    </w:div>
    <w:div w:id="1412047581">
      <w:bodyDiv w:val="1"/>
      <w:marLeft w:val="0"/>
      <w:marRight w:val="0"/>
      <w:marTop w:val="0"/>
      <w:marBottom w:val="0"/>
      <w:divBdr>
        <w:top w:val="none" w:sz="0" w:space="0" w:color="auto"/>
        <w:left w:val="none" w:sz="0" w:space="0" w:color="auto"/>
        <w:bottom w:val="none" w:sz="0" w:space="0" w:color="auto"/>
        <w:right w:val="none" w:sz="0" w:space="0" w:color="auto"/>
      </w:divBdr>
    </w:div>
    <w:div w:id="1435979338">
      <w:bodyDiv w:val="1"/>
      <w:marLeft w:val="0"/>
      <w:marRight w:val="0"/>
      <w:marTop w:val="0"/>
      <w:marBottom w:val="0"/>
      <w:divBdr>
        <w:top w:val="none" w:sz="0" w:space="0" w:color="auto"/>
        <w:left w:val="none" w:sz="0" w:space="0" w:color="auto"/>
        <w:bottom w:val="none" w:sz="0" w:space="0" w:color="auto"/>
        <w:right w:val="none" w:sz="0" w:space="0" w:color="auto"/>
      </w:divBdr>
    </w:div>
    <w:div w:id="1466243047">
      <w:bodyDiv w:val="1"/>
      <w:marLeft w:val="0"/>
      <w:marRight w:val="0"/>
      <w:marTop w:val="0"/>
      <w:marBottom w:val="0"/>
      <w:divBdr>
        <w:top w:val="none" w:sz="0" w:space="0" w:color="auto"/>
        <w:left w:val="none" w:sz="0" w:space="0" w:color="auto"/>
        <w:bottom w:val="none" w:sz="0" w:space="0" w:color="auto"/>
        <w:right w:val="none" w:sz="0" w:space="0" w:color="auto"/>
      </w:divBdr>
    </w:div>
    <w:div w:id="1544630199">
      <w:bodyDiv w:val="1"/>
      <w:marLeft w:val="0"/>
      <w:marRight w:val="0"/>
      <w:marTop w:val="0"/>
      <w:marBottom w:val="0"/>
      <w:divBdr>
        <w:top w:val="none" w:sz="0" w:space="0" w:color="auto"/>
        <w:left w:val="none" w:sz="0" w:space="0" w:color="auto"/>
        <w:bottom w:val="none" w:sz="0" w:space="0" w:color="auto"/>
        <w:right w:val="none" w:sz="0" w:space="0" w:color="auto"/>
      </w:divBdr>
    </w:div>
    <w:div w:id="1632633354">
      <w:bodyDiv w:val="1"/>
      <w:marLeft w:val="0"/>
      <w:marRight w:val="0"/>
      <w:marTop w:val="0"/>
      <w:marBottom w:val="0"/>
      <w:divBdr>
        <w:top w:val="none" w:sz="0" w:space="0" w:color="auto"/>
        <w:left w:val="none" w:sz="0" w:space="0" w:color="auto"/>
        <w:bottom w:val="none" w:sz="0" w:space="0" w:color="auto"/>
        <w:right w:val="none" w:sz="0" w:space="0" w:color="auto"/>
      </w:divBdr>
      <w:divsChild>
        <w:div w:id="440535852">
          <w:marLeft w:val="0"/>
          <w:marRight w:val="0"/>
          <w:marTop w:val="0"/>
          <w:marBottom w:val="0"/>
          <w:divBdr>
            <w:top w:val="none" w:sz="0" w:space="0" w:color="auto"/>
            <w:left w:val="none" w:sz="0" w:space="0" w:color="auto"/>
            <w:bottom w:val="none" w:sz="0" w:space="0" w:color="auto"/>
            <w:right w:val="none" w:sz="0" w:space="0" w:color="auto"/>
          </w:divBdr>
        </w:div>
      </w:divsChild>
    </w:div>
    <w:div w:id="1671521963">
      <w:bodyDiv w:val="1"/>
      <w:marLeft w:val="0"/>
      <w:marRight w:val="0"/>
      <w:marTop w:val="0"/>
      <w:marBottom w:val="0"/>
      <w:divBdr>
        <w:top w:val="none" w:sz="0" w:space="0" w:color="auto"/>
        <w:left w:val="none" w:sz="0" w:space="0" w:color="auto"/>
        <w:bottom w:val="none" w:sz="0" w:space="0" w:color="auto"/>
        <w:right w:val="none" w:sz="0" w:space="0" w:color="auto"/>
      </w:divBdr>
      <w:divsChild>
        <w:div w:id="2040202402">
          <w:marLeft w:val="0"/>
          <w:marRight w:val="0"/>
          <w:marTop w:val="0"/>
          <w:marBottom w:val="0"/>
          <w:divBdr>
            <w:top w:val="none" w:sz="0" w:space="0" w:color="auto"/>
            <w:left w:val="none" w:sz="0" w:space="0" w:color="auto"/>
            <w:bottom w:val="none" w:sz="0" w:space="0" w:color="auto"/>
            <w:right w:val="none" w:sz="0" w:space="0" w:color="auto"/>
          </w:divBdr>
        </w:div>
      </w:divsChild>
    </w:div>
    <w:div w:id="1688288431">
      <w:bodyDiv w:val="1"/>
      <w:marLeft w:val="0"/>
      <w:marRight w:val="0"/>
      <w:marTop w:val="0"/>
      <w:marBottom w:val="0"/>
      <w:divBdr>
        <w:top w:val="none" w:sz="0" w:space="0" w:color="auto"/>
        <w:left w:val="none" w:sz="0" w:space="0" w:color="auto"/>
        <w:bottom w:val="none" w:sz="0" w:space="0" w:color="auto"/>
        <w:right w:val="none" w:sz="0" w:space="0" w:color="auto"/>
      </w:divBdr>
    </w:div>
    <w:div w:id="1702437031">
      <w:bodyDiv w:val="1"/>
      <w:marLeft w:val="0"/>
      <w:marRight w:val="0"/>
      <w:marTop w:val="0"/>
      <w:marBottom w:val="0"/>
      <w:divBdr>
        <w:top w:val="none" w:sz="0" w:space="0" w:color="auto"/>
        <w:left w:val="none" w:sz="0" w:space="0" w:color="auto"/>
        <w:bottom w:val="none" w:sz="0" w:space="0" w:color="auto"/>
        <w:right w:val="none" w:sz="0" w:space="0" w:color="auto"/>
      </w:divBdr>
    </w:div>
    <w:div w:id="1732070796">
      <w:bodyDiv w:val="1"/>
      <w:marLeft w:val="0"/>
      <w:marRight w:val="0"/>
      <w:marTop w:val="0"/>
      <w:marBottom w:val="0"/>
      <w:divBdr>
        <w:top w:val="none" w:sz="0" w:space="0" w:color="auto"/>
        <w:left w:val="none" w:sz="0" w:space="0" w:color="auto"/>
        <w:bottom w:val="none" w:sz="0" w:space="0" w:color="auto"/>
        <w:right w:val="none" w:sz="0" w:space="0" w:color="auto"/>
      </w:divBdr>
      <w:divsChild>
        <w:div w:id="393428986">
          <w:marLeft w:val="0"/>
          <w:marRight w:val="0"/>
          <w:marTop w:val="0"/>
          <w:marBottom w:val="0"/>
          <w:divBdr>
            <w:top w:val="none" w:sz="0" w:space="0" w:color="auto"/>
            <w:left w:val="none" w:sz="0" w:space="0" w:color="auto"/>
            <w:bottom w:val="none" w:sz="0" w:space="0" w:color="auto"/>
            <w:right w:val="none" w:sz="0" w:space="0" w:color="auto"/>
          </w:divBdr>
          <w:divsChild>
            <w:div w:id="1366055322">
              <w:marLeft w:val="0"/>
              <w:marRight w:val="0"/>
              <w:marTop w:val="0"/>
              <w:marBottom w:val="0"/>
              <w:divBdr>
                <w:top w:val="none" w:sz="0" w:space="0" w:color="auto"/>
                <w:left w:val="none" w:sz="0" w:space="0" w:color="auto"/>
                <w:bottom w:val="none" w:sz="0" w:space="0" w:color="auto"/>
                <w:right w:val="none" w:sz="0" w:space="0" w:color="auto"/>
              </w:divBdr>
              <w:divsChild>
                <w:div w:id="1028531868">
                  <w:marLeft w:val="-240"/>
                  <w:marRight w:val="-240"/>
                  <w:marTop w:val="0"/>
                  <w:marBottom w:val="0"/>
                  <w:divBdr>
                    <w:top w:val="none" w:sz="0" w:space="0" w:color="auto"/>
                    <w:left w:val="none" w:sz="0" w:space="0" w:color="auto"/>
                    <w:bottom w:val="none" w:sz="0" w:space="0" w:color="auto"/>
                    <w:right w:val="none" w:sz="0" w:space="0" w:color="auto"/>
                  </w:divBdr>
                  <w:divsChild>
                    <w:div w:id="858472087">
                      <w:marLeft w:val="0"/>
                      <w:marRight w:val="0"/>
                      <w:marTop w:val="0"/>
                      <w:marBottom w:val="0"/>
                      <w:divBdr>
                        <w:top w:val="none" w:sz="0" w:space="0" w:color="auto"/>
                        <w:left w:val="none" w:sz="0" w:space="0" w:color="auto"/>
                        <w:bottom w:val="none" w:sz="0" w:space="0" w:color="auto"/>
                        <w:right w:val="none" w:sz="0" w:space="0" w:color="auto"/>
                      </w:divBdr>
                      <w:divsChild>
                        <w:div w:id="1741367901">
                          <w:marLeft w:val="0"/>
                          <w:marRight w:val="0"/>
                          <w:marTop w:val="0"/>
                          <w:marBottom w:val="0"/>
                          <w:divBdr>
                            <w:top w:val="none" w:sz="0" w:space="0" w:color="auto"/>
                            <w:left w:val="none" w:sz="0" w:space="0" w:color="auto"/>
                            <w:bottom w:val="none" w:sz="0" w:space="0" w:color="auto"/>
                            <w:right w:val="none" w:sz="0" w:space="0" w:color="auto"/>
                          </w:divBdr>
                        </w:div>
                        <w:div w:id="1092166950">
                          <w:marLeft w:val="0"/>
                          <w:marRight w:val="0"/>
                          <w:marTop w:val="0"/>
                          <w:marBottom w:val="0"/>
                          <w:divBdr>
                            <w:top w:val="none" w:sz="0" w:space="0" w:color="auto"/>
                            <w:left w:val="none" w:sz="0" w:space="0" w:color="auto"/>
                            <w:bottom w:val="none" w:sz="0" w:space="0" w:color="auto"/>
                            <w:right w:val="none" w:sz="0" w:space="0" w:color="auto"/>
                          </w:divBdr>
                          <w:divsChild>
                            <w:div w:id="636568392">
                              <w:marLeft w:val="165"/>
                              <w:marRight w:val="165"/>
                              <w:marTop w:val="0"/>
                              <w:marBottom w:val="0"/>
                              <w:divBdr>
                                <w:top w:val="none" w:sz="0" w:space="0" w:color="auto"/>
                                <w:left w:val="none" w:sz="0" w:space="0" w:color="auto"/>
                                <w:bottom w:val="none" w:sz="0" w:space="0" w:color="auto"/>
                                <w:right w:val="none" w:sz="0" w:space="0" w:color="auto"/>
                              </w:divBdr>
                              <w:divsChild>
                                <w:div w:id="1341161398">
                                  <w:marLeft w:val="0"/>
                                  <w:marRight w:val="0"/>
                                  <w:marTop w:val="0"/>
                                  <w:marBottom w:val="0"/>
                                  <w:divBdr>
                                    <w:top w:val="none" w:sz="0" w:space="0" w:color="auto"/>
                                    <w:left w:val="none" w:sz="0" w:space="0" w:color="auto"/>
                                    <w:bottom w:val="none" w:sz="0" w:space="0" w:color="auto"/>
                                    <w:right w:val="none" w:sz="0" w:space="0" w:color="auto"/>
                                  </w:divBdr>
                                  <w:divsChild>
                                    <w:div w:id="8853373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163543">
      <w:bodyDiv w:val="1"/>
      <w:marLeft w:val="0"/>
      <w:marRight w:val="0"/>
      <w:marTop w:val="0"/>
      <w:marBottom w:val="0"/>
      <w:divBdr>
        <w:top w:val="none" w:sz="0" w:space="0" w:color="auto"/>
        <w:left w:val="none" w:sz="0" w:space="0" w:color="auto"/>
        <w:bottom w:val="none" w:sz="0" w:space="0" w:color="auto"/>
        <w:right w:val="none" w:sz="0" w:space="0" w:color="auto"/>
      </w:divBdr>
    </w:div>
    <w:div w:id="1812743861">
      <w:bodyDiv w:val="1"/>
      <w:marLeft w:val="0"/>
      <w:marRight w:val="0"/>
      <w:marTop w:val="0"/>
      <w:marBottom w:val="0"/>
      <w:divBdr>
        <w:top w:val="none" w:sz="0" w:space="0" w:color="auto"/>
        <w:left w:val="none" w:sz="0" w:space="0" w:color="auto"/>
        <w:bottom w:val="none" w:sz="0" w:space="0" w:color="auto"/>
        <w:right w:val="none" w:sz="0" w:space="0" w:color="auto"/>
      </w:divBdr>
    </w:div>
    <w:div w:id="1828782569">
      <w:bodyDiv w:val="1"/>
      <w:marLeft w:val="0"/>
      <w:marRight w:val="0"/>
      <w:marTop w:val="0"/>
      <w:marBottom w:val="0"/>
      <w:divBdr>
        <w:top w:val="none" w:sz="0" w:space="0" w:color="auto"/>
        <w:left w:val="none" w:sz="0" w:space="0" w:color="auto"/>
        <w:bottom w:val="none" w:sz="0" w:space="0" w:color="auto"/>
        <w:right w:val="none" w:sz="0" w:space="0" w:color="auto"/>
      </w:divBdr>
    </w:div>
    <w:div w:id="1846900072">
      <w:bodyDiv w:val="1"/>
      <w:marLeft w:val="0"/>
      <w:marRight w:val="0"/>
      <w:marTop w:val="0"/>
      <w:marBottom w:val="0"/>
      <w:divBdr>
        <w:top w:val="none" w:sz="0" w:space="0" w:color="auto"/>
        <w:left w:val="none" w:sz="0" w:space="0" w:color="auto"/>
        <w:bottom w:val="none" w:sz="0" w:space="0" w:color="auto"/>
        <w:right w:val="none" w:sz="0" w:space="0" w:color="auto"/>
      </w:divBdr>
      <w:divsChild>
        <w:div w:id="303195128">
          <w:marLeft w:val="0"/>
          <w:marRight w:val="0"/>
          <w:marTop w:val="0"/>
          <w:marBottom w:val="0"/>
          <w:divBdr>
            <w:top w:val="none" w:sz="0" w:space="0" w:color="auto"/>
            <w:left w:val="none" w:sz="0" w:space="0" w:color="auto"/>
            <w:bottom w:val="none" w:sz="0" w:space="0" w:color="auto"/>
            <w:right w:val="none" w:sz="0" w:space="0" w:color="auto"/>
          </w:divBdr>
        </w:div>
      </w:divsChild>
    </w:div>
    <w:div w:id="1927424456">
      <w:bodyDiv w:val="1"/>
      <w:marLeft w:val="0"/>
      <w:marRight w:val="0"/>
      <w:marTop w:val="0"/>
      <w:marBottom w:val="0"/>
      <w:divBdr>
        <w:top w:val="none" w:sz="0" w:space="0" w:color="auto"/>
        <w:left w:val="none" w:sz="0" w:space="0" w:color="auto"/>
        <w:bottom w:val="none" w:sz="0" w:space="0" w:color="auto"/>
        <w:right w:val="none" w:sz="0" w:space="0" w:color="auto"/>
      </w:divBdr>
    </w:div>
    <w:div w:id="1966696633">
      <w:bodyDiv w:val="1"/>
      <w:marLeft w:val="0"/>
      <w:marRight w:val="0"/>
      <w:marTop w:val="0"/>
      <w:marBottom w:val="0"/>
      <w:divBdr>
        <w:top w:val="none" w:sz="0" w:space="0" w:color="auto"/>
        <w:left w:val="none" w:sz="0" w:space="0" w:color="auto"/>
        <w:bottom w:val="none" w:sz="0" w:space="0" w:color="auto"/>
        <w:right w:val="none" w:sz="0" w:space="0" w:color="auto"/>
      </w:divBdr>
    </w:div>
    <w:div w:id="1992976145">
      <w:bodyDiv w:val="1"/>
      <w:marLeft w:val="0"/>
      <w:marRight w:val="0"/>
      <w:marTop w:val="0"/>
      <w:marBottom w:val="0"/>
      <w:divBdr>
        <w:top w:val="none" w:sz="0" w:space="0" w:color="auto"/>
        <w:left w:val="none" w:sz="0" w:space="0" w:color="auto"/>
        <w:bottom w:val="none" w:sz="0" w:space="0" w:color="auto"/>
        <w:right w:val="none" w:sz="0" w:space="0" w:color="auto"/>
      </w:divBdr>
    </w:div>
    <w:div w:id="2063406147">
      <w:bodyDiv w:val="1"/>
      <w:marLeft w:val="0"/>
      <w:marRight w:val="0"/>
      <w:marTop w:val="0"/>
      <w:marBottom w:val="0"/>
      <w:divBdr>
        <w:top w:val="none" w:sz="0" w:space="0" w:color="auto"/>
        <w:left w:val="none" w:sz="0" w:space="0" w:color="auto"/>
        <w:bottom w:val="none" w:sz="0" w:space="0" w:color="auto"/>
        <w:right w:val="none" w:sz="0" w:space="0" w:color="auto"/>
      </w:divBdr>
    </w:div>
    <w:div w:id="2075621666">
      <w:bodyDiv w:val="1"/>
      <w:marLeft w:val="0"/>
      <w:marRight w:val="0"/>
      <w:marTop w:val="0"/>
      <w:marBottom w:val="0"/>
      <w:divBdr>
        <w:top w:val="none" w:sz="0" w:space="0" w:color="auto"/>
        <w:left w:val="none" w:sz="0" w:space="0" w:color="auto"/>
        <w:bottom w:val="none" w:sz="0" w:space="0" w:color="auto"/>
        <w:right w:val="none" w:sz="0" w:space="0" w:color="auto"/>
      </w:divBdr>
      <w:divsChild>
        <w:div w:id="869416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5.bin"/><Relationship Id="rId18"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oleObject" Target="embeddings/oleObject2.bin"/><Relationship Id="rId12" Type="http://schemas.openxmlformats.org/officeDocument/2006/relationships/image" Target="media/image4.wmf"/><Relationship Id="rId17"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5" Type="http://schemas.openxmlformats.org/officeDocument/2006/relationships/image" Target="media/image1.wmf"/><Relationship Id="rId15" Type="http://schemas.openxmlformats.org/officeDocument/2006/relationships/oleObject" Target="embeddings/oleObject6.bin"/><Relationship Id="rId10" Type="http://schemas.openxmlformats.org/officeDocument/2006/relationships/image" Target="media/image3.wmf"/><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2545</TotalTime>
  <Pages>1</Pages>
  <Words>23515</Words>
  <Characters>13404</Characters>
  <Application>Microsoft Office Word</Application>
  <DocSecurity>0</DocSecurity>
  <Lines>111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 Воловіковський</dc:creator>
  <cp:keywords/>
  <dc:description/>
  <cp:lastModifiedBy>Дмитро Воловіковський</cp:lastModifiedBy>
  <cp:revision>21</cp:revision>
  <dcterms:created xsi:type="dcterms:W3CDTF">2020-11-04T12:33:00Z</dcterms:created>
  <dcterms:modified xsi:type="dcterms:W3CDTF">2020-12-01T17:24:00Z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