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AB6A"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Nous voici sur la page d’accueil, qui comporte plusieurs sections, notamment « Nos formules », « Comment ça marche » et « Contact ». Pour cette démonstration, nous allons suivre les étapes de la section « Comment ça marche », en commençant par l’inscription d’un nouveau client.</w:t>
      </w:r>
    </w:p>
    <w:p w14:paraId="3F26E77C" w14:textId="77777777" w:rsidR="00C753E6" w:rsidRPr="00C753E6" w:rsidRDefault="00C753E6" w:rsidP="007D1386">
      <w:pPr>
        <w:spacing w:after="0"/>
        <w:jc w:val="both"/>
        <w:rPr>
          <w:rFonts w:ascii="Times New Roman" w:hAnsi="Times New Roman" w:cs="Times New Roman"/>
          <w:sz w:val="28"/>
          <w:szCs w:val="28"/>
        </w:rPr>
      </w:pPr>
    </w:p>
    <w:p w14:paraId="528B6221" w14:textId="647D2686"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 xml:space="preserve">Le client doit renseigner ses informations personnelles afin de constituer son dossier. Pour gagner du temps, j’ai déjà préparé les données nécessaires. Concernant l’adresse </w:t>
      </w:r>
      <w:r w:rsidRPr="007D1386">
        <w:rPr>
          <w:rFonts w:ascii="Times New Roman" w:hAnsi="Times New Roman" w:cs="Times New Roman"/>
          <w:b/>
          <w:bCs/>
          <w:sz w:val="28"/>
          <w:szCs w:val="28"/>
          <w:lang w:val="fr-FR"/>
        </w:rPr>
        <w:t>mail</w:t>
      </w:r>
      <w:r w:rsidRPr="007D1386">
        <w:rPr>
          <w:rFonts w:ascii="Times New Roman" w:hAnsi="Times New Roman" w:cs="Times New Roman"/>
          <w:b/>
          <w:bCs/>
          <w:sz w:val="28"/>
          <w:szCs w:val="28"/>
        </w:rPr>
        <w:t>, nous allons utiliser Yopmail, une messagerie temporaire qui nous permettra de recevoir les mails envoyées par l’application.</w:t>
      </w:r>
    </w:p>
    <w:p w14:paraId="48405CE9" w14:textId="77777777" w:rsidR="00C753E6" w:rsidRPr="00C753E6" w:rsidRDefault="00C753E6" w:rsidP="007D1386">
      <w:pPr>
        <w:spacing w:after="0"/>
        <w:jc w:val="both"/>
        <w:rPr>
          <w:rFonts w:ascii="Times New Roman" w:hAnsi="Times New Roman" w:cs="Times New Roman"/>
          <w:sz w:val="28"/>
          <w:szCs w:val="28"/>
        </w:rPr>
      </w:pPr>
    </w:p>
    <w:p w14:paraId="68393713"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Nous retrouvons ici le dossier d’inscription que nous venons de soumettre. L’agent peut consulter et vérifier les informations fournies par le client. Si le dossier est conforme, il peut le valider. Dans le cas contraire, il peut le refuser en précisant le motif du refus.</w:t>
      </w:r>
    </w:p>
    <w:p w14:paraId="7602CB56" w14:textId="77777777" w:rsidR="00C753E6" w:rsidRPr="00C753E6" w:rsidRDefault="00C753E6" w:rsidP="007D1386">
      <w:pPr>
        <w:spacing w:after="0"/>
        <w:jc w:val="both"/>
        <w:rPr>
          <w:rFonts w:ascii="Times New Roman" w:hAnsi="Times New Roman" w:cs="Times New Roman"/>
          <w:sz w:val="28"/>
          <w:szCs w:val="28"/>
        </w:rPr>
      </w:pPr>
    </w:p>
    <w:p w14:paraId="643F909C" w14:textId="1E9A10F0"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Pour notre démonstration, nous allons valider ce dossier. Une fois la validation effectuée, un email contenant les identifiants de connexion et un mot de passe temporaire est automatiquement envoyé au client.</w:t>
      </w:r>
    </w:p>
    <w:p w14:paraId="759B9FF0" w14:textId="77777777" w:rsidR="00C753E6" w:rsidRPr="00C753E6" w:rsidRDefault="00C753E6" w:rsidP="007D1386">
      <w:pPr>
        <w:spacing w:after="0"/>
        <w:jc w:val="both"/>
        <w:rPr>
          <w:rFonts w:ascii="Times New Roman" w:hAnsi="Times New Roman" w:cs="Times New Roman"/>
          <w:sz w:val="28"/>
          <w:szCs w:val="28"/>
        </w:rPr>
      </w:pPr>
    </w:p>
    <w:p w14:paraId="6E53B046"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Vérifions la boite mail pour récupérer l'identifiants et le mot de passe temporaire qui nous permettra d'accéder a l'espace client.</w:t>
      </w:r>
    </w:p>
    <w:p w14:paraId="1B9E5176" w14:textId="77777777" w:rsidR="00C753E6" w:rsidRPr="00C753E6" w:rsidRDefault="00C753E6" w:rsidP="007D1386">
      <w:pPr>
        <w:spacing w:after="0"/>
        <w:jc w:val="both"/>
        <w:rPr>
          <w:rFonts w:ascii="Times New Roman" w:hAnsi="Times New Roman" w:cs="Times New Roman"/>
          <w:sz w:val="28"/>
          <w:szCs w:val="28"/>
        </w:rPr>
      </w:pPr>
    </w:p>
    <w:p w14:paraId="23A7E23A"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Nous accédons maintenant à l’espace client, qui comporte plusieurs sections, notamment les véhicules, les contrats, les sinistres et les factures.</w:t>
      </w:r>
    </w:p>
    <w:p w14:paraId="7A9E940C" w14:textId="77777777" w:rsidR="00C753E6" w:rsidRPr="00C753E6" w:rsidRDefault="00C753E6" w:rsidP="007D1386">
      <w:pPr>
        <w:spacing w:after="0"/>
        <w:jc w:val="both"/>
        <w:rPr>
          <w:rFonts w:ascii="Times New Roman" w:hAnsi="Times New Roman" w:cs="Times New Roman"/>
          <w:sz w:val="28"/>
          <w:szCs w:val="28"/>
        </w:rPr>
      </w:pPr>
    </w:p>
    <w:p w14:paraId="30A28D6A"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Nous allons commencer par enregistrer un véhicule en renseignant ses caractéristiques. Une fois celui-ci ajouté, nous pouvons effectuer une demande de souscription.</w:t>
      </w:r>
    </w:p>
    <w:p w14:paraId="6717FB7D" w14:textId="77777777" w:rsidR="00C753E6" w:rsidRPr="00C753E6" w:rsidRDefault="00C753E6" w:rsidP="007D1386">
      <w:pPr>
        <w:spacing w:after="0"/>
        <w:jc w:val="both"/>
        <w:rPr>
          <w:rFonts w:ascii="Times New Roman" w:hAnsi="Times New Roman" w:cs="Times New Roman"/>
          <w:sz w:val="28"/>
          <w:szCs w:val="28"/>
        </w:rPr>
      </w:pPr>
    </w:p>
    <w:p w14:paraId="1E17DE67" w14:textId="34E58EDE"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Pour cet exemple, nous allons choisir la formule monovéhicule, puis sélectionner les garanties souhaitées. Une fois les informations vérifiées, nous envoyons notre demande de souscription, qui sera ensuite traitée par un agent.</w:t>
      </w:r>
    </w:p>
    <w:p w14:paraId="14BBCFCA" w14:textId="77777777" w:rsidR="00C753E6" w:rsidRPr="00C753E6" w:rsidRDefault="00C753E6" w:rsidP="007D1386">
      <w:pPr>
        <w:spacing w:after="0"/>
        <w:jc w:val="both"/>
        <w:rPr>
          <w:rFonts w:ascii="Times New Roman" w:hAnsi="Times New Roman" w:cs="Times New Roman"/>
          <w:sz w:val="28"/>
          <w:szCs w:val="28"/>
        </w:rPr>
      </w:pPr>
    </w:p>
    <w:p w14:paraId="041F3EF8"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L’agent peut consulter les informations du véhicule ainsi que les garanties sélectionnées par le client. Il renseigne ensuite les éléments nécessaires au calcul, notamment la prime nette et les accessoires.</w:t>
      </w:r>
    </w:p>
    <w:p w14:paraId="3DBF679E" w14:textId="77777777" w:rsidR="00C753E6" w:rsidRPr="00C753E6" w:rsidRDefault="00C753E6" w:rsidP="007D1386">
      <w:pPr>
        <w:spacing w:after="0"/>
        <w:jc w:val="both"/>
        <w:rPr>
          <w:rFonts w:ascii="Times New Roman" w:hAnsi="Times New Roman" w:cs="Times New Roman"/>
          <w:sz w:val="28"/>
          <w:szCs w:val="28"/>
        </w:rPr>
      </w:pPr>
    </w:p>
    <w:p w14:paraId="72F6E2B9"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En cliquant sur le bouton « Calculer », l’application détermine le montant de la prime d’assurance. Si toutes les informations sont conformes, l’agent peut procéder à la validation du contrat.</w:t>
      </w:r>
    </w:p>
    <w:p w14:paraId="0464DA9B" w14:textId="77777777" w:rsidR="00C753E6" w:rsidRPr="00C753E6" w:rsidRDefault="00C753E6" w:rsidP="007D1386">
      <w:pPr>
        <w:spacing w:after="0"/>
        <w:jc w:val="both"/>
        <w:rPr>
          <w:rFonts w:ascii="Times New Roman" w:hAnsi="Times New Roman" w:cs="Times New Roman"/>
          <w:sz w:val="28"/>
          <w:szCs w:val="28"/>
        </w:rPr>
      </w:pPr>
    </w:p>
    <w:p w14:paraId="2C23287A" w14:textId="228ACE76"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Revenons maintenant dans l’espace client. Nous pouvons constater que notre contrat est désormais accessible, accompagné de sa facture, que le client peut consulter et télécharger au format PDF.</w:t>
      </w:r>
    </w:p>
    <w:p w14:paraId="5BD4A4B0" w14:textId="77777777" w:rsidR="00C753E6" w:rsidRPr="00C753E6" w:rsidRDefault="00C753E6" w:rsidP="007D1386">
      <w:pPr>
        <w:spacing w:after="0"/>
        <w:jc w:val="both"/>
        <w:rPr>
          <w:rFonts w:ascii="Times New Roman" w:hAnsi="Times New Roman" w:cs="Times New Roman"/>
          <w:sz w:val="28"/>
          <w:szCs w:val="28"/>
        </w:rPr>
      </w:pPr>
    </w:p>
    <w:p w14:paraId="07BEE203" w14:textId="3C3E59F3"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Passons maintenant à une autre fonctionnalité importante de notre application : la gestion des sinistres.</w:t>
      </w:r>
    </w:p>
    <w:p w14:paraId="40F13A0C" w14:textId="77777777" w:rsidR="00C753E6" w:rsidRPr="00C753E6" w:rsidRDefault="00C753E6" w:rsidP="007D1386">
      <w:pPr>
        <w:spacing w:after="0"/>
        <w:jc w:val="both"/>
        <w:rPr>
          <w:rFonts w:ascii="Times New Roman" w:hAnsi="Times New Roman" w:cs="Times New Roman"/>
          <w:sz w:val="28"/>
          <w:szCs w:val="28"/>
        </w:rPr>
      </w:pPr>
    </w:p>
    <w:p w14:paraId="014CB79A"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Depuis son espace personnel, le client peut déclarer un accident concernant l’un de ses véhicules assurés. Il renseigne les informations relatives au sinistre, puis soumet sa déclaration.</w:t>
      </w:r>
    </w:p>
    <w:p w14:paraId="772C4F3B" w14:textId="77777777" w:rsidR="00C753E6" w:rsidRPr="00C753E6" w:rsidRDefault="00C753E6" w:rsidP="007D1386">
      <w:pPr>
        <w:spacing w:after="0"/>
        <w:jc w:val="both"/>
        <w:rPr>
          <w:rFonts w:ascii="Times New Roman" w:hAnsi="Times New Roman" w:cs="Times New Roman"/>
          <w:sz w:val="28"/>
          <w:szCs w:val="28"/>
        </w:rPr>
      </w:pPr>
    </w:p>
    <w:p w14:paraId="79E884CA"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Une fois celle-ci envoyée, elle devient accessible depuis l’espace agent. L’agent peut alors consulter et vérifier les informations, compléter le rapport policier et procéder au traitement du dossier.</w:t>
      </w:r>
    </w:p>
    <w:p w14:paraId="683B3696" w14:textId="77777777" w:rsidR="00C753E6" w:rsidRPr="00C753E6" w:rsidRDefault="00C753E6" w:rsidP="007D1386">
      <w:pPr>
        <w:spacing w:after="0"/>
        <w:jc w:val="both"/>
        <w:rPr>
          <w:rFonts w:ascii="Times New Roman" w:hAnsi="Times New Roman" w:cs="Times New Roman"/>
          <w:sz w:val="28"/>
          <w:szCs w:val="28"/>
        </w:rPr>
      </w:pPr>
    </w:p>
    <w:p w14:paraId="42AA066A" w14:textId="35064536"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Selon la décision prise, le dossier peut être clôturé</w:t>
      </w:r>
      <w:r w:rsidR="00272629" w:rsidRPr="00272629">
        <w:rPr>
          <w:rFonts w:ascii="Times New Roman" w:hAnsi="Times New Roman" w:cs="Times New Roman"/>
          <w:b/>
          <w:bCs/>
          <w:sz w:val="28"/>
          <w:szCs w:val="28"/>
          <w:lang w:val="fr-FR"/>
        </w:rPr>
        <w:t xml:space="preserve"> </w:t>
      </w:r>
      <w:r w:rsidRPr="007D1386">
        <w:rPr>
          <w:rFonts w:ascii="Times New Roman" w:hAnsi="Times New Roman" w:cs="Times New Roman"/>
          <w:b/>
          <w:bCs/>
          <w:sz w:val="28"/>
          <w:szCs w:val="28"/>
        </w:rPr>
        <w:t>avec ou sans indemnisation.</w:t>
      </w:r>
    </w:p>
    <w:p w14:paraId="0FC4D5E5" w14:textId="77777777" w:rsidR="00C753E6" w:rsidRPr="00C753E6" w:rsidRDefault="00C753E6" w:rsidP="007D1386">
      <w:pPr>
        <w:spacing w:after="0"/>
        <w:jc w:val="both"/>
        <w:rPr>
          <w:rFonts w:ascii="Times New Roman" w:hAnsi="Times New Roman" w:cs="Times New Roman"/>
          <w:sz w:val="28"/>
          <w:szCs w:val="28"/>
        </w:rPr>
      </w:pPr>
    </w:p>
    <w:p w14:paraId="0D4E6D50"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Cette fonctionnalité permet ainsi de centraliser les déclarations de sinistres et de faciliter leur traitement et leur suivi.</w:t>
      </w:r>
    </w:p>
    <w:p w14:paraId="14C4559B" w14:textId="77777777" w:rsidR="00C753E6" w:rsidRPr="00C753E6" w:rsidRDefault="00C753E6" w:rsidP="007D1386">
      <w:pPr>
        <w:spacing w:after="0"/>
        <w:jc w:val="both"/>
        <w:rPr>
          <w:rFonts w:ascii="Times New Roman" w:hAnsi="Times New Roman" w:cs="Times New Roman"/>
          <w:sz w:val="28"/>
          <w:szCs w:val="28"/>
        </w:rPr>
      </w:pPr>
    </w:p>
    <w:p w14:paraId="4B14CFFC"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Pour terminer cette démonstration, nous allons découvrir l’espace administrateur.</w:t>
      </w:r>
    </w:p>
    <w:p w14:paraId="787BC49E" w14:textId="77777777" w:rsidR="00C753E6" w:rsidRPr="00C753E6" w:rsidRDefault="00C753E6" w:rsidP="007D1386">
      <w:pPr>
        <w:spacing w:after="0"/>
        <w:jc w:val="both"/>
        <w:rPr>
          <w:rFonts w:ascii="Times New Roman" w:hAnsi="Times New Roman" w:cs="Times New Roman"/>
          <w:sz w:val="28"/>
          <w:szCs w:val="28"/>
        </w:rPr>
      </w:pPr>
    </w:p>
    <w:p w14:paraId="3F32EBF1" w14:textId="60C21423"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Cet espace dispose d’un tableau de bord permettant d’avoir une vue d’ensemble sur les activités de l’application.</w:t>
      </w:r>
    </w:p>
    <w:p w14:paraId="1F9250D9" w14:textId="77777777" w:rsidR="00C753E6" w:rsidRPr="00C753E6" w:rsidRDefault="00C753E6" w:rsidP="007D1386">
      <w:pPr>
        <w:spacing w:after="0"/>
        <w:jc w:val="both"/>
        <w:rPr>
          <w:rFonts w:ascii="Times New Roman" w:hAnsi="Times New Roman" w:cs="Times New Roman"/>
          <w:sz w:val="28"/>
          <w:szCs w:val="28"/>
        </w:rPr>
      </w:pPr>
    </w:p>
    <w:p w14:paraId="4B345592"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L’administrateur peut également accéder à plusieurs sections dédiées à la gestion des utilisateurs, des comptes clients, des assurés ainsi qu’à la gestion de son propre profil.</w:t>
      </w:r>
    </w:p>
    <w:p w14:paraId="31C3997B" w14:textId="77777777" w:rsidR="00C753E6" w:rsidRPr="00C753E6" w:rsidRDefault="00C753E6" w:rsidP="007D1386">
      <w:pPr>
        <w:spacing w:after="0"/>
        <w:jc w:val="both"/>
        <w:rPr>
          <w:rFonts w:ascii="Times New Roman" w:hAnsi="Times New Roman" w:cs="Times New Roman"/>
          <w:sz w:val="28"/>
          <w:szCs w:val="28"/>
        </w:rPr>
      </w:pPr>
    </w:p>
    <w:p w14:paraId="37E3DC8D" w14:textId="77777777"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Cet espace permet donc d’assurer la supervision et l’administration générale de l’application.</w:t>
      </w:r>
    </w:p>
    <w:p w14:paraId="3B90D109" w14:textId="77777777" w:rsidR="00C753E6" w:rsidRPr="00C753E6" w:rsidRDefault="00C753E6" w:rsidP="007D1386">
      <w:pPr>
        <w:spacing w:after="0"/>
        <w:jc w:val="both"/>
        <w:rPr>
          <w:rFonts w:ascii="Times New Roman" w:hAnsi="Times New Roman" w:cs="Times New Roman"/>
          <w:sz w:val="28"/>
          <w:szCs w:val="28"/>
        </w:rPr>
      </w:pPr>
    </w:p>
    <w:p w14:paraId="3DB00882" w14:textId="77777777" w:rsidR="00C753E6" w:rsidRPr="00C753E6" w:rsidRDefault="00C753E6" w:rsidP="007D1386">
      <w:pPr>
        <w:spacing w:after="0"/>
        <w:jc w:val="both"/>
        <w:rPr>
          <w:rFonts w:ascii="Times New Roman" w:hAnsi="Times New Roman" w:cs="Times New Roman"/>
          <w:sz w:val="28"/>
          <w:szCs w:val="28"/>
        </w:rPr>
      </w:pPr>
    </w:p>
    <w:p w14:paraId="25432C95" w14:textId="7FDE57C5"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cette démonstration nous a permis de présenter les principales fonctionnalités d’AUXIDRIVE, depuis l’inscription d’un client jusqu’à la gestion des contrats, de la facturation et des sinistres, en passant par la validation des demandes et la supervision administrative.</w:t>
      </w:r>
    </w:p>
    <w:p w14:paraId="1D12234D" w14:textId="77777777" w:rsidR="00C753E6" w:rsidRPr="00C753E6" w:rsidRDefault="00C753E6" w:rsidP="007D1386">
      <w:pPr>
        <w:spacing w:after="0"/>
        <w:jc w:val="both"/>
        <w:rPr>
          <w:rFonts w:ascii="Times New Roman" w:hAnsi="Times New Roman" w:cs="Times New Roman"/>
          <w:sz w:val="28"/>
          <w:szCs w:val="28"/>
        </w:rPr>
      </w:pPr>
    </w:p>
    <w:p w14:paraId="5BE10C46" w14:textId="76C836AE"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 xml:space="preserve">Nous avons également pu observer les interactions entre les trois principaux acteurs de notre système : </w:t>
      </w:r>
      <w:r w:rsidR="00272629" w:rsidRPr="00272629">
        <w:rPr>
          <w:rFonts w:ascii="Times New Roman" w:hAnsi="Times New Roman" w:cs="Times New Roman"/>
          <w:b/>
          <w:bCs/>
          <w:sz w:val="28"/>
          <w:szCs w:val="28"/>
          <w:lang w:val="fr-FR"/>
        </w:rPr>
        <w:t>“</w:t>
      </w:r>
      <w:r w:rsidRPr="007D1386">
        <w:rPr>
          <w:rFonts w:ascii="Times New Roman" w:hAnsi="Times New Roman" w:cs="Times New Roman"/>
          <w:b/>
          <w:bCs/>
          <w:sz w:val="28"/>
          <w:szCs w:val="28"/>
        </w:rPr>
        <w:t>le client, l’agent et l’administrateur</w:t>
      </w:r>
      <w:r w:rsidR="00272629" w:rsidRPr="00272629">
        <w:rPr>
          <w:rFonts w:ascii="Times New Roman" w:hAnsi="Times New Roman" w:cs="Times New Roman"/>
          <w:b/>
          <w:bCs/>
          <w:sz w:val="28"/>
          <w:szCs w:val="28"/>
          <w:lang w:val="fr-FR"/>
        </w:rPr>
        <w:t>”</w:t>
      </w:r>
      <w:r w:rsidRPr="007D1386">
        <w:rPr>
          <w:rFonts w:ascii="Times New Roman" w:hAnsi="Times New Roman" w:cs="Times New Roman"/>
          <w:b/>
          <w:bCs/>
          <w:sz w:val="28"/>
          <w:szCs w:val="28"/>
        </w:rPr>
        <w:t>.</w:t>
      </w:r>
    </w:p>
    <w:p w14:paraId="63A0C852" w14:textId="77777777" w:rsidR="00C753E6" w:rsidRPr="00C753E6" w:rsidRDefault="00C753E6" w:rsidP="007D1386">
      <w:pPr>
        <w:spacing w:after="0"/>
        <w:jc w:val="both"/>
        <w:rPr>
          <w:rFonts w:ascii="Times New Roman" w:hAnsi="Times New Roman" w:cs="Times New Roman"/>
          <w:sz w:val="28"/>
          <w:szCs w:val="28"/>
        </w:rPr>
      </w:pPr>
    </w:p>
    <w:p w14:paraId="2A31EB66" w14:textId="08EF65E3" w:rsidR="00C753E6" w:rsidRPr="007D1386" w:rsidRDefault="00C753E6" w:rsidP="007D1386">
      <w:pPr>
        <w:pStyle w:val="Paragraphedeliste"/>
        <w:numPr>
          <w:ilvl w:val="0"/>
          <w:numId w:val="1"/>
        </w:numPr>
        <w:spacing w:after="0"/>
        <w:jc w:val="both"/>
        <w:rPr>
          <w:rFonts w:ascii="Times New Roman" w:hAnsi="Times New Roman" w:cs="Times New Roman"/>
          <w:sz w:val="28"/>
          <w:szCs w:val="28"/>
        </w:rPr>
      </w:pPr>
      <w:r w:rsidRPr="007D1386">
        <w:rPr>
          <w:rFonts w:ascii="Times New Roman" w:hAnsi="Times New Roman" w:cs="Times New Roman"/>
          <w:b/>
          <w:bCs/>
          <w:sz w:val="28"/>
          <w:szCs w:val="28"/>
        </w:rPr>
        <w:t>Nous allons maintenant revenir aux powerpoint pour conclure la présentation.</w:t>
      </w:r>
    </w:p>
    <w:p w14:paraId="6F7A3E08" w14:textId="77777777" w:rsidR="00D32D7B" w:rsidRPr="00C753E6" w:rsidRDefault="00D32D7B" w:rsidP="007D1386">
      <w:pPr>
        <w:spacing w:after="0"/>
        <w:jc w:val="both"/>
        <w:rPr>
          <w:rFonts w:ascii="Times New Roman" w:hAnsi="Times New Roman" w:cs="Times New Roman"/>
          <w:sz w:val="28"/>
          <w:szCs w:val="28"/>
        </w:rPr>
      </w:pPr>
    </w:p>
    <w:sectPr w:rsidR="00D32D7B" w:rsidRPr="00C753E6" w:rsidSect="00C753E6">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3656"/>
    <w:multiLevelType w:val="hybridMultilevel"/>
    <w:tmpl w:val="3766BF54"/>
    <w:lvl w:ilvl="0" w:tplc="730E46C4">
      <w:start w:val="1"/>
      <w:numFmt w:val="decimal"/>
      <w:lvlText w:val="%1."/>
      <w:lvlJc w:val="left"/>
      <w:pPr>
        <w:ind w:left="720" w:hanging="360"/>
      </w:pPr>
      <w:rPr>
        <w:b/>
        <w:bCs/>
        <w:i w:val="0"/>
        <w:i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6688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E6"/>
    <w:rsid w:val="00260A38"/>
    <w:rsid w:val="00272629"/>
    <w:rsid w:val="002D534F"/>
    <w:rsid w:val="006C6881"/>
    <w:rsid w:val="007D1386"/>
    <w:rsid w:val="00C753E6"/>
    <w:rsid w:val="00CA6C43"/>
    <w:rsid w:val="00D32D7B"/>
    <w:rsid w:val="00D923D6"/>
    <w:rsid w:val="00F8002C"/>
    <w:rsid w:val="00FD29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01D4"/>
  <w15:chartTrackingRefBased/>
  <w15:docId w15:val="{0EB9CBC3-E49F-4F2A-823D-80AC74D0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CA6C43"/>
    <w:pPr>
      <w:keepNext/>
      <w:keepLines/>
      <w:tabs>
        <w:tab w:val="left" w:pos="1418"/>
        <w:tab w:val="left" w:pos="5245"/>
      </w:tabs>
      <w:spacing w:before="360" w:after="80"/>
      <w:jc w:val="center"/>
      <w:outlineLvl w:val="0"/>
    </w:pPr>
    <w:rPr>
      <w:rFonts w:ascii="Times New Roman" w:eastAsiaTheme="majorEastAsia" w:hAnsi="Times New Roman" w:cstheme="majorBidi"/>
      <w:b/>
      <w:color w:val="262626" w:themeColor="text1" w:themeTint="D9"/>
      <w:spacing w:val="20"/>
      <w:sz w:val="36"/>
      <w:szCs w:val="40"/>
      <w:lang w:val="fr-FR"/>
    </w:rPr>
  </w:style>
  <w:style w:type="paragraph" w:styleId="Titre2">
    <w:name w:val="heading 2"/>
    <w:basedOn w:val="Normal"/>
    <w:next w:val="Normal"/>
    <w:link w:val="Titre2Car"/>
    <w:autoRedefine/>
    <w:uiPriority w:val="9"/>
    <w:unhideWhenUsed/>
    <w:qFormat/>
    <w:rsid w:val="00CA6C43"/>
    <w:pPr>
      <w:keepNext/>
      <w:keepLines/>
      <w:spacing w:before="160" w:after="80"/>
      <w:outlineLvl w:val="1"/>
    </w:pPr>
    <w:rPr>
      <w:rFonts w:ascii="Times New Roman" w:eastAsiaTheme="majorEastAsia" w:hAnsi="Times New Roman" w:cstheme="majorBidi"/>
      <w:b/>
      <w:color w:val="404040" w:themeColor="text1" w:themeTint="BF"/>
      <w:sz w:val="32"/>
      <w:szCs w:val="32"/>
    </w:rPr>
  </w:style>
  <w:style w:type="paragraph" w:styleId="Titre3">
    <w:name w:val="heading 3"/>
    <w:basedOn w:val="Sous-titre"/>
    <w:next w:val="Normal"/>
    <w:link w:val="Titre3Car"/>
    <w:autoRedefine/>
    <w:uiPriority w:val="9"/>
    <w:unhideWhenUsed/>
    <w:qFormat/>
    <w:rsid w:val="00CA6C43"/>
    <w:pPr>
      <w:numPr>
        <w:ilvl w:val="0"/>
      </w:numPr>
      <w:outlineLvl w:val="2"/>
    </w:pPr>
    <w:rPr>
      <w:rFonts w:ascii="Times New Roman" w:hAnsi="Times New Roman"/>
      <w:b/>
    </w:rPr>
  </w:style>
  <w:style w:type="paragraph" w:styleId="Titre4">
    <w:name w:val="heading 4"/>
    <w:basedOn w:val="Normal"/>
    <w:next w:val="Normal"/>
    <w:link w:val="Titre4Car"/>
    <w:autoRedefine/>
    <w:uiPriority w:val="9"/>
    <w:unhideWhenUsed/>
    <w:qFormat/>
    <w:rsid w:val="00CA6C43"/>
    <w:pPr>
      <w:keepNext/>
      <w:keepLines/>
      <w:spacing w:before="80" w:after="40"/>
      <w:outlineLvl w:val="3"/>
    </w:pPr>
    <w:rPr>
      <w:rFonts w:ascii="Times New Roman" w:eastAsiaTheme="majorEastAsia" w:hAnsi="Times New Roman" w:cstheme="majorBidi"/>
      <w:b/>
      <w:i/>
      <w:iCs/>
      <w:color w:val="7F7F7F" w:themeColor="text1" w:themeTint="80"/>
    </w:rPr>
  </w:style>
  <w:style w:type="paragraph" w:styleId="Titre5">
    <w:name w:val="heading 5"/>
    <w:basedOn w:val="Normal"/>
    <w:next w:val="Normal"/>
    <w:link w:val="Titre5Car"/>
    <w:uiPriority w:val="9"/>
    <w:semiHidden/>
    <w:unhideWhenUsed/>
    <w:qFormat/>
    <w:rsid w:val="00C753E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753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53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53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53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6C43"/>
    <w:rPr>
      <w:rFonts w:ascii="Times New Roman" w:eastAsiaTheme="majorEastAsia" w:hAnsi="Times New Roman" w:cstheme="majorBidi"/>
      <w:b/>
      <w:color w:val="262626" w:themeColor="text1" w:themeTint="D9"/>
      <w:spacing w:val="20"/>
      <w:sz w:val="36"/>
      <w:szCs w:val="40"/>
      <w:lang w:val="fr-FR"/>
    </w:rPr>
  </w:style>
  <w:style w:type="character" w:customStyle="1" w:styleId="Titre2Car">
    <w:name w:val="Titre 2 Car"/>
    <w:basedOn w:val="Policepardfaut"/>
    <w:link w:val="Titre2"/>
    <w:uiPriority w:val="9"/>
    <w:rsid w:val="00CA6C43"/>
    <w:rPr>
      <w:rFonts w:ascii="Times New Roman" w:eastAsiaTheme="majorEastAsia" w:hAnsi="Times New Roman" w:cstheme="majorBidi"/>
      <w:b/>
      <w:color w:val="404040" w:themeColor="text1" w:themeTint="BF"/>
      <w:sz w:val="32"/>
      <w:szCs w:val="32"/>
    </w:rPr>
  </w:style>
  <w:style w:type="character" w:customStyle="1" w:styleId="Titre3Car">
    <w:name w:val="Titre 3 Car"/>
    <w:basedOn w:val="Policepardfaut"/>
    <w:link w:val="Titre3"/>
    <w:uiPriority w:val="9"/>
    <w:rsid w:val="00CA6C43"/>
    <w:rPr>
      <w:rFonts w:ascii="Times New Roman" w:eastAsiaTheme="majorEastAsia" w:hAnsi="Times New Roman" w:cstheme="majorBidi"/>
      <w:b/>
      <w:color w:val="595959" w:themeColor="text1" w:themeTint="A6"/>
      <w:spacing w:val="15"/>
      <w:sz w:val="28"/>
      <w:szCs w:val="28"/>
    </w:rPr>
  </w:style>
  <w:style w:type="paragraph" w:styleId="Sous-titre">
    <w:name w:val="Subtitle"/>
    <w:basedOn w:val="Normal"/>
    <w:next w:val="Normal"/>
    <w:link w:val="Sous-titreCar"/>
    <w:uiPriority w:val="11"/>
    <w:qFormat/>
    <w:rsid w:val="002D53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534F"/>
    <w:rPr>
      <w:rFonts w:eastAsiaTheme="majorEastAsia" w:cstheme="majorBidi"/>
      <w:color w:val="595959" w:themeColor="text1" w:themeTint="A6"/>
      <w:spacing w:val="15"/>
      <w:sz w:val="28"/>
      <w:szCs w:val="28"/>
    </w:rPr>
  </w:style>
  <w:style w:type="character" w:customStyle="1" w:styleId="Titre4Car">
    <w:name w:val="Titre 4 Car"/>
    <w:basedOn w:val="Policepardfaut"/>
    <w:link w:val="Titre4"/>
    <w:uiPriority w:val="9"/>
    <w:rsid w:val="00CA6C43"/>
    <w:rPr>
      <w:rFonts w:ascii="Times New Roman" w:eastAsiaTheme="majorEastAsia" w:hAnsi="Times New Roman" w:cstheme="majorBidi"/>
      <w:b/>
      <w:i/>
      <w:iCs/>
      <w:color w:val="7F7F7F" w:themeColor="text1" w:themeTint="80"/>
    </w:rPr>
  </w:style>
  <w:style w:type="character" w:customStyle="1" w:styleId="Titre5Car">
    <w:name w:val="Titre 5 Car"/>
    <w:basedOn w:val="Policepardfaut"/>
    <w:link w:val="Titre5"/>
    <w:uiPriority w:val="9"/>
    <w:semiHidden/>
    <w:rsid w:val="00C753E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753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53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53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53E6"/>
    <w:rPr>
      <w:rFonts w:eastAsiaTheme="majorEastAsia" w:cstheme="majorBidi"/>
      <w:color w:val="272727" w:themeColor="text1" w:themeTint="D8"/>
    </w:rPr>
  </w:style>
  <w:style w:type="paragraph" w:styleId="Titre">
    <w:name w:val="Title"/>
    <w:basedOn w:val="Normal"/>
    <w:next w:val="Normal"/>
    <w:link w:val="TitreCar"/>
    <w:uiPriority w:val="10"/>
    <w:qFormat/>
    <w:rsid w:val="00C75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53E6"/>
    <w:rPr>
      <w:rFonts w:asciiTheme="majorHAnsi" w:eastAsiaTheme="majorEastAsia" w:hAnsiTheme="majorHAnsi" w:cstheme="majorBidi"/>
      <w:spacing w:val="-10"/>
      <w:kern w:val="28"/>
      <w:sz w:val="56"/>
      <w:szCs w:val="56"/>
    </w:rPr>
  </w:style>
  <w:style w:type="paragraph" w:styleId="Citation">
    <w:name w:val="Quote"/>
    <w:basedOn w:val="Normal"/>
    <w:next w:val="Normal"/>
    <w:link w:val="CitationCar"/>
    <w:uiPriority w:val="29"/>
    <w:qFormat/>
    <w:rsid w:val="00C753E6"/>
    <w:pPr>
      <w:spacing w:before="160"/>
      <w:jc w:val="center"/>
    </w:pPr>
    <w:rPr>
      <w:i/>
      <w:iCs/>
      <w:color w:val="404040" w:themeColor="text1" w:themeTint="BF"/>
    </w:rPr>
  </w:style>
  <w:style w:type="character" w:customStyle="1" w:styleId="CitationCar">
    <w:name w:val="Citation Car"/>
    <w:basedOn w:val="Policepardfaut"/>
    <w:link w:val="Citation"/>
    <w:uiPriority w:val="29"/>
    <w:rsid w:val="00C753E6"/>
    <w:rPr>
      <w:i/>
      <w:iCs/>
      <w:color w:val="404040" w:themeColor="text1" w:themeTint="BF"/>
    </w:rPr>
  </w:style>
  <w:style w:type="paragraph" w:styleId="Paragraphedeliste">
    <w:name w:val="List Paragraph"/>
    <w:basedOn w:val="Normal"/>
    <w:uiPriority w:val="34"/>
    <w:qFormat/>
    <w:rsid w:val="00C753E6"/>
    <w:pPr>
      <w:ind w:left="720"/>
      <w:contextualSpacing/>
    </w:pPr>
  </w:style>
  <w:style w:type="character" w:styleId="Accentuationintense">
    <w:name w:val="Intense Emphasis"/>
    <w:basedOn w:val="Policepardfaut"/>
    <w:uiPriority w:val="21"/>
    <w:qFormat/>
    <w:rsid w:val="00C753E6"/>
    <w:rPr>
      <w:i/>
      <w:iCs/>
      <w:color w:val="2F5496" w:themeColor="accent1" w:themeShade="BF"/>
    </w:rPr>
  </w:style>
  <w:style w:type="paragraph" w:styleId="Citationintense">
    <w:name w:val="Intense Quote"/>
    <w:basedOn w:val="Normal"/>
    <w:next w:val="Normal"/>
    <w:link w:val="CitationintenseCar"/>
    <w:uiPriority w:val="30"/>
    <w:qFormat/>
    <w:rsid w:val="00C75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753E6"/>
    <w:rPr>
      <w:i/>
      <w:iCs/>
      <w:color w:val="2F5496" w:themeColor="accent1" w:themeShade="BF"/>
    </w:rPr>
  </w:style>
  <w:style w:type="character" w:styleId="Rfrenceintense">
    <w:name w:val="Intense Reference"/>
    <w:basedOn w:val="Policepardfaut"/>
    <w:uiPriority w:val="32"/>
    <w:qFormat/>
    <w:rsid w:val="00C753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600</Words>
  <Characters>3420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 Harena Rafalimanana</dc:creator>
  <cp:keywords/>
  <dc:description/>
  <cp:lastModifiedBy>Ny Harena Rafalimanana</cp:lastModifiedBy>
  <cp:revision>1</cp:revision>
  <dcterms:created xsi:type="dcterms:W3CDTF">2026-10-20T02:59:00Z</dcterms:created>
  <dcterms:modified xsi:type="dcterms:W3CDTF">2026-10-20T03:42:00Z</dcterms:modified>
</cp:coreProperties>
</file>