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wgcf5y8z4xyg" w:id="0"/>
      <w:bookmarkEnd w:id="0"/>
      <w:r w:rsidDel="00000000" w:rsidR="00000000" w:rsidRPr="00000000">
        <w:rPr>
          <w:rtl w:val="0"/>
        </w:rPr>
        <w:t xml:space="preserve">Lab 5.3 Transfer Learning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General info about the lab: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Introducing Transfer Learning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High level understanding of neural network layers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to train networks that are on a par with other state-of-the-art models 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Fine-tuning?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Features extract VS. classification.</w:t>
      </w:r>
    </w:p>
    <w:p w:rsidR="00000000" w:rsidDel="00000000" w:rsidP="00000000" w:rsidRDefault="00000000" w:rsidRPr="00000000" w14:paraId="00000009">
      <w:pPr>
        <w:pageBreakBefore w:val="0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Considerations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How hard is this?</w:t>
        <w:tab/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Medium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Is it accessible to students with limited python knowledge?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Python programming is not the main focus. But it does require students to have some idea about what some state-of-art pre-trained models are.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How closely does this align with the lecture content?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This topic is not directly mentioned in the course.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Will they likely have covered the required material by the time we get to this point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Yes, this lab is built upon the knowledge gained from Lab 5.2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Does the code run correctly ?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Feel free to add pointers and content: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Same process as lab 5.2 is needed to load the  “Dog and cat” dataset from kaggle website</w:t>
      </w:r>
    </w:p>
    <w:p w:rsidR="00000000" w:rsidDel="00000000" w:rsidP="00000000" w:rsidRDefault="00000000" w:rsidRPr="00000000" w14:paraId="00000017">
      <w:pPr>
        <w:pageBreakBefore w:val="0"/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Train and test must be placed in proper directories so that they can be loaded.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Ethic Question: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How does Transfer Learning lead to a more balanced distribution of resources?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Should all state-of-the-art models be open-source?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 examples of some possible ethical issues in open-sourcing :</w:t>
      </w:r>
    </w:p>
    <w:p w:rsidR="00000000" w:rsidDel="00000000" w:rsidP="00000000" w:rsidRDefault="00000000" w:rsidRPr="00000000" w14:paraId="0000001E">
      <w:pPr>
        <w:pageBreakBefore w:val="0"/>
        <w:ind w:left="720" w:firstLine="0"/>
        <w:rPr/>
      </w:pPr>
      <w:r w:rsidDel="00000000" w:rsidR="00000000" w:rsidRPr="00000000">
        <w:rPr>
          <w:rFonts w:ascii="Roboto" w:cs="Roboto" w:eastAsia="Roboto" w:hAnsi="Roboto"/>
          <w:color w:val="111111"/>
          <w:sz w:val="27"/>
          <w:szCs w:val="27"/>
          <w:highlight w:val="white"/>
          <w:rtl w:val="0"/>
        </w:rPr>
        <w:t xml:space="preserve">Open-source software (OSS) is a type of computer software in which </w:t>
      </w:r>
      <w:r w:rsidDel="00000000" w:rsidR="00000000" w:rsidRPr="00000000">
        <w:rPr>
          <w:rFonts w:ascii="Roboto" w:cs="Roboto" w:eastAsia="Roboto" w:hAnsi="Roboto"/>
          <w:b w:val="1"/>
          <w:color w:val="111111"/>
          <w:sz w:val="27"/>
          <w:szCs w:val="27"/>
          <w:highlight w:val="white"/>
          <w:rtl w:val="0"/>
        </w:rPr>
        <w:t xml:space="preserve">source code is released under a license</w:t>
      </w:r>
      <w:r w:rsidDel="00000000" w:rsidR="00000000" w:rsidRPr="00000000">
        <w:rPr>
          <w:rFonts w:ascii="Roboto" w:cs="Roboto" w:eastAsia="Roboto" w:hAnsi="Roboto"/>
          <w:color w:val="111111"/>
          <w:sz w:val="27"/>
          <w:szCs w:val="27"/>
          <w:highlight w:val="white"/>
          <w:rtl w:val="0"/>
        </w:rPr>
        <w:t xml:space="preserve"> in which the copyright holder grants users the rights to use, study, change, and distribute the software to anyone and for any purpose.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keepNext w:val="0"/>
        <w:keepLines w:val="0"/>
        <w:pageBreakBefore w:val="0"/>
        <w:shd w:fill="ffffff" w:val="clear"/>
        <w:spacing w:after="240" w:before="240" w:lineRule="auto"/>
        <w:rPr/>
      </w:pPr>
      <w:bookmarkStart w:colFirst="0" w:colLast="0" w:name="_u2ehwc8mulwz" w:id="1"/>
      <w:bookmarkEnd w:id="1"/>
      <w:r w:rsidDel="00000000" w:rsidR="00000000" w:rsidRPr="00000000">
        <w:rPr>
          <w:rFonts w:ascii="Roboto" w:cs="Roboto" w:eastAsia="Roboto" w:hAnsi="Roboto"/>
          <w:color w:val="212121"/>
          <w:sz w:val="39"/>
          <w:szCs w:val="39"/>
          <w:rtl w:val="0"/>
        </w:rPr>
        <w:t xml:space="preserve">*Exercises are added to the Collab Notebook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