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700" w:rsidRPr="00771700" w:rsidRDefault="00771700" w:rsidP="00771700">
      <w:r w:rsidRPr="00771700">
        <w:t>1. Narrative Richness Features (Text-based Analysis)</w:t>
      </w:r>
    </w:p>
    <w:p w:rsidR="00771700" w:rsidRPr="00771700" w:rsidRDefault="00771700" w:rsidP="00771700">
      <w:pPr>
        <w:numPr>
          <w:ilvl w:val="0"/>
          <w:numId w:val="1"/>
        </w:numPr>
      </w:pPr>
      <w:r w:rsidRPr="00771700">
        <w:rPr>
          <w:b/>
          <w:bCs/>
        </w:rPr>
        <w:t>Word Count</w:t>
      </w:r>
      <w:r w:rsidRPr="00771700">
        <w:t>: Measures the length of the investigator's reason text.</w:t>
      </w:r>
    </w:p>
    <w:p w:rsidR="00771700" w:rsidRPr="00771700" w:rsidRDefault="00771700" w:rsidP="00771700">
      <w:pPr>
        <w:numPr>
          <w:ilvl w:val="1"/>
          <w:numId w:val="1"/>
        </w:numPr>
      </w:pPr>
      <w:r w:rsidRPr="00771700">
        <w:rPr>
          <w:i/>
          <w:iCs/>
        </w:rPr>
        <w:t>Why</w:t>
      </w:r>
      <w:r w:rsidRPr="00771700">
        <w:t>: Distinguishes rich, custom investigations from 3-word boilerplate noise.</w:t>
      </w:r>
    </w:p>
    <w:p w:rsidR="00771700" w:rsidRPr="00771700" w:rsidRDefault="00771700" w:rsidP="00771700">
      <w:pPr>
        <w:numPr>
          <w:ilvl w:val="0"/>
          <w:numId w:val="1"/>
        </w:numPr>
      </w:pPr>
      <w:r w:rsidRPr="00771700">
        <w:rPr>
          <w:b/>
          <w:bCs/>
        </w:rPr>
        <w:t>Date/Temporal Count</w:t>
      </w:r>
      <w:r w:rsidRPr="00771700">
        <w:t>: Looks for patterns like YYYY-MM-DD in the reason text.</w:t>
      </w:r>
    </w:p>
    <w:p w:rsidR="00771700" w:rsidRPr="00771700" w:rsidRDefault="00771700" w:rsidP="00771700">
      <w:pPr>
        <w:numPr>
          <w:ilvl w:val="1"/>
          <w:numId w:val="1"/>
        </w:numPr>
      </w:pPr>
      <w:r w:rsidRPr="00771700">
        <w:rPr>
          <w:i/>
          <w:iCs/>
        </w:rPr>
        <w:t>Why</w:t>
      </w:r>
      <w:r w:rsidRPr="00771700">
        <w:t>: A high-quality report must specify </w:t>
      </w:r>
      <w:r w:rsidRPr="00771700">
        <w:rPr>
          <w:i/>
          <w:iCs/>
        </w:rPr>
        <w:t>when</w:t>
      </w:r>
      <w:r w:rsidRPr="00771700">
        <w:t> the suspicious activities occurred.</w:t>
      </w:r>
    </w:p>
    <w:p w:rsidR="00771700" w:rsidRPr="00771700" w:rsidRDefault="00771700" w:rsidP="00771700">
      <w:pPr>
        <w:numPr>
          <w:ilvl w:val="0"/>
          <w:numId w:val="1"/>
        </w:numPr>
      </w:pPr>
      <w:r w:rsidRPr="00771700">
        <w:rPr>
          <w:b/>
          <w:bCs/>
        </w:rPr>
        <w:t>Financial/Currency Mentions</w:t>
      </w:r>
      <w:r w:rsidRPr="00771700">
        <w:t>: Counts instances of monetary values or currency codes (e.g. NPR, USD).</w:t>
      </w:r>
    </w:p>
    <w:p w:rsidR="00771700" w:rsidRPr="00771700" w:rsidRDefault="00771700" w:rsidP="00771700">
      <w:pPr>
        <w:numPr>
          <w:ilvl w:val="1"/>
          <w:numId w:val="1"/>
        </w:numPr>
      </w:pPr>
      <w:r w:rsidRPr="00771700">
        <w:rPr>
          <w:i/>
          <w:iCs/>
        </w:rPr>
        <w:t>Why</w:t>
      </w:r>
      <w:r w:rsidRPr="00771700">
        <w:t>: Validates whether the narrative discusses the specific cash amounts involved.</w:t>
      </w:r>
    </w:p>
    <w:p w:rsidR="00771700" w:rsidRPr="00771700" w:rsidRDefault="00771700" w:rsidP="00771700">
      <w:r w:rsidRPr="00771700">
        <w:t>2. Structured KYC Completeness (XML Data Availability)</w:t>
      </w:r>
    </w:p>
    <w:p w:rsidR="00771700" w:rsidRPr="00771700" w:rsidRDefault="00771700" w:rsidP="00771700">
      <w:pPr>
        <w:numPr>
          <w:ilvl w:val="0"/>
          <w:numId w:val="2"/>
        </w:numPr>
      </w:pPr>
      <w:r w:rsidRPr="00771700">
        <w:rPr>
          <w:b/>
          <w:bCs/>
        </w:rPr>
        <w:t>Signatory KYC Completeness</w:t>
      </w:r>
      <w:r w:rsidRPr="00771700">
        <w:t>: Checks if optional fields like the signatory's passport and tax registration numbers are populated.</w:t>
      </w:r>
    </w:p>
    <w:p w:rsidR="00771700" w:rsidRPr="00771700" w:rsidRDefault="00771700" w:rsidP="00771700">
      <w:pPr>
        <w:numPr>
          <w:ilvl w:val="1"/>
          <w:numId w:val="2"/>
        </w:numPr>
      </w:pPr>
      <w:r w:rsidRPr="00771700">
        <w:rPr>
          <w:i/>
          <w:iCs/>
        </w:rPr>
        <w:t>Why</w:t>
      </w:r>
      <w:r w:rsidRPr="00771700">
        <w:t>: Reports missing core signatory verification details represent low-quality/incomplete submissions.</w:t>
      </w:r>
      <w:bookmarkStart w:id="0" w:name="_GoBack"/>
      <w:bookmarkEnd w:id="0"/>
    </w:p>
    <w:p w:rsidR="00771700" w:rsidRPr="00771700" w:rsidRDefault="00771700" w:rsidP="00771700">
      <w:pPr>
        <w:numPr>
          <w:ilvl w:val="0"/>
          <w:numId w:val="2"/>
        </w:numPr>
      </w:pPr>
      <w:r w:rsidRPr="00771700">
        <w:rPr>
          <w:b/>
          <w:bCs/>
        </w:rPr>
        <w:t>Reporter KYC Completeness</w:t>
      </w:r>
      <w:r w:rsidRPr="00771700">
        <w:t>: Checks if phone numbers and occupations of the compliance officer are populated.</w:t>
      </w:r>
    </w:p>
    <w:p w:rsidR="00771700" w:rsidRPr="00771700" w:rsidRDefault="00771700" w:rsidP="00771700">
      <w:pPr>
        <w:numPr>
          <w:ilvl w:val="1"/>
          <w:numId w:val="2"/>
        </w:numPr>
      </w:pPr>
      <w:r w:rsidRPr="00771700">
        <w:rPr>
          <w:i/>
          <w:iCs/>
        </w:rPr>
        <w:t>Why</w:t>
      </w:r>
      <w:r w:rsidRPr="00771700">
        <w:t>: Ensures full accountability and contact availability for regulatory follow-ups.</w:t>
      </w:r>
    </w:p>
    <w:p w:rsidR="00771700" w:rsidRPr="00771700" w:rsidRDefault="00771700" w:rsidP="00771700">
      <w:r w:rsidRPr="00771700">
        <w:t>3. Ledger Consistency (Reconciliation Match)</w:t>
      </w:r>
    </w:p>
    <w:p w:rsidR="00771700" w:rsidRPr="00771700" w:rsidRDefault="00771700" w:rsidP="00771700">
      <w:pPr>
        <w:numPr>
          <w:ilvl w:val="0"/>
          <w:numId w:val="3"/>
        </w:numPr>
      </w:pPr>
      <w:r w:rsidRPr="00771700">
        <w:rPr>
          <w:b/>
          <w:bCs/>
        </w:rPr>
        <w:t>Linkage Match Status</w:t>
      </w:r>
      <w:r w:rsidRPr="00771700">
        <w:t>: Verifies if the reported transaction exists in the core system database (transactions.csv).</w:t>
      </w:r>
    </w:p>
    <w:p w:rsidR="00771700" w:rsidRPr="00771700" w:rsidRDefault="00771700" w:rsidP="00771700">
      <w:pPr>
        <w:numPr>
          <w:ilvl w:val="1"/>
          <w:numId w:val="3"/>
        </w:numPr>
      </w:pPr>
      <w:r w:rsidRPr="00771700">
        <w:rPr>
          <w:i/>
          <w:iCs/>
        </w:rPr>
        <w:t>Why</w:t>
      </w:r>
      <w:r w:rsidRPr="00771700">
        <w:t>: Flags transcription errors or "ghost" transactions (where the investigator entered incorrect amounts or account numbers).</w:t>
      </w:r>
    </w:p>
    <w:p w:rsidR="00771700" w:rsidRPr="00771700" w:rsidRDefault="00771700" w:rsidP="00771700">
      <w:r w:rsidRPr="00771700">
        <w:t>4. Evidence Coverage &amp; Omissions (Narrative vs. Database Reality)</w:t>
      </w:r>
    </w:p>
    <w:p w:rsidR="00771700" w:rsidRPr="00771700" w:rsidRDefault="00771700" w:rsidP="00771700">
      <w:pPr>
        <w:numPr>
          <w:ilvl w:val="0"/>
          <w:numId w:val="4"/>
        </w:numPr>
      </w:pPr>
      <w:r w:rsidRPr="00771700">
        <w:rPr>
          <w:b/>
          <w:bCs/>
        </w:rPr>
        <w:t>PEP Alignment</w:t>
      </w:r>
      <w:r w:rsidRPr="00771700">
        <w:t>: Cross-checks if the narrative mentions keywords like "PEP" when the ledger records show </w:t>
      </w:r>
      <w:proofErr w:type="spellStart"/>
      <w:r w:rsidRPr="00771700">
        <w:t>pep_flag</w:t>
      </w:r>
      <w:proofErr w:type="spellEnd"/>
      <w:r w:rsidRPr="00771700">
        <w:t xml:space="preserve"> == 1.</w:t>
      </w:r>
    </w:p>
    <w:p w:rsidR="00771700" w:rsidRPr="00771700" w:rsidRDefault="00771700" w:rsidP="00771700">
      <w:pPr>
        <w:numPr>
          <w:ilvl w:val="1"/>
          <w:numId w:val="4"/>
        </w:numPr>
      </w:pPr>
      <w:r w:rsidRPr="00771700">
        <w:rPr>
          <w:i/>
          <w:iCs/>
        </w:rPr>
        <w:t>Why</w:t>
      </w:r>
      <w:r w:rsidRPr="00771700">
        <w:t>: A report is incomplete if the investigator completely ignores the client's politically exposed status.</w:t>
      </w:r>
    </w:p>
    <w:p w:rsidR="00771700" w:rsidRPr="00771700" w:rsidRDefault="00771700" w:rsidP="00771700">
      <w:pPr>
        <w:numPr>
          <w:ilvl w:val="0"/>
          <w:numId w:val="4"/>
        </w:numPr>
      </w:pPr>
      <w:r w:rsidRPr="00771700">
        <w:rPr>
          <w:b/>
          <w:bCs/>
        </w:rPr>
        <w:t>Sanctions Alignment</w:t>
      </w:r>
      <w:r w:rsidRPr="00771700">
        <w:t>: Cross-checks if the narrative mentions "sanctions" when the ledger shows a </w:t>
      </w:r>
      <w:proofErr w:type="spellStart"/>
      <w:r w:rsidRPr="00771700">
        <w:t>sanctions_hit</w:t>
      </w:r>
      <w:proofErr w:type="spellEnd"/>
      <w:r w:rsidRPr="00771700">
        <w:t xml:space="preserve"> == 1.</w:t>
      </w:r>
    </w:p>
    <w:p w:rsidR="00771700" w:rsidRPr="00771700" w:rsidRDefault="00771700" w:rsidP="00771700">
      <w:pPr>
        <w:numPr>
          <w:ilvl w:val="1"/>
          <w:numId w:val="4"/>
        </w:numPr>
      </w:pPr>
      <w:r w:rsidRPr="00771700">
        <w:rPr>
          <w:i/>
          <w:iCs/>
        </w:rPr>
        <w:t>Why</w:t>
      </w:r>
      <w:r w:rsidRPr="00771700">
        <w:t>: Omitting an active sanctions match in the investigator's text is a critical report failure.</w:t>
      </w:r>
    </w:p>
    <w:p w:rsidR="00771700" w:rsidRPr="00771700" w:rsidRDefault="00771700" w:rsidP="00771700">
      <w:pPr>
        <w:numPr>
          <w:ilvl w:val="0"/>
          <w:numId w:val="4"/>
        </w:numPr>
      </w:pPr>
      <w:r w:rsidRPr="00771700">
        <w:rPr>
          <w:b/>
          <w:bCs/>
        </w:rPr>
        <w:t>Velocity/Volume Alignment</w:t>
      </w:r>
      <w:r w:rsidRPr="00771700">
        <w:t>: Cross-checks if the narrative describes "spikes" or "velocity" when the ledger records high-frequency transactions (tx_count_10 &gt; 5).</w:t>
      </w:r>
    </w:p>
    <w:p w:rsidR="00771700" w:rsidRPr="00771700" w:rsidRDefault="00771700" w:rsidP="00771700">
      <w:pPr>
        <w:numPr>
          <w:ilvl w:val="1"/>
          <w:numId w:val="4"/>
        </w:numPr>
      </w:pPr>
      <w:r w:rsidRPr="00771700">
        <w:rPr>
          <w:i/>
          <w:iCs/>
        </w:rPr>
        <w:lastRenderedPageBreak/>
        <w:t>Why</w:t>
      </w:r>
      <w:r w:rsidRPr="00771700">
        <w:t>: Evaluates whether the investigator identified the underlying transactional pattern or simply reported a single isolated transfer.</w:t>
      </w:r>
    </w:p>
    <w:p w:rsidR="00BC5129" w:rsidRDefault="00BC5129"/>
    <w:sectPr w:rsidR="00BC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D0073"/>
    <w:multiLevelType w:val="multilevel"/>
    <w:tmpl w:val="BB4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5975B44"/>
    <w:multiLevelType w:val="multilevel"/>
    <w:tmpl w:val="372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5EA3F35"/>
    <w:multiLevelType w:val="multilevel"/>
    <w:tmpl w:val="1F9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D1C0867"/>
    <w:multiLevelType w:val="multilevel"/>
    <w:tmpl w:val="1130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700"/>
    <w:rsid w:val="00771700"/>
    <w:rsid w:val="00AC20D6"/>
    <w:rsid w:val="00BC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DBE1C-7DA9-4FB1-88B8-0A739DB3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2026-06-17T14:47:00Z</dcterms:created>
  <dcterms:modified xsi:type="dcterms:W3CDTF">2026-06-17T15:32:00Z</dcterms:modified>
</cp:coreProperties>
</file>