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4A207" w14:textId="76DA50BC" w:rsidR="008E6944" w:rsidRDefault="008E6944" w:rsidP="00AC54C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Documentación</w:t>
      </w:r>
    </w:p>
    <w:p w14:paraId="71B72DE3" w14:textId="0A8F3518" w:rsidR="00AC54CD" w:rsidRPr="00AC54CD" w:rsidRDefault="00AC54CD" w:rsidP="00AC54CD">
      <w:pPr>
        <w:rPr>
          <w:rFonts w:ascii="Arial" w:hAnsi="Arial" w:cs="Arial"/>
          <w:sz w:val="24"/>
          <w:szCs w:val="24"/>
        </w:rPr>
      </w:pPr>
      <w:r w:rsidRPr="00AC54CD">
        <w:rPr>
          <w:rFonts w:ascii="Arial" w:hAnsi="Arial" w:cs="Arial"/>
          <w:sz w:val="24"/>
          <w:szCs w:val="24"/>
        </w:rPr>
        <w:t>Para organizar los artículos de la intranet de la tienda, se aplicó un proceso de normalización (3FN) separando las características generales en tablas de catálogos independientes:</w:t>
      </w:r>
    </w:p>
    <w:p w14:paraId="1B684B3D" w14:textId="734AEB0D" w:rsidR="00AC54CD" w:rsidRPr="00AC54CD" w:rsidRDefault="00AC54CD" w:rsidP="00AC54CD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AC54CD">
        <w:rPr>
          <w:rFonts w:ascii="Arial" w:hAnsi="Arial" w:cs="Arial"/>
          <w:b/>
          <w:bCs/>
          <w:sz w:val="24"/>
          <w:szCs w:val="24"/>
        </w:rPr>
        <w:t>Normalización de Catálogos:</w:t>
      </w:r>
      <w:r w:rsidRPr="00AC54CD">
        <w:rPr>
          <w:rFonts w:ascii="Arial" w:hAnsi="Arial" w:cs="Arial"/>
          <w:sz w:val="24"/>
          <w:szCs w:val="24"/>
        </w:rPr>
        <w:t xml:space="preserve"> En lugar de repetir nombres de especies, marcas o categorías como texto plano en cada producto, creamos las tablas </w:t>
      </w:r>
      <w:proofErr w:type="spellStart"/>
      <w:r w:rsidRPr="00AC54CD">
        <w:rPr>
          <w:rFonts w:ascii="Arial" w:hAnsi="Arial" w:cs="Arial"/>
          <w:sz w:val="24"/>
          <w:szCs w:val="24"/>
        </w:rPr>
        <w:t>tipos_especie</w:t>
      </w:r>
      <w:proofErr w:type="spellEnd"/>
      <w:r w:rsidRPr="00AC54C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C54CD">
        <w:rPr>
          <w:rFonts w:ascii="Arial" w:hAnsi="Arial" w:cs="Arial"/>
          <w:sz w:val="24"/>
          <w:szCs w:val="24"/>
        </w:rPr>
        <w:t>categorias_producto</w:t>
      </w:r>
      <w:proofErr w:type="spellEnd"/>
      <w:r w:rsidRPr="00AC54CD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C54CD">
        <w:rPr>
          <w:rFonts w:ascii="Arial" w:hAnsi="Arial" w:cs="Arial"/>
          <w:sz w:val="24"/>
          <w:szCs w:val="24"/>
        </w:rPr>
        <w:t>marcas_comerciales</w:t>
      </w:r>
      <w:proofErr w:type="spellEnd"/>
      <w:r w:rsidRPr="00AC54CD">
        <w:rPr>
          <w:rFonts w:ascii="Arial" w:hAnsi="Arial" w:cs="Arial"/>
          <w:sz w:val="24"/>
          <w:szCs w:val="24"/>
        </w:rPr>
        <w:t>. Esto evita redundancia</w:t>
      </w:r>
      <w:r>
        <w:rPr>
          <w:rFonts w:ascii="Arial" w:hAnsi="Arial" w:cs="Arial"/>
          <w:sz w:val="24"/>
          <w:szCs w:val="24"/>
        </w:rPr>
        <w:t>s</w:t>
      </w:r>
      <w:r w:rsidRPr="00AC54CD">
        <w:rPr>
          <w:rFonts w:ascii="Arial" w:hAnsi="Arial" w:cs="Arial"/>
          <w:sz w:val="24"/>
          <w:szCs w:val="24"/>
        </w:rPr>
        <w:t xml:space="preserve"> y limpia la base de datos. </w:t>
      </w:r>
    </w:p>
    <w:p w14:paraId="0B1B1AB0" w14:textId="77777777" w:rsidR="00AC54CD" w:rsidRPr="00AC54CD" w:rsidRDefault="00AC54CD" w:rsidP="00AC54CD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AC54CD">
        <w:rPr>
          <w:rFonts w:ascii="Arial" w:hAnsi="Arial" w:cs="Arial"/>
          <w:b/>
          <w:bCs/>
          <w:sz w:val="24"/>
          <w:szCs w:val="24"/>
        </w:rPr>
        <w:t>Control de Stock y Precios:</w:t>
      </w:r>
      <w:r w:rsidRPr="00AC54CD">
        <w:rPr>
          <w:rFonts w:ascii="Arial" w:hAnsi="Arial" w:cs="Arial"/>
          <w:sz w:val="24"/>
          <w:szCs w:val="24"/>
        </w:rPr>
        <w:t xml:space="preserve"> Se utiliza </w:t>
      </w:r>
      <w:proofErr w:type="gramStart"/>
      <w:r w:rsidRPr="00AC54CD">
        <w:rPr>
          <w:rFonts w:ascii="Arial" w:hAnsi="Arial" w:cs="Arial"/>
          <w:sz w:val="24"/>
          <w:szCs w:val="24"/>
        </w:rPr>
        <w:t>DECIMAL(</w:t>
      </w:r>
      <w:proofErr w:type="gramEnd"/>
      <w:r w:rsidRPr="00AC54CD">
        <w:rPr>
          <w:rFonts w:ascii="Arial" w:hAnsi="Arial" w:cs="Arial"/>
          <w:sz w:val="24"/>
          <w:szCs w:val="24"/>
        </w:rPr>
        <w:t xml:space="preserve">10,2) en el precio para evitar problemas de redondeo con centavos, y un CHECK en el stock para que la base de datos nunca permita inventarios con valores menores a cero. </w:t>
      </w:r>
    </w:p>
    <w:p w14:paraId="29DB75E8" w14:textId="77777777" w:rsidR="00AC54CD" w:rsidRPr="00AC54CD" w:rsidRDefault="00AC54CD" w:rsidP="00AC54CD">
      <w:pPr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AC54CD">
        <w:rPr>
          <w:rFonts w:ascii="Arial" w:hAnsi="Arial" w:cs="Arial"/>
          <w:b/>
          <w:bCs/>
          <w:sz w:val="24"/>
          <w:szCs w:val="24"/>
        </w:rPr>
        <w:t>Identificación Única por SKU:</w:t>
      </w:r>
      <w:r w:rsidRPr="00AC54CD">
        <w:rPr>
          <w:rFonts w:ascii="Arial" w:hAnsi="Arial" w:cs="Arial"/>
          <w:sz w:val="24"/>
          <w:szCs w:val="24"/>
        </w:rPr>
        <w:t xml:space="preserve"> Se incluye la columna </w:t>
      </w:r>
      <w:proofErr w:type="spellStart"/>
      <w:r w:rsidRPr="00AC54CD">
        <w:rPr>
          <w:rFonts w:ascii="Arial" w:hAnsi="Arial" w:cs="Arial"/>
          <w:sz w:val="24"/>
          <w:szCs w:val="24"/>
        </w:rPr>
        <w:t>codigo_sku</w:t>
      </w:r>
      <w:proofErr w:type="spellEnd"/>
      <w:r w:rsidRPr="00AC54CD">
        <w:rPr>
          <w:rFonts w:ascii="Arial" w:hAnsi="Arial" w:cs="Arial"/>
          <w:sz w:val="24"/>
          <w:szCs w:val="24"/>
        </w:rPr>
        <w:t xml:space="preserve"> con restricción de unicidad (UNIQUE) para asegurar la búsqueda rápida de productos mediante códigos de barras o claves internas. </w:t>
      </w:r>
    </w:p>
    <w:p w14:paraId="6346FFF3" w14:textId="3C4AA1A1" w:rsidR="00AC54CD" w:rsidRPr="00AC54CD" w:rsidRDefault="00AC54CD" w:rsidP="00AC54CD">
      <w:pPr>
        <w:rPr>
          <w:rFonts w:ascii="Arial" w:hAnsi="Arial" w:cs="Arial"/>
          <w:b/>
          <w:bCs/>
          <w:sz w:val="24"/>
          <w:szCs w:val="24"/>
        </w:rPr>
      </w:pPr>
      <w:r w:rsidRPr="00AC54CD">
        <w:rPr>
          <w:rFonts w:ascii="Arial" w:hAnsi="Arial" w:cs="Arial"/>
          <w:b/>
          <w:bCs/>
          <w:sz w:val="24"/>
          <w:szCs w:val="24"/>
        </w:rPr>
        <w:t>Estructura de las Tablas del Módulo</w:t>
      </w:r>
    </w:p>
    <w:p w14:paraId="35D5EFBC" w14:textId="77777777" w:rsidR="00AC54CD" w:rsidRPr="00AC54CD" w:rsidRDefault="00AC54CD" w:rsidP="00AC54CD">
      <w:pPr>
        <w:rPr>
          <w:rFonts w:ascii="Arial" w:hAnsi="Arial" w:cs="Arial"/>
          <w:b/>
          <w:bCs/>
          <w:sz w:val="24"/>
          <w:szCs w:val="24"/>
        </w:rPr>
      </w:pPr>
      <w:r w:rsidRPr="00AC54CD">
        <w:rPr>
          <w:rFonts w:ascii="Arial" w:hAnsi="Arial" w:cs="Arial"/>
          <w:b/>
          <w:bCs/>
          <w:sz w:val="24"/>
          <w:szCs w:val="24"/>
        </w:rPr>
        <w:t>Catálogos Base (</w:t>
      </w: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t>tipos_especie</w:t>
      </w:r>
      <w:proofErr w:type="spellEnd"/>
      <w:r w:rsidRPr="00AC54CD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t>categorias_producto</w:t>
      </w:r>
      <w:proofErr w:type="spellEnd"/>
      <w:r w:rsidRPr="00AC54CD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t>marcas_comerciales</w:t>
      </w:r>
      <w:proofErr w:type="spellEnd"/>
      <w:r w:rsidRPr="00AC54CD">
        <w:rPr>
          <w:rFonts w:ascii="Arial" w:hAnsi="Arial" w:cs="Arial"/>
          <w:b/>
          <w:bCs/>
          <w:sz w:val="24"/>
          <w:szCs w:val="24"/>
        </w:rPr>
        <w:t>)</w:t>
      </w:r>
    </w:p>
    <w:p w14:paraId="6B5ACCB2" w14:textId="77777777" w:rsidR="00AC54CD" w:rsidRPr="00AC54CD" w:rsidRDefault="00AC54CD" w:rsidP="00AC54CD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t>id_especie</w:t>
      </w:r>
      <w:proofErr w:type="spellEnd"/>
      <w:r w:rsidRPr="00AC54CD">
        <w:rPr>
          <w:rFonts w:ascii="Arial" w:hAnsi="Arial" w:cs="Arial"/>
          <w:b/>
          <w:bCs/>
          <w:sz w:val="24"/>
          <w:szCs w:val="24"/>
        </w:rPr>
        <w:t xml:space="preserve"> / </w:t>
      </w: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t>id_categoria</w:t>
      </w:r>
      <w:proofErr w:type="spellEnd"/>
      <w:r w:rsidRPr="00AC54CD">
        <w:rPr>
          <w:rFonts w:ascii="Arial" w:hAnsi="Arial" w:cs="Arial"/>
          <w:b/>
          <w:bCs/>
          <w:sz w:val="24"/>
          <w:szCs w:val="24"/>
        </w:rPr>
        <w:t xml:space="preserve"> / </w:t>
      </w: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t>id_marca</w:t>
      </w:r>
      <w:proofErr w:type="spellEnd"/>
      <w:r w:rsidRPr="00AC54CD">
        <w:rPr>
          <w:rFonts w:ascii="Arial" w:hAnsi="Arial" w:cs="Arial"/>
          <w:sz w:val="24"/>
          <w:szCs w:val="24"/>
        </w:rPr>
        <w:t xml:space="preserve"> (INT, No nulo, Llave primaria, </w:t>
      </w:r>
      <w:proofErr w:type="spellStart"/>
      <w:r w:rsidRPr="00AC54CD">
        <w:rPr>
          <w:rFonts w:ascii="Arial" w:hAnsi="Arial" w:cs="Arial"/>
          <w:sz w:val="24"/>
          <w:szCs w:val="24"/>
        </w:rPr>
        <w:t>Autoincrementable</w:t>
      </w:r>
      <w:proofErr w:type="spellEnd"/>
      <w:r w:rsidRPr="00AC54CD">
        <w:rPr>
          <w:rFonts w:ascii="Arial" w:hAnsi="Arial" w:cs="Arial"/>
          <w:sz w:val="24"/>
          <w:szCs w:val="24"/>
        </w:rPr>
        <w:t xml:space="preserve">): Identificadores únicos de cada catálogo. </w:t>
      </w:r>
    </w:p>
    <w:p w14:paraId="156BBADC" w14:textId="77777777" w:rsidR="00AC54CD" w:rsidRPr="00AC54CD" w:rsidRDefault="00AC54CD" w:rsidP="00AC54CD">
      <w:pPr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t>nombre_especie</w:t>
      </w:r>
      <w:proofErr w:type="spellEnd"/>
      <w:r w:rsidRPr="00AC54CD">
        <w:rPr>
          <w:rFonts w:ascii="Arial" w:hAnsi="Arial" w:cs="Arial"/>
          <w:b/>
          <w:bCs/>
          <w:sz w:val="24"/>
          <w:szCs w:val="24"/>
        </w:rPr>
        <w:t xml:space="preserve"> / </w:t>
      </w: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t>nombre_categoria</w:t>
      </w:r>
      <w:proofErr w:type="spellEnd"/>
      <w:r w:rsidRPr="00AC54CD">
        <w:rPr>
          <w:rFonts w:ascii="Arial" w:hAnsi="Arial" w:cs="Arial"/>
          <w:b/>
          <w:bCs/>
          <w:sz w:val="24"/>
          <w:szCs w:val="24"/>
        </w:rPr>
        <w:t xml:space="preserve"> / </w:t>
      </w: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t>nombre_marca</w:t>
      </w:r>
      <w:proofErr w:type="spellEnd"/>
      <w:r w:rsidRPr="00AC54CD">
        <w:rPr>
          <w:rFonts w:ascii="Arial" w:hAnsi="Arial" w:cs="Arial"/>
          <w:sz w:val="24"/>
          <w:szCs w:val="24"/>
        </w:rPr>
        <w:t xml:space="preserve"> (VARCHAR, No nulo, Único): Nombre comercial o clasificación (ej. Perro, Alimento Seco, </w:t>
      </w:r>
      <w:proofErr w:type="gramStart"/>
      <w:r w:rsidRPr="00AC54CD">
        <w:rPr>
          <w:rFonts w:ascii="Arial" w:hAnsi="Arial" w:cs="Arial"/>
          <w:sz w:val="24"/>
          <w:szCs w:val="24"/>
        </w:rPr>
        <w:t>Pro Plan</w:t>
      </w:r>
      <w:proofErr w:type="gramEnd"/>
      <w:r w:rsidRPr="00AC54CD">
        <w:rPr>
          <w:rFonts w:ascii="Arial" w:hAnsi="Arial" w:cs="Arial"/>
          <w:sz w:val="24"/>
          <w:szCs w:val="24"/>
        </w:rPr>
        <w:t xml:space="preserve">). </w:t>
      </w:r>
    </w:p>
    <w:p w14:paraId="60EC3681" w14:textId="77777777" w:rsidR="00AC54CD" w:rsidRPr="00AC54CD" w:rsidRDefault="00AC54CD" w:rsidP="00AC54CD">
      <w:pPr>
        <w:rPr>
          <w:rFonts w:ascii="Arial" w:hAnsi="Arial" w:cs="Arial"/>
          <w:b/>
          <w:bCs/>
          <w:sz w:val="24"/>
          <w:szCs w:val="24"/>
        </w:rPr>
      </w:pPr>
      <w:r w:rsidRPr="00AC54CD">
        <w:rPr>
          <w:rFonts w:ascii="Arial" w:hAnsi="Arial" w:cs="Arial"/>
          <w:b/>
          <w:bCs/>
          <w:sz w:val="24"/>
          <w:szCs w:val="24"/>
        </w:rPr>
        <w:t xml:space="preserve">Tabla Principal: </w:t>
      </w: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t>inventario_productos</w:t>
      </w:r>
      <w:proofErr w:type="spellEnd"/>
    </w:p>
    <w:p w14:paraId="60F3CF9F" w14:textId="77777777" w:rsidR="00AC54CD" w:rsidRPr="00AC54CD" w:rsidRDefault="00AC54CD" w:rsidP="00AC54CD">
      <w:pPr>
        <w:rPr>
          <w:rFonts w:ascii="Arial" w:hAnsi="Arial" w:cs="Arial"/>
          <w:sz w:val="24"/>
          <w:szCs w:val="24"/>
        </w:rPr>
      </w:pPr>
      <w:r w:rsidRPr="00AC54CD">
        <w:rPr>
          <w:rFonts w:ascii="Arial" w:hAnsi="Arial" w:cs="Arial"/>
          <w:sz w:val="24"/>
          <w:szCs w:val="24"/>
        </w:rPr>
        <w:t xml:space="preserve">Guarda el catálogo general de productos en existencia. </w:t>
      </w:r>
    </w:p>
    <w:p w14:paraId="04710206" w14:textId="77777777" w:rsidR="00AC54CD" w:rsidRPr="00AC54CD" w:rsidRDefault="00AC54CD" w:rsidP="00AC54CD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t>id_producto</w:t>
      </w:r>
      <w:proofErr w:type="spellEnd"/>
      <w:r w:rsidRPr="00AC54CD">
        <w:rPr>
          <w:rFonts w:ascii="Arial" w:hAnsi="Arial" w:cs="Arial"/>
          <w:sz w:val="24"/>
          <w:szCs w:val="24"/>
        </w:rPr>
        <w:t xml:space="preserve"> (INT, No nulo, Llave primaria, </w:t>
      </w:r>
      <w:proofErr w:type="spellStart"/>
      <w:r w:rsidRPr="00AC54CD">
        <w:rPr>
          <w:rFonts w:ascii="Arial" w:hAnsi="Arial" w:cs="Arial"/>
          <w:sz w:val="24"/>
          <w:szCs w:val="24"/>
        </w:rPr>
        <w:t>Autoincrementable</w:t>
      </w:r>
      <w:proofErr w:type="spellEnd"/>
      <w:r w:rsidRPr="00AC54CD">
        <w:rPr>
          <w:rFonts w:ascii="Arial" w:hAnsi="Arial" w:cs="Arial"/>
          <w:sz w:val="24"/>
          <w:szCs w:val="24"/>
        </w:rPr>
        <w:t xml:space="preserve">): Identificador único del producto. </w:t>
      </w:r>
    </w:p>
    <w:p w14:paraId="7E674BEF" w14:textId="77777777" w:rsidR="00AC54CD" w:rsidRPr="00AC54CD" w:rsidRDefault="00AC54CD" w:rsidP="00AC54CD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t>codigo_sku</w:t>
      </w:r>
      <w:proofErr w:type="spellEnd"/>
      <w:r w:rsidRPr="00AC54CD">
        <w:rPr>
          <w:rFonts w:ascii="Arial" w:hAnsi="Arial" w:cs="Arial"/>
          <w:sz w:val="24"/>
          <w:szCs w:val="24"/>
        </w:rPr>
        <w:t xml:space="preserve"> (</w:t>
      </w:r>
      <w:proofErr w:type="gramStart"/>
      <w:r w:rsidRPr="00AC54CD">
        <w:rPr>
          <w:rFonts w:ascii="Arial" w:hAnsi="Arial" w:cs="Arial"/>
          <w:sz w:val="24"/>
          <w:szCs w:val="24"/>
        </w:rPr>
        <w:t>VARCHAR(</w:t>
      </w:r>
      <w:proofErr w:type="gramEnd"/>
      <w:r w:rsidRPr="00AC54CD">
        <w:rPr>
          <w:rFonts w:ascii="Arial" w:hAnsi="Arial" w:cs="Arial"/>
          <w:sz w:val="24"/>
          <w:szCs w:val="24"/>
        </w:rPr>
        <w:t xml:space="preserve">30), No nulo, Único): Código interno o SKU del producto. </w:t>
      </w:r>
    </w:p>
    <w:p w14:paraId="5BD91306" w14:textId="77777777" w:rsidR="00AC54CD" w:rsidRPr="00AC54CD" w:rsidRDefault="00AC54CD" w:rsidP="00AC54CD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t>nombre_producto</w:t>
      </w:r>
      <w:proofErr w:type="spellEnd"/>
      <w:r w:rsidRPr="00AC54CD">
        <w:rPr>
          <w:rFonts w:ascii="Arial" w:hAnsi="Arial" w:cs="Arial"/>
          <w:sz w:val="24"/>
          <w:szCs w:val="24"/>
        </w:rPr>
        <w:t xml:space="preserve"> (</w:t>
      </w:r>
      <w:proofErr w:type="gramStart"/>
      <w:r w:rsidRPr="00AC54CD">
        <w:rPr>
          <w:rFonts w:ascii="Arial" w:hAnsi="Arial" w:cs="Arial"/>
          <w:sz w:val="24"/>
          <w:szCs w:val="24"/>
        </w:rPr>
        <w:t>VARCHAR(</w:t>
      </w:r>
      <w:proofErr w:type="gramEnd"/>
      <w:r w:rsidRPr="00AC54CD">
        <w:rPr>
          <w:rFonts w:ascii="Arial" w:hAnsi="Arial" w:cs="Arial"/>
          <w:sz w:val="24"/>
          <w:szCs w:val="24"/>
        </w:rPr>
        <w:t xml:space="preserve">100), No nulo): Nombre del artículo. </w:t>
      </w:r>
    </w:p>
    <w:p w14:paraId="31BBA91E" w14:textId="77777777" w:rsidR="00AC54CD" w:rsidRPr="00AC54CD" w:rsidRDefault="00AC54CD" w:rsidP="00AC54CD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t>descripcion_producto</w:t>
      </w:r>
      <w:proofErr w:type="spellEnd"/>
      <w:r w:rsidRPr="00AC54CD">
        <w:rPr>
          <w:rFonts w:ascii="Arial" w:hAnsi="Arial" w:cs="Arial"/>
          <w:sz w:val="24"/>
          <w:szCs w:val="24"/>
        </w:rPr>
        <w:t xml:space="preserve"> (TEXT, Nulo): Detalle o especificaciones adicionales del producto. </w:t>
      </w:r>
    </w:p>
    <w:p w14:paraId="0753B8DF" w14:textId="77777777" w:rsidR="00AC54CD" w:rsidRPr="00AC54CD" w:rsidRDefault="00AC54CD" w:rsidP="00AC54CD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t>precio_publico</w:t>
      </w:r>
      <w:proofErr w:type="spellEnd"/>
      <w:r w:rsidRPr="00AC54CD">
        <w:rPr>
          <w:rFonts w:ascii="Arial" w:hAnsi="Arial" w:cs="Arial"/>
          <w:sz w:val="24"/>
          <w:szCs w:val="24"/>
        </w:rPr>
        <w:t xml:space="preserve"> (</w:t>
      </w:r>
      <w:proofErr w:type="gramStart"/>
      <w:r w:rsidRPr="00AC54CD">
        <w:rPr>
          <w:rFonts w:ascii="Arial" w:hAnsi="Arial" w:cs="Arial"/>
          <w:sz w:val="24"/>
          <w:szCs w:val="24"/>
        </w:rPr>
        <w:t>DECIMAL(</w:t>
      </w:r>
      <w:proofErr w:type="gramEnd"/>
      <w:r w:rsidRPr="00AC54CD">
        <w:rPr>
          <w:rFonts w:ascii="Arial" w:hAnsi="Arial" w:cs="Arial"/>
          <w:sz w:val="24"/>
          <w:szCs w:val="24"/>
        </w:rPr>
        <w:t xml:space="preserve">10,2), No nulo): Precio de venta al público con decimales exactos. </w:t>
      </w:r>
    </w:p>
    <w:p w14:paraId="31E7F5BD" w14:textId="77777777" w:rsidR="00AC54CD" w:rsidRPr="00AC54CD" w:rsidRDefault="00AC54CD" w:rsidP="00AC54CD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t>stock_actual</w:t>
      </w:r>
      <w:proofErr w:type="spellEnd"/>
      <w:r w:rsidRPr="00AC54CD">
        <w:rPr>
          <w:rFonts w:ascii="Arial" w:hAnsi="Arial" w:cs="Arial"/>
          <w:sz w:val="24"/>
          <w:szCs w:val="24"/>
        </w:rPr>
        <w:t xml:space="preserve"> (INT, No nulo, Valor por defecto: 0): Cantidad de piezas disponibles en tienda/almacén. </w:t>
      </w:r>
    </w:p>
    <w:p w14:paraId="2ACB2C60" w14:textId="77777777" w:rsidR="00AC54CD" w:rsidRPr="00AC54CD" w:rsidRDefault="00AC54CD" w:rsidP="00AC54CD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lastRenderedPageBreak/>
        <w:t>id_especie</w:t>
      </w:r>
      <w:proofErr w:type="spellEnd"/>
      <w:r w:rsidRPr="00AC54CD">
        <w:rPr>
          <w:rFonts w:ascii="Arial" w:hAnsi="Arial" w:cs="Arial"/>
          <w:sz w:val="24"/>
          <w:szCs w:val="24"/>
        </w:rPr>
        <w:t xml:space="preserve"> (INT, No nulo, Llave foránea): Relación con la especie a la que va dirigida (</w:t>
      </w:r>
      <w:proofErr w:type="spellStart"/>
      <w:r w:rsidRPr="00AC54CD">
        <w:rPr>
          <w:rFonts w:ascii="Arial" w:hAnsi="Arial" w:cs="Arial"/>
          <w:sz w:val="24"/>
          <w:szCs w:val="24"/>
        </w:rPr>
        <w:t>tipos_especie</w:t>
      </w:r>
      <w:proofErr w:type="spellEnd"/>
      <w:r w:rsidRPr="00AC54CD">
        <w:rPr>
          <w:rFonts w:ascii="Arial" w:hAnsi="Arial" w:cs="Arial"/>
          <w:sz w:val="24"/>
          <w:szCs w:val="24"/>
        </w:rPr>
        <w:t xml:space="preserve">). </w:t>
      </w:r>
    </w:p>
    <w:p w14:paraId="4F723B1C" w14:textId="77777777" w:rsidR="00AC54CD" w:rsidRPr="00AC54CD" w:rsidRDefault="00AC54CD" w:rsidP="00AC54CD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t>id_categoria</w:t>
      </w:r>
      <w:proofErr w:type="spellEnd"/>
      <w:r w:rsidRPr="00AC54CD">
        <w:rPr>
          <w:rFonts w:ascii="Arial" w:hAnsi="Arial" w:cs="Arial"/>
          <w:sz w:val="24"/>
          <w:szCs w:val="24"/>
        </w:rPr>
        <w:t xml:space="preserve"> (INT, No nulo, Llave foránea): Relación con la categoría correspondiente (</w:t>
      </w:r>
      <w:proofErr w:type="spellStart"/>
      <w:r w:rsidRPr="00AC54CD">
        <w:rPr>
          <w:rFonts w:ascii="Arial" w:hAnsi="Arial" w:cs="Arial"/>
          <w:sz w:val="24"/>
          <w:szCs w:val="24"/>
        </w:rPr>
        <w:t>categorias_producto</w:t>
      </w:r>
      <w:proofErr w:type="spellEnd"/>
      <w:r w:rsidRPr="00AC54CD">
        <w:rPr>
          <w:rFonts w:ascii="Arial" w:hAnsi="Arial" w:cs="Arial"/>
          <w:sz w:val="24"/>
          <w:szCs w:val="24"/>
        </w:rPr>
        <w:t xml:space="preserve">). </w:t>
      </w:r>
    </w:p>
    <w:p w14:paraId="6C529203" w14:textId="77777777" w:rsidR="00AC54CD" w:rsidRPr="00AC54CD" w:rsidRDefault="00AC54CD" w:rsidP="00AC54CD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t>id_marca</w:t>
      </w:r>
      <w:proofErr w:type="spellEnd"/>
      <w:r w:rsidRPr="00AC54CD">
        <w:rPr>
          <w:rFonts w:ascii="Arial" w:hAnsi="Arial" w:cs="Arial"/>
          <w:sz w:val="24"/>
          <w:szCs w:val="24"/>
        </w:rPr>
        <w:t xml:space="preserve"> (INT, No nulo, Llave foránea): Relación con la marca comercial del artículo (</w:t>
      </w:r>
      <w:proofErr w:type="spellStart"/>
      <w:r w:rsidRPr="00AC54CD">
        <w:rPr>
          <w:rFonts w:ascii="Arial" w:hAnsi="Arial" w:cs="Arial"/>
          <w:sz w:val="24"/>
          <w:szCs w:val="24"/>
        </w:rPr>
        <w:t>marcas_comerciales</w:t>
      </w:r>
      <w:proofErr w:type="spellEnd"/>
      <w:r w:rsidRPr="00AC54CD">
        <w:rPr>
          <w:rFonts w:ascii="Arial" w:hAnsi="Arial" w:cs="Arial"/>
          <w:sz w:val="24"/>
          <w:szCs w:val="24"/>
        </w:rPr>
        <w:t xml:space="preserve">). </w:t>
      </w:r>
    </w:p>
    <w:p w14:paraId="36B86C0F" w14:textId="77777777" w:rsidR="00AC54CD" w:rsidRPr="00AC54CD" w:rsidRDefault="00AC54CD" w:rsidP="00AC54CD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t>estatus_producto</w:t>
      </w:r>
      <w:proofErr w:type="spellEnd"/>
      <w:r w:rsidRPr="00AC54CD">
        <w:rPr>
          <w:rFonts w:ascii="Arial" w:hAnsi="Arial" w:cs="Arial"/>
          <w:sz w:val="24"/>
          <w:szCs w:val="24"/>
        </w:rPr>
        <w:t xml:space="preserve"> (</w:t>
      </w:r>
      <w:proofErr w:type="gramStart"/>
      <w:r w:rsidRPr="00AC54CD">
        <w:rPr>
          <w:rFonts w:ascii="Arial" w:hAnsi="Arial" w:cs="Arial"/>
          <w:sz w:val="24"/>
          <w:szCs w:val="24"/>
        </w:rPr>
        <w:t>TINYINT(</w:t>
      </w:r>
      <w:proofErr w:type="gramEnd"/>
      <w:r w:rsidRPr="00AC54CD">
        <w:rPr>
          <w:rFonts w:ascii="Arial" w:hAnsi="Arial" w:cs="Arial"/>
          <w:sz w:val="24"/>
          <w:szCs w:val="24"/>
        </w:rPr>
        <w:t xml:space="preserve">1), Valor por defecto: 1): Estado del producto (1 activo para venta, 0 descontinuado/inactivo). </w:t>
      </w:r>
    </w:p>
    <w:p w14:paraId="5C1655BD" w14:textId="77777777" w:rsidR="00AC54CD" w:rsidRPr="00AC54CD" w:rsidRDefault="00AC54CD" w:rsidP="00AC54CD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t>fecha_alta</w:t>
      </w:r>
      <w:proofErr w:type="spellEnd"/>
      <w:r w:rsidRPr="00AC54CD">
        <w:rPr>
          <w:rFonts w:ascii="Arial" w:hAnsi="Arial" w:cs="Arial"/>
          <w:sz w:val="24"/>
          <w:szCs w:val="24"/>
        </w:rPr>
        <w:t xml:space="preserve"> (DATETIME, Valor por defecto: fecha actual): Registro de creación en el sistema. </w:t>
      </w:r>
    </w:p>
    <w:p w14:paraId="5FE408C7" w14:textId="77777777" w:rsidR="00AC54CD" w:rsidRPr="00AC54CD" w:rsidRDefault="00AC54CD" w:rsidP="00AC54CD">
      <w:pPr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t>fecha_modificacion</w:t>
      </w:r>
      <w:proofErr w:type="spellEnd"/>
      <w:r w:rsidRPr="00AC54CD">
        <w:rPr>
          <w:rFonts w:ascii="Arial" w:hAnsi="Arial" w:cs="Arial"/>
          <w:sz w:val="24"/>
          <w:szCs w:val="24"/>
        </w:rPr>
        <w:t xml:space="preserve"> (DATETIME, Se actualiza automáticamente): Fecha del último cambio o actualización de inventario. </w:t>
      </w:r>
    </w:p>
    <w:p w14:paraId="4A31A152" w14:textId="15BA48DB" w:rsidR="00AC54CD" w:rsidRPr="00AC54CD" w:rsidRDefault="00AC54CD" w:rsidP="00AC54CD">
      <w:pPr>
        <w:rPr>
          <w:rFonts w:ascii="Arial" w:hAnsi="Arial" w:cs="Arial"/>
          <w:b/>
          <w:bCs/>
          <w:sz w:val="24"/>
          <w:szCs w:val="24"/>
        </w:rPr>
      </w:pPr>
      <w:r w:rsidRPr="00AC54CD">
        <w:rPr>
          <w:rFonts w:ascii="Arial" w:hAnsi="Arial" w:cs="Arial"/>
          <w:b/>
          <w:bCs/>
          <w:sz w:val="24"/>
          <w:szCs w:val="24"/>
        </w:rPr>
        <w:t>Reglas de Integridad y Validación</w:t>
      </w:r>
    </w:p>
    <w:p w14:paraId="6D069742" w14:textId="77777777" w:rsidR="00AC54CD" w:rsidRPr="00AC54CD" w:rsidRDefault="00AC54CD" w:rsidP="00AC54CD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AC54CD">
        <w:rPr>
          <w:rFonts w:ascii="Arial" w:hAnsi="Arial" w:cs="Arial"/>
          <w:b/>
          <w:bCs/>
          <w:sz w:val="24"/>
          <w:szCs w:val="24"/>
        </w:rPr>
        <w:t>Llaves Foráneas (</w:t>
      </w: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t>fk_productos_especie</w:t>
      </w:r>
      <w:proofErr w:type="spellEnd"/>
      <w:r w:rsidRPr="00AC54CD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t>fk_productos_categoria</w:t>
      </w:r>
      <w:proofErr w:type="spellEnd"/>
      <w:r w:rsidRPr="00AC54CD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t>fk_productos_marca</w:t>
      </w:r>
      <w:proofErr w:type="spellEnd"/>
      <w:r w:rsidRPr="00AC54CD">
        <w:rPr>
          <w:rFonts w:ascii="Arial" w:hAnsi="Arial" w:cs="Arial"/>
          <w:b/>
          <w:bCs/>
          <w:sz w:val="24"/>
          <w:szCs w:val="24"/>
        </w:rPr>
        <w:t>):</w:t>
      </w:r>
    </w:p>
    <w:p w14:paraId="30E5C254" w14:textId="77777777" w:rsidR="00AC54CD" w:rsidRPr="00AC54CD" w:rsidRDefault="00AC54CD" w:rsidP="00AC54CD">
      <w:pPr>
        <w:rPr>
          <w:rFonts w:ascii="Arial" w:hAnsi="Arial" w:cs="Arial"/>
          <w:sz w:val="24"/>
          <w:szCs w:val="24"/>
        </w:rPr>
      </w:pPr>
      <w:r w:rsidRPr="00AC54CD">
        <w:rPr>
          <w:rFonts w:ascii="Arial" w:hAnsi="Arial" w:cs="Arial"/>
          <w:sz w:val="24"/>
          <w:szCs w:val="24"/>
        </w:rPr>
        <w:t xml:space="preserve">Todas configuradas con ON DELETE RESTRICT ON UPDATE CASCADE. Esto impide eliminar accidentalmente una especie, categoría o marca del catálogo si todavía existen productos registrados bajo esa clasificación. </w:t>
      </w:r>
    </w:p>
    <w:p w14:paraId="795CD406" w14:textId="77777777" w:rsidR="00AC54CD" w:rsidRPr="00AC54CD" w:rsidRDefault="00AC54CD" w:rsidP="00AC54CD">
      <w:pPr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AC54CD">
        <w:rPr>
          <w:rFonts w:ascii="Arial" w:hAnsi="Arial" w:cs="Arial"/>
          <w:b/>
          <w:bCs/>
          <w:sz w:val="24"/>
          <w:szCs w:val="24"/>
        </w:rPr>
        <w:t>Validación de Inventario (</w:t>
      </w:r>
      <w:proofErr w:type="spellStart"/>
      <w:r w:rsidRPr="00AC54CD">
        <w:rPr>
          <w:rFonts w:ascii="Arial" w:hAnsi="Arial" w:cs="Arial"/>
          <w:b/>
          <w:bCs/>
          <w:sz w:val="24"/>
          <w:szCs w:val="24"/>
        </w:rPr>
        <w:t>chk_stock_valido</w:t>
      </w:r>
      <w:proofErr w:type="spellEnd"/>
      <w:r w:rsidRPr="00AC54CD">
        <w:rPr>
          <w:rFonts w:ascii="Arial" w:hAnsi="Arial" w:cs="Arial"/>
          <w:b/>
          <w:bCs/>
          <w:sz w:val="24"/>
          <w:szCs w:val="24"/>
        </w:rPr>
        <w:t>):</w:t>
      </w:r>
    </w:p>
    <w:p w14:paraId="793EDD44" w14:textId="77777777" w:rsidR="00AC54CD" w:rsidRPr="00AC54CD" w:rsidRDefault="00AC54CD" w:rsidP="00AC54CD">
      <w:pPr>
        <w:rPr>
          <w:rFonts w:ascii="Arial" w:hAnsi="Arial" w:cs="Arial"/>
          <w:sz w:val="24"/>
          <w:szCs w:val="24"/>
        </w:rPr>
      </w:pPr>
      <w:r w:rsidRPr="00AC54CD">
        <w:rPr>
          <w:rFonts w:ascii="Arial" w:hAnsi="Arial" w:cs="Arial"/>
          <w:sz w:val="24"/>
          <w:szCs w:val="24"/>
        </w:rPr>
        <w:t>Restricción CHECK (</w:t>
      </w:r>
      <w:proofErr w:type="spellStart"/>
      <w:r w:rsidRPr="00AC54CD">
        <w:rPr>
          <w:rFonts w:ascii="Arial" w:hAnsi="Arial" w:cs="Arial"/>
          <w:sz w:val="24"/>
          <w:szCs w:val="24"/>
        </w:rPr>
        <w:t>stock_actual</w:t>
      </w:r>
      <w:proofErr w:type="spellEnd"/>
      <w:r w:rsidRPr="00AC54CD">
        <w:rPr>
          <w:rFonts w:ascii="Arial" w:hAnsi="Arial" w:cs="Arial"/>
          <w:sz w:val="24"/>
          <w:szCs w:val="24"/>
        </w:rPr>
        <w:t xml:space="preserve"> &gt;= 0) que rechaza de forma automática cualquier intento de actualización o venta que intente dejar las existencias en números negativos. </w:t>
      </w:r>
    </w:p>
    <w:p w14:paraId="299FE7CB" w14:textId="77777777" w:rsidR="00F507BE" w:rsidRPr="00885E15" w:rsidRDefault="00F507BE" w:rsidP="00885E15"/>
    <w:sectPr w:rsidR="00F507BE" w:rsidRPr="00885E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5466"/>
    <w:multiLevelType w:val="multilevel"/>
    <w:tmpl w:val="21F8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5639A"/>
    <w:multiLevelType w:val="hybridMultilevel"/>
    <w:tmpl w:val="B79C503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D3103C"/>
    <w:multiLevelType w:val="hybridMultilevel"/>
    <w:tmpl w:val="DE5CF6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C040C"/>
    <w:multiLevelType w:val="multilevel"/>
    <w:tmpl w:val="F070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00C63"/>
    <w:multiLevelType w:val="multilevel"/>
    <w:tmpl w:val="B46C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84BDF"/>
    <w:multiLevelType w:val="multilevel"/>
    <w:tmpl w:val="EFE0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20D38"/>
    <w:multiLevelType w:val="multilevel"/>
    <w:tmpl w:val="A614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40C88"/>
    <w:multiLevelType w:val="hybridMultilevel"/>
    <w:tmpl w:val="E76807A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68015E3"/>
    <w:multiLevelType w:val="hybridMultilevel"/>
    <w:tmpl w:val="BBF058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491971"/>
    <w:multiLevelType w:val="multilevel"/>
    <w:tmpl w:val="71FE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C60BE"/>
    <w:multiLevelType w:val="multilevel"/>
    <w:tmpl w:val="4D98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3751F"/>
    <w:multiLevelType w:val="hybridMultilevel"/>
    <w:tmpl w:val="DB38719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E3A5AA2"/>
    <w:multiLevelType w:val="multilevel"/>
    <w:tmpl w:val="91CE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774BD"/>
    <w:multiLevelType w:val="hybridMultilevel"/>
    <w:tmpl w:val="9A38DED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46F7D38"/>
    <w:multiLevelType w:val="multilevel"/>
    <w:tmpl w:val="3C4A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973E6"/>
    <w:multiLevelType w:val="multilevel"/>
    <w:tmpl w:val="1DBA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B2C88"/>
    <w:multiLevelType w:val="multilevel"/>
    <w:tmpl w:val="3EDC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5E2301"/>
    <w:multiLevelType w:val="multilevel"/>
    <w:tmpl w:val="4766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E652F"/>
    <w:multiLevelType w:val="multilevel"/>
    <w:tmpl w:val="F22E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A6EF9"/>
    <w:multiLevelType w:val="hybridMultilevel"/>
    <w:tmpl w:val="1BF280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C606C4"/>
    <w:multiLevelType w:val="multilevel"/>
    <w:tmpl w:val="7FF8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7703DC"/>
    <w:multiLevelType w:val="multilevel"/>
    <w:tmpl w:val="9CFC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549338">
    <w:abstractNumId w:val="0"/>
  </w:num>
  <w:num w:numId="2" w16cid:durableId="791481094">
    <w:abstractNumId w:val="9"/>
  </w:num>
  <w:num w:numId="3" w16cid:durableId="218175679">
    <w:abstractNumId w:val="2"/>
  </w:num>
  <w:num w:numId="4" w16cid:durableId="2076390816">
    <w:abstractNumId w:val="19"/>
  </w:num>
  <w:num w:numId="5" w16cid:durableId="1511794447">
    <w:abstractNumId w:val="8"/>
  </w:num>
  <w:num w:numId="6" w16cid:durableId="665210771">
    <w:abstractNumId w:val="5"/>
  </w:num>
  <w:num w:numId="7" w16cid:durableId="894245816">
    <w:abstractNumId w:val="21"/>
  </w:num>
  <w:num w:numId="8" w16cid:durableId="1592008520">
    <w:abstractNumId w:val="11"/>
  </w:num>
  <w:num w:numId="9" w16cid:durableId="1613708867">
    <w:abstractNumId w:val="13"/>
  </w:num>
  <w:num w:numId="10" w16cid:durableId="93209481">
    <w:abstractNumId w:val="3"/>
  </w:num>
  <w:num w:numId="11" w16cid:durableId="482427816">
    <w:abstractNumId w:val="4"/>
  </w:num>
  <w:num w:numId="12" w16cid:durableId="1379162559">
    <w:abstractNumId w:val="14"/>
  </w:num>
  <w:num w:numId="13" w16cid:durableId="749734979">
    <w:abstractNumId w:val="10"/>
  </w:num>
  <w:num w:numId="14" w16cid:durableId="67460765">
    <w:abstractNumId w:val="6"/>
  </w:num>
  <w:num w:numId="15" w16cid:durableId="2091926334">
    <w:abstractNumId w:val="16"/>
  </w:num>
  <w:num w:numId="16" w16cid:durableId="1672638996">
    <w:abstractNumId w:val="18"/>
  </w:num>
  <w:num w:numId="17" w16cid:durableId="1420559790">
    <w:abstractNumId w:val="1"/>
  </w:num>
  <w:num w:numId="18" w16cid:durableId="816727805">
    <w:abstractNumId w:val="7"/>
  </w:num>
  <w:num w:numId="19" w16cid:durableId="2081561286">
    <w:abstractNumId w:val="15"/>
  </w:num>
  <w:num w:numId="20" w16cid:durableId="1237325367">
    <w:abstractNumId w:val="12"/>
  </w:num>
  <w:num w:numId="21" w16cid:durableId="1567958675">
    <w:abstractNumId w:val="17"/>
  </w:num>
  <w:num w:numId="22" w16cid:durableId="90795614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E15"/>
    <w:rsid w:val="006E3F3F"/>
    <w:rsid w:val="00885E15"/>
    <w:rsid w:val="008E6944"/>
    <w:rsid w:val="00A01016"/>
    <w:rsid w:val="00AC54CD"/>
    <w:rsid w:val="00B00320"/>
    <w:rsid w:val="00CC0C10"/>
    <w:rsid w:val="00E8634A"/>
    <w:rsid w:val="00F507BE"/>
    <w:rsid w:val="00FC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F7377"/>
  <w15:chartTrackingRefBased/>
  <w15:docId w15:val="{672D3068-5543-402F-A6FC-0118B1F71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5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5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5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5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5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5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5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5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5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5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5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5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5E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5E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5E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5E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5E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5E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5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5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5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5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5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5E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5E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5E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5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5E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5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470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Yessica Paulina González García</dc:creator>
  <cp:keywords/>
  <dc:description/>
  <cp:lastModifiedBy>Yessica Paulina González García</cp:lastModifiedBy>
  <cp:revision>4</cp:revision>
  <dcterms:created xsi:type="dcterms:W3CDTF">2026-10-19T03:26:00Z</dcterms:created>
  <dcterms:modified xsi:type="dcterms:W3CDTF">2026-10-19T03:30:00Z</dcterms:modified>
</cp:coreProperties>
</file>