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861D8">
      <w:pPr>
        <w:keepNext w:val="0"/>
        <w:keepLines w:val="0"/>
        <w:pageBreakBefore w:val="0"/>
        <w:kinsoku/>
        <w:wordWrap/>
        <w:overflowPunct/>
        <w:topLinePunct w:val="0"/>
        <w:autoSpaceDE/>
        <w:autoSpaceDN/>
        <w:bidi w:val="0"/>
        <w:adjustRightInd/>
        <w:snapToGrid/>
        <w:spacing w:after="157" w:afterLines="50" w:line="240" w:lineRule="auto"/>
        <w:jc w:val="center"/>
        <w:textAlignment w:val="auto"/>
        <w:rPr>
          <w:rFonts w:hint="eastAsia" w:ascii="SimSong Regular" w:hAnsi="SimSong Regular" w:eastAsia="SimSong Regular" w:cs="SimSong Regular"/>
          <w:b/>
          <w:bCs/>
          <w:sz w:val="40"/>
          <w:szCs w:val="40"/>
          <w:lang w:val="en-US" w:eastAsia="zh-CN"/>
        </w:rPr>
      </w:pPr>
      <w:r>
        <w:rPr>
          <w:rFonts w:hint="eastAsia" w:ascii="SimSong Regular" w:hAnsi="SimSong Regular" w:eastAsia="SimSong Regular" w:cs="SimSong Regular"/>
          <w:b/>
          <w:bCs/>
          <w:sz w:val="40"/>
          <w:szCs w:val="40"/>
          <w:lang w:val="en-US" w:eastAsia="zh-CN"/>
        </w:rPr>
        <w:t>逐鹿未来公司&amp;项目介绍</w:t>
      </w:r>
    </w:p>
    <w:p w14:paraId="306E9828">
      <w:pPr>
        <w:keepNext w:val="0"/>
        <w:keepLines w:val="0"/>
        <w:pageBreakBefore w:val="0"/>
        <w:kinsoku/>
        <w:wordWrap/>
        <w:overflowPunct/>
        <w:topLinePunct w:val="0"/>
        <w:autoSpaceDE/>
        <w:autoSpaceDN/>
        <w:bidi w:val="0"/>
        <w:adjustRightInd/>
        <w:snapToGrid/>
        <w:spacing w:after="157" w:afterLines="50" w:line="240" w:lineRule="auto"/>
        <w:jc w:val="center"/>
        <w:textAlignment w:val="auto"/>
        <w:rPr>
          <w:rFonts w:hint="eastAsia" w:ascii="SimSong Regular" w:hAnsi="SimSong Regular" w:eastAsia="SimSong Regular" w:cs="SimSong Regular"/>
          <w:b/>
          <w:bCs/>
          <w:sz w:val="40"/>
          <w:szCs w:val="40"/>
          <w:lang w:val="en-US" w:eastAsia="zh-CN"/>
        </w:rPr>
      </w:pPr>
    </w:p>
    <w:p w14:paraId="16230A6A">
      <w:pPr>
        <w:keepNext w:val="0"/>
        <w:keepLines w:val="0"/>
        <w:pageBreakBefore w:val="0"/>
        <w:numPr>
          <w:ilvl w:val="0"/>
          <w:numId w:val="1"/>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bCs/>
          <w:sz w:val="24"/>
          <w:szCs w:val="32"/>
          <w:lang w:val="en-US" w:eastAsia="zh-CN"/>
        </w:rPr>
      </w:pPr>
      <w:r>
        <w:rPr>
          <w:rFonts w:hint="eastAsia" w:ascii="SimSong Regular" w:hAnsi="SimSong Regular" w:eastAsia="SimSong Regular" w:cs="SimSong Regular"/>
          <w:b/>
          <w:bCs/>
          <w:sz w:val="24"/>
          <w:szCs w:val="32"/>
          <w:lang w:val="en-US" w:eastAsia="zh-CN"/>
        </w:rPr>
        <w:t>行业背景</w:t>
      </w:r>
    </w:p>
    <w:p w14:paraId="1C11C4EF">
      <w:pPr>
        <w:keepNext w:val="0"/>
        <w:keepLines w:val="0"/>
        <w:pageBreakBefore w:val="0"/>
        <w:numPr>
          <w:ilvl w:val="0"/>
          <w:numId w:val="2"/>
        </w:numPr>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bCs/>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供给端转型</w:t>
      </w:r>
    </w:p>
    <w:p w14:paraId="5D60FA50">
      <w:pPr>
        <w:keepNext w:val="0"/>
        <w:keepLines w:val="0"/>
        <w:pageBreakBefore w:val="0"/>
        <w:numPr>
          <w:ilvl w:val="0"/>
          <w:numId w:val="0"/>
        </w:numPr>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传统学科机构放弃大班刷题，转向 AI 自适应题库、学情诊断、AI 一对一答疑；硬件厂商从搜题工具升级为全流程自主学习系统；公立校批量部署 AI 助教、知识图谱，课堂配套 AI 自主练习模块。</w:t>
      </w:r>
    </w:p>
    <w:p w14:paraId="770052D3">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bCs/>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2、学习逻辑转变</w:t>
      </w:r>
      <w:bookmarkStart w:id="0" w:name="_GoBack"/>
      <w:bookmarkEnd w:id="0"/>
    </w:p>
    <w:p w14:paraId="22032721">
      <w:pPr>
        <w:keepNext w:val="0"/>
        <w:keepLines w:val="0"/>
        <w:pageBreakBefore w:val="0"/>
        <w:numPr>
          <w:ilvl w:val="0"/>
          <w:numId w:val="0"/>
        </w:numPr>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从 “老师灌输” 转向学生 AI 自主探究：AI 定位薄弱点、生成个性化习题、实时答疑、复盘总结，教师只做点拨，核心培养学生使用 AI 自主学习的数字素养。</w:t>
      </w:r>
    </w:p>
    <w:p w14:paraId="20EEB1F1">
      <w:pPr>
        <w:keepNext w:val="0"/>
        <w:keepLines w:val="0"/>
        <w:pageBreakBefore w:val="0"/>
        <w:numPr>
          <w:ilvl w:val="0"/>
          <w:numId w:val="0"/>
        </w:numPr>
        <w:kinsoku/>
        <w:wordWrap/>
        <w:overflowPunct/>
        <w:topLinePunct w:val="0"/>
        <w:autoSpaceDE/>
        <w:autoSpaceDN/>
        <w:bidi w:val="0"/>
        <w:adjustRightInd/>
        <w:snapToGrid/>
        <w:spacing w:after="157" w:afterLines="50" w:line="240" w:lineRule="auto"/>
        <w:ind w:leftChars="200"/>
        <w:textAlignment w:val="auto"/>
        <w:rPr>
          <w:rFonts w:hint="eastAsia" w:ascii="SimSong Regular" w:hAnsi="SimSong Regular" w:eastAsia="SimSong Regular" w:cs="SimSong Regular"/>
          <w:b/>
          <w:bCs/>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3、行业共识</w:t>
      </w:r>
    </w:p>
    <w:p w14:paraId="6450CED7">
      <w:pPr>
        <w:keepNext w:val="0"/>
        <w:keepLines w:val="0"/>
        <w:pageBreakBefore w:val="0"/>
        <w:numPr>
          <w:ilvl w:val="0"/>
          <w:numId w:val="0"/>
        </w:numPr>
        <w:kinsoku/>
        <w:wordWrap/>
        <w:overflowPunct/>
        <w:topLinePunct w:val="0"/>
        <w:autoSpaceDE/>
        <w:autoSpaceDN/>
        <w:bidi w:val="0"/>
        <w:adjustRightInd/>
        <w:snapToGrid/>
        <w:spacing w:after="157" w:afterLines="50" w:line="240" w:lineRule="auto"/>
        <w:ind w:left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AI 不是替代老师，而是学生自主学习工具；赛道竞争从 “线上课” 转向内容 + 垂</w:t>
      </w:r>
    </w:p>
    <w:p w14:paraId="54F19B56">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直学科大模型 + 自主学习流程一体化方案。</w:t>
      </w:r>
    </w:p>
    <w:p w14:paraId="5D7D4520">
      <w:pPr>
        <w:keepNext w:val="0"/>
        <w:keepLines w:val="0"/>
        <w:pageBreakBefore w:val="0"/>
        <w:numPr>
          <w:ilvl w:val="0"/>
          <w:numId w:val="0"/>
        </w:numPr>
        <w:kinsoku/>
        <w:wordWrap/>
        <w:overflowPunct/>
        <w:topLinePunct w:val="0"/>
        <w:autoSpaceDE/>
        <w:autoSpaceDN/>
        <w:bidi w:val="0"/>
        <w:adjustRightInd/>
        <w:snapToGrid/>
        <w:spacing w:after="157" w:afterLines="50" w:line="240" w:lineRule="auto"/>
        <w:ind w:leftChars="200"/>
        <w:textAlignment w:val="auto"/>
        <w:rPr>
          <w:rFonts w:hint="eastAsia" w:ascii="SimSong Regular" w:hAnsi="SimSong Regular" w:eastAsia="SimSong Regular" w:cs="SimSong Regular"/>
          <w:b/>
          <w:bCs/>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4、市场规模分析</w:t>
      </w:r>
    </w:p>
    <w:p w14:paraId="3D1F26BC">
      <w:pPr>
        <w:keepNext w:val="0"/>
        <w:keepLines w:val="0"/>
        <w:pageBreakBefore w:val="0"/>
        <w:widowControl/>
        <w:suppressLineNumbers w:val="0"/>
        <w:kinsoku/>
        <w:wordWrap/>
        <w:overflowPunct/>
        <w:topLinePunct w:val="0"/>
        <w:autoSpaceDE/>
        <w:autoSpaceDN/>
        <w:bidi w:val="0"/>
        <w:adjustRightInd/>
        <w:snapToGrid/>
        <w:spacing w:after="157" w:afterLines="50" w:line="240" w:lineRule="auto"/>
        <w:ind w:firstLine="400" w:firstLineChars="200"/>
        <w:jc w:val="left"/>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整体 AI 学科教育规模逼近千亿，长期有望突破 2700 亿，年增速 25%+。</w:t>
      </w:r>
    </w:p>
    <w:p w14:paraId="6D84A409">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bCs/>
          <w:sz w:val="24"/>
          <w:szCs w:val="32"/>
          <w:lang w:val="en-US" w:eastAsia="zh-CN"/>
        </w:rPr>
      </w:pPr>
    </w:p>
    <w:p w14:paraId="57F015B2">
      <w:pPr>
        <w:keepNext w:val="0"/>
        <w:keepLines w:val="0"/>
        <w:pageBreakBefore w:val="0"/>
        <w:numPr>
          <w:ilvl w:val="0"/>
          <w:numId w:val="1"/>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bCs/>
          <w:sz w:val="24"/>
          <w:szCs w:val="32"/>
          <w:lang w:val="en-US" w:eastAsia="zh-CN"/>
        </w:rPr>
      </w:pPr>
      <w:r>
        <w:rPr>
          <w:rFonts w:hint="eastAsia" w:ascii="SimSong Regular" w:hAnsi="SimSong Regular" w:eastAsia="SimSong Regular" w:cs="SimSong Regular"/>
          <w:b/>
          <w:bCs/>
          <w:sz w:val="24"/>
          <w:szCs w:val="32"/>
          <w:lang w:val="en-US" w:eastAsia="zh-CN"/>
        </w:rPr>
        <w:t>关于逐鹿未来</w:t>
      </w:r>
    </w:p>
    <w:p w14:paraId="04BB3ECD">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Bold" w:hAnsi="SimSong Bold" w:eastAsia="SimSong Bold" w:cs="SimSong Bold"/>
          <w:b/>
          <w:bCs/>
          <w:kern w:val="2"/>
          <w:sz w:val="20"/>
          <w:szCs w:val="22"/>
          <w:lang w:val="en-US" w:eastAsia="zh-CN" w:bidi="ar-SA"/>
        </w:rPr>
      </w:pPr>
      <w:r>
        <w:rPr>
          <w:rFonts w:hint="eastAsia" w:ascii="SimSong Bold" w:hAnsi="SimSong Bold" w:eastAsia="SimSong Bold" w:cs="SimSong Bold"/>
          <w:b/>
          <w:bCs/>
          <w:kern w:val="2"/>
          <w:sz w:val="20"/>
          <w:szCs w:val="22"/>
          <w:lang w:val="en-US" w:eastAsia="zh-CN" w:bidi="ar-SA"/>
        </w:rPr>
        <w:t>1、企业简介</w:t>
      </w:r>
    </w:p>
    <w:p w14:paraId="7E685210">
      <w:pPr>
        <w:keepNext w:val="0"/>
        <w:keepLines w:val="0"/>
        <w:pageBreakBefore w:val="0"/>
        <w:kinsoku/>
        <w:wordWrap/>
        <w:overflowPunct/>
        <w:topLinePunct w:val="0"/>
        <w:autoSpaceDE/>
        <w:autoSpaceDN/>
        <w:bidi w:val="0"/>
        <w:adjustRightInd/>
        <w:snapToGrid/>
        <w:spacing w:after="157" w:afterLines="50" w:line="240" w:lineRule="auto"/>
        <w:ind w:firstLine="400" w:firstLineChars="200"/>
        <w:jc w:val="left"/>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sz w:val="20"/>
          <w:szCs w:val="22"/>
          <w:lang w:val="en-US" w:eastAsia="zh-CN"/>
        </w:rPr>
        <w:t>安徽逐鹿未来智能科技有限公司</w:t>
      </w:r>
      <w:r>
        <w:rPr>
          <w:rFonts w:hint="eastAsia" w:ascii="SimSong Regular" w:hAnsi="SimSong Regular" w:eastAsia="SimSong Regular" w:cs="SimSong Regular"/>
          <w:b w:val="0"/>
          <w:bCs w:val="0"/>
          <w:kern w:val="2"/>
          <w:sz w:val="20"/>
          <w:szCs w:val="22"/>
          <w:lang w:val="en-US" w:eastAsia="zh-CN" w:bidi="ar-SA"/>
        </w:rPr>
        <w:t>是专注 AI + 教育的创新型科技服务企业，秉持 “以学习力为中心” 理念，以 AI 教育技术模型辅助培养具备持续学习力与创造性思维的未来人才。</w:t>
      </w:r>
    </w:p>
    <w:p w14:paraId="4981A334">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针对传统教育在个性化与效率上的局限，我们以自适应学习引擎为核心，为学生定制动态自学路径，推动教育从知识传递转向思维养成，引导学生主动建构知识，培育问题解决等核心素养。</w:t>
      </w:r>
    </w:p>
    <w:p w14:paraId="01B93286">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公司拥有 AI 教育融合研发运营团队，与国内资深教育专家合作，保障产品前瞻性与实用性。核心团队曾运营讯飞英语通项目，拥有 2000 + 家门店运营经验，具备建店、培训、运营、营销全流程赋能能力，可复制经营模式并支持规模化扩张。</w:t>
      </w:r>
    </w:p>
    <w:p w14:paraId="2A6FCBB8">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逐鹿未来始终坚持“让技术真正服务于人的成长”——重塑学习，逐鹿未来，愿以科技之力陪伴下一代自信走向智能世界。</w:t>
      </w:r>
    </w:p>
    <w:p w14:paraId="66886EC5">
      <w:pPr>
        <w:keepNext w:val="0"/>
        <w:keepLines w:val="0"/>
        <w:pageBreakBefore w:val="0"/>
        <w:numPr>
          <w:ilvl w:val="0"/>
          <w:numId w:val="2"/>
        </w:numPr>
        <w:kinsoku/>
        <w:wordWrap/>
        <w:overflowPunct/>
        <w:topLinePunct w:val="0"/>
        <w:autoSpaceDE/>
        <w:autoSpaceDN/>
        <w:bidi w:val="0"/>
        <w:adjustRightInd/>
        <w:snapToGrid/>
        <w:spacing w:after="157" w:afterLines="50" w:line="240" w:lineRule="auto"/>
        <w:ind w:left="0" w:leftChars="0"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核心团队</w:t>
      </w:r>
    </w:p>
    <w:p w14:paraId="2C7A759D">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创始人：鲍娜娜（</w:t>
      </w:r>
      <w:r>
        <w:rPr>
          <w:rFonts w:hint="eastAsia" w:ascii="SimSong Regular" w:hAnsi="SimSong Regular" w:eastAsia="SimSong Regular" w:cs="SimSong Regular"/>
          <w:b w:val="0"/>
          <w:bCs w:val="0"/>
          <w:kern w:val="2"/>
          <w:sz w:val="20"/>
          <w:szCs w:val="22"/>
          <w:lang w:val="en-US" w:eastAsia="zh-CN" w:bidi="ar-SA"/>
        </w:rPr>
        <w:t>董事长</w:t>
      </w:r>
      <w:r>
        <w:rPr>
          <w:rFonts w:hint="eastAsia" w:ascii="SimSong Regular" w:hAnsi="SimSong Regular" w:eastAsia="SimSong Regular" w:cs="SimSong Regular"/>
          <w:b w:val="0"/>
          <w:bCs w:val="0"/>
          <w:kern w:val="2"/>
          <w:sz w:val="20"/>
          <w:szCs w:val="22"/>
          <w:lang w:val="en-US" w:eastAsia="zh-CN" w:bidi="ar-SA"/>
        </w:rPr>
        <w:t>）</w:t>
      </w:r>
    </w:p>
    <w:p w14:paraId="6139827D">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曾任职于科大讯飞，并成功运作“躺倒鸭”“讯飞小书童”“讯飞英语通”项目；</w:t>
      </w:r>
    </w:p>
    <w:p w14:paraId="5EE07E1D">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科大讯飞最高荣誉“登峰奖”获得者；</w:t>
      </w:r>
    </w:p>
    <w:p w14:paraId="6614DCFF">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2025年，创立安徽逐鹿未来智能科技有限公司，凭借敏锐的商业眼光，前瞻性AI教育战略布局，签约北京银河智学教育科技有限公司产品“星鹿爱学”，成为全国独家授权运营商。</w:t>
      </w:r>
    </w:p>
    <w:p w14:paraId="731B9190">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p>
    <w:p w14:paraId="36D14635">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联合创始人：贾彬彬（产品运营总监）</w:t>
      </w:r>
    </w:p>
    <w:p w14:paraId="6BCA59CA">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曾任职于科大讯飞11年，原智能终端业务部总经理；</w:t>
      </w:r>
    </w:p>
    <w:p w14:paraId="26B2B754">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具备多个0-1项目建设经验，擅长项目结构化设计、产品及用户运营。</w:t>
      </w:r>
    </w:p>
    <w:p w14:paraId="0A15B584">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p>
    <w:p w14:paraId="3F3129B7">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联合创始人：赵智（品牌总顾问）</w:t>
      </w:r>
    </w:p>
    <w:p w14:paraId="354F2500">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p>
    <w:p w14:paraId="55A21DF2">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市场部总监：梅才远</w:t>
      </w:r>
    </w:p>
    <w:p w14:paraId="63212AFB">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default"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逐鹿未来核心创始人之一，10年教育市场从业经验；</w:t>
      </w:r>
    </w:p>
    <w:p w14:paraId="45721ECF">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default"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曾带领科大讯飞英语通全国市场总监，带领团队完成2000+门店市场落地；</w:t>
      </w:r>
    </w:p>
    <w:p w14:paraId="3F13034E">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p>
    <w:p w14:paraId="06198849">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研发部总监：兰剑</w:t>
      </w:r>
    </w:p>
    <w:p w14:paraId="6B45E079">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15年行业经验的资深互联网和人工智能领域技术专家；</w:t>
      </w:r>
    </w:p>
    <w:p w14:paraId="4EFE74E2">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曾任职科大讯飞与腾讯，领导过多个项目0-1的建设以及关键性技术软硬件的攻克；</w:t>
      </w:r>
    </w:p>
    <w:p w14:paraId="54EE892E">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p>
    <w:p w14:paraId="6EEA0E4A">
      <w:pPr>
        <w:keepNext w:val="0"/>
        <w:keepLines w:val="0"/>
        <w:pageBreakBefore w:val="0"/>
        <w:numPr>
          <w:ilvl w:val="0"/>
          <w:numId w:val="0"/>
        </w:numPr>
        <w:kinsoku/>
        <w:wordWrap/>
        <w:overflowPunct/>
        <w:topLinePunct w:val="0"/>
        <w:autoSpaceDE/>
        <w:autoSpaceDN/>
        <w:bidi w:val="0"/>
        <w:adjustRightInd/>
        <w:snapToGrid/>
        <w:spacing w:after="157" w:afterLines="50" w:line="240" w:lineRule="auto"/>
        <w:textAlignment w:val="auto"/>
        <w:rPr>
          <w:rFonts w:hint="default"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新媒体总监：李汉中</w:t>
      </w:r>
    </w:p>
    <w:p w14:paraId="7802E3BF">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10年新媒体运营经验，多个锤子领域新媒体运营专家；</w:t>
      </w:r>
    </w:p>
    <w:p w14:paraId="1A4897C5">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default"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一手打造</w:t>
      </w:r>
      <w:r>
        <w:rPr>
          <w:rFonts w:hint="default" w:ascii="SimSong Regular" w:hAnsi="SimSong Regular" w:eastAsia="SimSong Regular" w:cs="SimSong Regular"/>
          <w:b w:val="0"/>
          <w:bCs w:val="0"/>
          <w:kern w:val="2"/>
          <w:sz w:val="20"/>
          <w:szCs w:val="22"/>
          <w:lang w:val="en-US" w:eastAsia="zh-CN" w:bidi="ar-SA"/>
        </w:rPr>
        <w:t>工程设备</w:t>
      </w:r>
      <w:r>
        <w:rPr>
          <w:rFonts w:hint="default" w:ascii="SimSong Regular" w:hAnsi="SimSong Regular" w:eastAsia="SimSong Regular" w:cs="SimSong Regular"/>
          <w:b w:val="0"/>
          <w:bCs w:val="0"/>
          <w:kern w:val="2"/>
          <w:sz w:val="20"/>
          <w:szCs w:val="22"/>
          <w:lang w:val="en-US" w:eastAsia="zh-CN" w:bidi="ar-SA"/>
        </w:rPr>
        <w:t>垂直领域第一个百万粉丝抖音号</w:t>
      </w:r>
      <w:r>
        <w:rPr>
          <w:rFonts w:hint="eastAsia" w:ascii="SimSong Regular" w:hAnsi="SimSong Regular" w:eastAsia="SimSong Regular" w:cs="SimSong Regular"/>
          <w:b w:val="0"/>
          <w:bCs w:val="0"/>
          <w:kern w:val="2"/>
          <w:sz w:val="20"/>
          <w:szCs w:val="22"/>
          <w:lang w:val="en-US" w:eastAsia="zh-CN" w:bidi="ar-SA"/>
        </w:rPr>
        <w:t>，</w:t>
      </w:r>
      <w:r>
        <w:rPr>
          <w:rFonts w:hint="default" w:ascii="SimSong Regular" w:hAnsi="SimSong Regular" w:eastAsia="SimSong Regular" w:cs="SimSong Regular"/>
          <w:b w:val="0"/>
          <w:bCs w:val="0"/>
          <w:kern w:val="2"/>
          <w:sz w:val="20"/>
          <w:szCs w:val="22"/>
          <w:lang w:val="en-US" w:eastAsia="zh-CN" w:bidi="ar-SA"/>
        </w:rPr>
        <w:t>某智能英语运营操盘手，</w:t>
      </w:r>
      <w:r>
        <w:rPr>
          <w:rFonts w:hint="eastAsia" w:ascii="SimSong Regular" w:hAnsi="SimSong Regular" w:eastAsia="SimSong Regular" w:cs="SimSong Regular"/>
          <w:b w:val="0"/>
          <w:bCs w:val="0"/>
          <w:kern w:val="2"/>
          <w:sz w:val="20"/>
          <w:szCs w:val="22"/>
          <w:lang w:val="en-US" w:eastAsia="zh-CN" w:bidi="ar-SA"/>
        </w:rPr>
        <w:t>带领团队在一年从起来突破</w:t>
      </w:r>
      <w:r>
        <w:rPr>
          <w:rFonts w:hint="default" w:ascii="SimSong Regular" w:hAnsi="SimSong Regular" w:eastAsia="SimSong Regular" w:cs="SimSong Regular"/>
          <w:b w:val="0"/>
          <w:bCs w:val="0"/>
          <w:kern w:val="2"/>
          <w:sz w:val="20"/>
          <w:szCs w:val="22"/>
          <w:lang w:val="en-US" w:eastAsia="zh-CN" w:bidi="ar-SA"/>
        </w:rPr>
        <w:t>2亿营收</w:t>
      </w:r>
      <w:r>
        <w:rPr>
          <w:rFonts w:hint="eastAsia" w:ascii="SimSong Regular" w:hAnsi="SimSong Regular" w:eastAsia="SimSong Regular" w:cs="SimSong Regular"/>
          <w:b w:val="0"/>
          <w:bCs w:val="0"/>
          <w:kern w:val="2"/>
          <w:sz w:val="20"/>
          <w:szCs w:val="22"/>
          <w:lang w:val="en-US" w:eastAsia="zh-CN" w:bidi="ar-SA"/>
        </w:rPr>
        <w:t>，</w:t>
      </w:r>
      <w:r>
        <w:rPr>
          <w:rFonts w:hint="default" w:ascii="SimSong Regular" w:hAnsi="SimSong Regular" w:eastAsia="SimSong Regular" w:cs="SimSong Regular"/>
          <w:b w:val="0"/>
          <w:bCs w:val="0"/>
          <w:kern w:val="2"/>
          <w:sz w:val="20"/>
          <w:szCs w:val="22"/>
          <w:lang w:val="en-US" w:eastAsia="zh-CN" w:bidi="ar-SA"/>
        </w:rPr>
        <w:t>维思迁跃教育mcn机构操盘手，服务上百名老师</w:t>
      </w:r>
      <w:r>
        <w:rPr>
          <w:rFonts w:hint="eastAsia" w:ascii="SimSong Regular" w:hAnsi="SimSong Regular" w:eastAsia="SimSong Regular" w:cs="SimSong Regular"/>
          <w:b w:val="0"/>
          <w:bCs w:val="0"/>
          <w:kern w:val="2"/>
          <w:sz w:val="20"/>
          <w:szCs w:val="22"/>
          <w:lang w:val="en-US" w:eastAsia="zh-CN" w:bidi="ar-SA"/>
        </w:rPr>
        <w:t>ip，</w:t>
      </w:r>
      <w:r>
        <w:rPr>
          <w:rFonts w:hint="default" w:ascii="SimSong Regular" w:hAnsi="SimSong Regular" w:eastAsia="SimSong Regular" w:cs="SimSong Regular"/>
          <w:b w:val="0"/>
          <w:bCs w:val="0"/>
          <w:kern w:val="2"/>
          <w:sz w:val="20"/>
          <w:szCs w:val="22"/>
          <w:lang w:val="en-US" w:eastAsia="zh-CN" w:bidi="ar-SA"/>
        </w:rPr>
        <w:t>拥有近百万的家长/老师教育流量。</w:t>
      </w:r>
    </w:p>
    <w:p w14:paraId="6D98A9C8">
      <w:pPr>
        <w:keepNext w:val="0"/>
        <w:keepLines w:val="0"/>
        <w:pageBreakBefore w:val="0"/>
        <w:numPr>
          <w:numId w:val="0"/>
        </w:numPr>
        <w:kinsoku/>
        <w:wordWrap/>
        <w:overflowPunct/>
        <w:topLinePunct w:val="0"/>
        <w:autoSpaceDE/>
        <w:autoSpaceDN/>
        <w:bidi w:val="0"/>
        <w:adjustRightInd/>
        <w:snapToGrid/>
        <w:spacing w:after="157" w:afterLines="50" w:line="240" w:lineRule="auto"/>
        <w:textAlignment w:val="auto"/>
        <w:rPr>
          <w:rFonts w:hint="default" w:ascii="SimSong Regular" w:hAnsi="SimSong Regular" w:eastAsia="SimSong Regular" w:cs="SimSong Regular"/>
          <w:b w:val="0"/>
          <w:bCs w:val="0"/>
          <w:kern w:val="2"/>
          <w:sz w:val="20"/>
          <w:szCs w:val="22"/>
          <w:lang w:val="en-US" w:eastAsia="zh-CN" w:bidi="ar-SA"/>
        </w:rPr>
      </w:pPr>
    </w:p>
    <w:p w14:paraId="4E177F10">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sz w:val="20"/>
          <w:szCs w:val="22"/>
          <w:lang w:val="en-US" w:eastAsia="zh-CN"/>
        </w:rPr>
      </w:pPr>
      <w:r>
        <w:rPr>
          <w:rFonts w:hint="eastAsia" w:ascii="SimSong Regular" w:hAnsi="SimSong Regular" w:eastAsia="SimSong Regular" w:cs="SimSong Regular"/>
          <w:sz w:val="20"/>
          <w:szCs w:val="22"/>
          <w:lang w:val="en-US" w:eastAsia="zh-CN"/>
        </w:rPr>
        <w:t>​</w:t>
      </w:r>
    </w:p>
    <w:p w14:paraId="5F1C19D9">
      <w:pPr>
        <w:keepNext w:val="0"/>
        <w:keepLines w:val="0"/>
        <w:pageBreakBefore w:val="0"/>
        <w:numPr>
          <w:ilvl w:val="0"/>
          <w:numId w:val="1"/>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bCs/>
          <w:sz w:val="24"/>
          <w:szCs w:val="32"/>
          <w:lang w:val="en-US" w:eastAsia="zh-CN"/>
        </w:rPr>
      </w:pPr>
      <w:r>
        <w:rPr>
          <w:rFonts w:hint="eastAsia" w:ascii="SimSong Regular" w:hAnsi="SimSong Regular" w:eastAsia="SimSong Regular" w:cs="SimSong Regular"/>
          <w:b/>
          <w:bCs/>
          <w:sz w:val="24"/>
          <w:szCs w:val="32"/>
          <w:lang w:val="en-US" w:eastAsia="zh-CN"/>
        </w:rPr>
        <w:t>核心定位​​</w:t>
      </w:r>
    </w:p>
    <w:p w14:paraId="7C7EC099">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Bold" w:hAnsi="SimSong Bold" w:eastAsia="SimSong Bold" w:cs="SimSong Bold"/>
          <w:b/>
          <w:bCs/>
          <w:kern w:val="2"/>
          <w:sz w:val="20"/>
          <w:szCs w:val="22"/>
          <w:lang w:val="en-US" w:eastAsia="zh-CN" w:bidi="ar-SA"/>
        </w:rPr>
      </w:pPr>
      <w:r>
        <w:rPr>
          <w:rFonts w:hint="eastAsia" w:ascii="SimSong Bold" w:hAnsi="SimSong Bold" w:eastAsia="SimSong Bold" w:cs="SimSong Bold"/>
          <w:b/>
          <w:bCs/>
          <w:kern w:val="2"/>
          <w:sz w:val="20"/>
          <w:szCs w:val="22"/>
          <w:lang w:val="en-US" w:eastAsia="zh-CN" w:bidi="ar-SA"/>
        </w:rPr>
        <w:t>公司定位：星鹿爱学AI智慧学习方案全国教育网络综合运营平台。</w:t>
      </w:r>
    </w:p>
    <w:p w14:paraId="044DF5D0">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星鹿爱学是银河智学依托豆包等主流通用大模型，深度构建的专属AI教育场景闭环学习过程智能引擎。逐鹿未来是该系统线上与线下自主学习空间场景独家战略合作运营服务方。</w:t>
      </w:r>
    </w:p>
    <w:p w14:paraId="6FF93C84">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sz w:val="20"/>
          <w:szCs w:val="22"/>
          <w:lang w:val="en-US" w:eastAsia="zh-CN"/>
        </w:rPr>
      </w:pPr>
      <w:r>
        <w:rPr>
          <w:rFonts w:hint="eastAsia" w:ascii="SimSong Regular" w:hAnsi="SimSong Regular" w:eastAsia="SimSong Regular" w:cs="SimSong Regular"/>
          <w:b w:val="0"/>
          <w:bCs w:val="0"/>
          <w:kern w:val="2"/>
          <w:sz w:val="20"/>
          <w:szCs w:val="22"/>
          <w:lang w:val="en-US" w:eastAsia="zh-CN" w:bidi="ar-SA"/>
        </w:rPr>
        <w:t>星鹿爱学AI智慧学习方案是基于逐鹿未来·三端导学AI成长系统，依托“星鹿爱学·学生端 + 逐鹿未来·导学端 + 学情管控·家长端”，为用户提供持续自主学习成长的场景体系服务。产品深度融合前沿AI科技与教育实践，帮助孩子理解并驾驭人工智能，让孩子学会使用AI、驾驭AI，成为智能时代的主人。</w:t>
      </w:r>
    </w:p>
    <w:p w14:paraId="3207776B">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我们以星鹿爱学AI智慧学习方案为核心载体，集合项目运营与用户交付服务，拓展项目合作伙伴，布局全国线下教育网络门店，通过标准化、数字化、本地化扶持的合作策略轻量化落地、规模化发展。</w:t>
      </w:r>
    </w:p>
    <w:p w14:paraId="19E92C48">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p>
    <w:p w14:paraId="06D279F5">
      <w:pPr>
        <w:keepNext w:val="0"/>
        <w:keepLines w:val="0"/>
        <w:pageBreakBefore w:val="0"/>
        <w:numPr>
          <w:ilvl w:val="0"/>
          <w:numId w:val="1"/>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bCs/>
          <w:sz w:val="24"/>
          <w:szCs w:val="32"/>
          <w:lang w:val="en-US" w:eastAsia="zh-CN"/>
        </w:rPr>
      </w:pPr>
      <w:r>
        <w:rPr>
          <w:rFonts w:hint="eastAsia" w:ascii="SimSong Regular" w:hAnsi="SimSong Regular" w:eastAsia="SimSong Regular" w:cs="SimSong Regular"/>
          <w:b/>
          <w:bCs/>
          <w:sz w:val="24"/>
          <w:szCs w:val="32"/>
          <w:lang w:val="en-US" w:eastAsia="zh-CN"/>
        </w:rPr>
        <w:t>主营业务</w:t>
      </w:r>
    </w:p>
    <w:p w14:paraId="6F7F4A01">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系统与交付体系研发、星鹿爱学直营门店经营、联营门店招商拓展与经营分润、联营门店云连锁服务、用户交付服务与运营服务；形成从研发-拓展-运营-交付一站式业务闭环体系，打造“直营+招商+联营+运营+交付”的多维度业务盈利模型。</w:t>
      </w:r>
    </w:p>
    <w:p w14:paraId="21B9F25D">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1. 星鹿爱学直营门店业务——标杆示范，树立区域运营样板</w:t>
      </w:r>
      <w:r>
        <w:rPr>
          <w:rFonts w:hint="eastAsia" w:ascii="SimSong Regular" w:hAnsi="SimSong Regular" w:eastAsia="SimSong Regular" w:cs="SimSong Regular"/>
          <w:b w:val="0"/>
          <w:bCs w:val="0"/>
          <w:kern w:val="2"/>
          <w:sz w:val="20"/>
          <w:szCs w:val="22"/>
          <w:lang w:val="en-US" w:eastAsia="zh-CN" w:bidi="ar-SA"/>
        </w:rPr>
        <w:t>​​</w:t>
      </w:r>
    </w:p>
    <w:p w14:paraId="0B4C308B">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为向联营合作伙伴输出成熟可复制的经验，逐鹿未来布局直营门店，打造标杆并验证业务闭环过程中的每个细节单元。</w:t>
      </w:r>
    </w:p>
    <w:p w14:paraId="728E1F7B">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盈利模式：星鹿爱学产品与服务销售；</w:t>
      </w:r>
    </w:p>
    <w:p w14:paraId="3AD1B961">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直营门店作为运营中心的组成部分，承担着“人才孵化”“活动落地”“合作伙伴赋能”等核心职能；总部通过实际经营数据及服务成效证明了模式的绝对可行性，为全国布局的规模化发展提供“看得见、学得会”的运营范本。</w:t>
      </w:r>
    </w:p>
    <w:p w14:paraId="7CFFA55D">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2. 星鹿爱学联营店业务——存量资源整合，共享生态收益​</w:t>
      </w:r>
      <w:r>
        <w:rPr>
          <w:rFonts w:hint="eastAsia" w:ascii="SimSong Regular" w:hAnsi="SimSong Regular" w:eastAsia="SimSong Regular" w:cs="SimSong Regular"/>
          <w:b w:val="0"/>
          <w:bCs w:val="0"/>
          <w:kern w:val="2"/>
          <w:sz w:val="20"/>
          <w:szCs w:val="22"/>
          <w:lang w:val="en-US" w:eastAsia="zh-CN" w:bidi="ar-SA"/>
        </w:rPr>
        <w:t>​</w:t>
      </w:r>
    </w:p>
    <w:p w14:paraId="1DDB4435">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针对中大型教育机构或有经验及区域运营能力的合作方，逐鹿未来推出“轻量化联营模式”：由合作方提供场地、人员、基础客流，逐鹿未来负责输出整店VI、经营授权、人员培训、获客引流、用户交付，双方根据用户转化渠道按对应比例分成收益。</w:t>
      </w:r>
    </w:p>
    <w:p w14:paraId="484529BE">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联营店拓展模式：</w:t>
      </w:r>
      <w:r>
        <w:rPr>
          <w:rFonts w:hint="eastAsia" w:ascii="SimSong Regular" w:hAnsi="SimSong Regular" w:eastAsia="SimSong Regular" w:cs="SimSong Regular"/>
          <w:b w:val="0"/>
          <w:bCs w:val="0"/>
          <w:kern w:val="2"/>
          <w:sz w:val="20"/>
          <w:szCs w:val="22"/>
          <w:lang w:val="en-US" w:eastAsia="zh-CN" w:bidi="ar-SA"/>
        </w:rPr>
        <w:t>招商团队合作推广，原有讯飞英语通招商团队规模300人，近两年所沉淀的教育业态精准客资超20万+数据，可支撑项目推广后的快速转化，招商团队合作模式告别短线收益，每产生一家合作联营店，即可获得3000元/店佣金，该联营店所产生的营收按照3%/月持续结算，从而让存量时长的资源活起来，让招商伙伴动起来，彼此实现长期共赢。</w:t>
      </w:r>
    </w:p>
    <w:p w14:paraId="3E41CB82">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联营合作模式：</w:t>
      </w:r>
      <w:r>
        <w:rPr>
          <w:rFonts w:hint="eastAsia" w:ascii="SimSong Regular" w:hAnsi="SimSong Regular" w:eastAsia="SimSong Regular" w:cs="SimSong Regular"/>
          <w:b w:val="0"/>
          <w:bCs w:val="0"/>
          <w:kern w:val="2"/>
          <w:sz w:val="20"/>
          <w:szCs w:val="22"/>
          <w:lang w:val="en-US" w:eastAsia="zh-CN" w:bidi="ar-SA"/>
        </w:rPr>
        <w:t>因逐鹿未来需前置投入产品、师资、运营人员、线上推广获客，所以，合作伙伴需支付4.98万作为项目启动的押金（若不合作，一年后可退）；联营招生分润比例方案及分润营收预测为：</w:t>
      </w:r>
    </w:p>
    <w:p w14:paraId="30BFD232">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drawing>
          <wp:inline distT="0" distB="0" distL="114300" distR="114300">
            <wp:extent cx="5250180" cy="1448435"/>
            <wp:effectExtent l="0" t="0" r="7620" b="24765"/>
            <wp:docPr id="6" name="图片 6" descr="ad831293-efdb-4a0f-8530-7884d6f1c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d831293-efdb-4a0f-8530-7884d6f1c52d"/>
                    <pic:cNvPicPr>
                      <a:picLocks noChangeAspect="1"/>
                    </pic:cNvPicPr>
                  </pic:nvPicPr>
                  <pic:blipFill>
                    <a:blip r:embed="rId4"/>
                    <a:stretch>
                      <a:fillRect/>
                    </a:stretch>
                  </pic:blipFill>
                  <pic:spPr>
                    <a:xfrm>
                      <a:off x="0" y="0"/>
                      <a:ext cx="5250180" cy="1448435"/>
                    </a:xfrm>
                    <a:prstGeom prst="rect">
                      <a:avLst/>
                    </a:prstGeom>
                  </pic:spPr>
                </pic:pic>
              </a:graphicData>
            </a:graphic>
          </wp:inline>
        </w:drawing>
      </w:r>
    </w:p>
    <w:p w14:paraId="64E26E27">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该模式合作伙伴几乎没有前置成本投入，通过总部的整体化运作降低了合作方的资金投入与运营门槛；同时，基于合作伙伴已有的运营经验与会员基础以及总部的线上引流至线下的能力，可快速打造出优质的经营效益，从而实现“1+1＞2”的生态协同效应。</w:t>
      </w:r>
    </w:p>
    <w:p w14:paraId="06AF5B83">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w:t>
      </w:r>
      <w:r>
        <w:rPr>
          <w:rFonts w:hint="eastAsia" w:ascii="SimSong Regular" w:hAnsi="SimSong Regular" w:eastAsia="SimSong Regular" w:cs="SimSong Regular"/>
          <w:b/>
          <w:bCs/>
          <w:kern w:val="2"/>
          <w:sz w:val="20"/>
          <w:szCs w:val="22"/>
          <w:lang w:val="en-US" w:eastAsia="zh-CN" w:bidi="ar-SA"/>
        </w:rPr>
        <w:t>​3. 全国门店线上统筹运营业务（品宣+获客）——统筹化管理，线上反哺线下​</w:t>
      </w:r>
      <w:r>
        <w:rPr>
          <w:rFonts w:hint="eastAsia" w:ascii="SimSong Regular" w:hAnsi="SimSong Regular" w:eastAsia="SimSong Regular" w:cs="SimSong Regular"/>
          <w:b w:val="0"/>
          <w:bCs w:val="0"/>
          <w:kern w:val="2"/>
          <w:sz w:val="20"/>
          <w:szCs w:val="22"/>
          <w:lang w:val="en-US" w:eastAsia="zh-CN" w:bidi="ar-SA"/>
        </w:rPr>
        <w:t>​</w:t>
      </w:r>
    </w:p>
    <w:p w14:paraId="4D9B4C17">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针对全国门店网络分布广、获客需求大的特点，逐鹿未来搭建“线上统筹运营系统”开展全国一盘棋的线上品牌宣传与引流获客工作，包含抖音“云连锁”“本地推”“百万级粉丝达人500名合作”“门店直播获客”等路径；执行总部统一策略，开展标准化运营管理，联营门店无需自行构建繁重的本地推广体系，投产比更高、流量更大，共同围绕抖音日活超7亿的客群，将星鹿爱学产品体验券以团购形式精准推送至本地家长及学生群体，结合LBS定位锁定周边3-5公里潜在客群，线上引流+线下体验，客户到店平均目标不低于500名/年/店，真正解决传统门店“等客上门”的被动局面，让全国合作伙伴轻装上阵，经营效益有保障。</w:t>
      </w:r>
    </w:p>
    <w:p w14:paraId="1E8D3AC7">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网红达人合作模式：</w:t>
      </w:r>
      <w:r>
        <w:rPr>
          <w:rFonts w:hint="eastAsia" w:ascii="SimSong Regular" w:hAnsi="SimSong Regular" w:eastAsia="SimSong Regular" w:cs="SimSong Regular"/>
          <w:b w:val="0"/>
          <w:bCs w:val="0"/>
          <w:kern w:val="2"/>
          <w:sz w:val="20"/>
          <w:szCs w:val="22"/>
          <w:lang w:val="en-US" w:eastAsia="zh-CN" w:bidi="ar-SA"/>
        </w:rPr>
        <w:t>告别短线收益模式，经达人引流至线下门店成功报名的用户，佣金为3000元/名，后续用户留存续费仍然按照3000元的标准连续执行3年，从而让每位网红都清楚的知道合作的价值是长期共赢。</w:t>
      </w:r>
    </w:p>
    <w:p w14:paraId="0463B6E2">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bCs/>
          <w:kern w:val="2"/>
          <w:sz w:val="20"/>
          <w:szCs w:val="22"/>
          <w:lang w:val="en-US" w:eastAsia="zh-CN" w:bidi="ar-SA"/>
        </w:rPr>
        <w:t>​​</w:t>
      </w:r>
    </w:p>
    <w:p w14:paraId="55F5E98B">
      <w:pPr>
        <w:keepNext w:val="0"/>
        <w:keepLines w:val="0"/>
        <w:pageBreakBefore w:val="0"/>
        <w:numPr>
          <w:ilvl w:val="0"/>
          <w:numId w:val="1"/>
        </w:numPr>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b/>
          <w:bCs/>
          <w:sz w:val="24"/>
          <w:szCs w:val="32"/>
          <w:lang w:val="en-US" w:eastAsia="zh-CN"/>
        </w:rPr>
      </w:pPr>
      <w:r>
        <w:rPr>
          <w:rFonts w:hint="eastAsia" w:ascii="SimSong Regular" w:hAnsi="SimSong Regular" w:eastAsia="SimSong Regular" w:cs="SimSong Regular"/>
          <w:b/>
          <w:bCs/>
          <w:sz w:val="24"/>
          <w:szCs w:val="32"/>
          <w:lang w:val="en-US" w:eastAsia="zh-CN"/>
        </w:rPr>
        <w:t>社会责任</w:t>
      </w:r>
    </w:p>
    <w:p w14:paraId="59FEB1AD">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为积极践行企业社会责任，助力学龄儿童健康成长，公司承诺三年内至少向全国关工委捐赠人民币壹仟万元，用于支持学龄儿童食品安全保障事业。该笔捐赠将投入学龄儿童食品安全相关的公益项目，涵盖食品安全知识普及、校园食品环境改善、儿童营养健康干预等多个维度，切实守护广大学龄儿童的饮食安全与健康成长。</w:t>
      </w:r>
    </w:p>
    <w:p w14:paraId="6A3BD1E0">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公司将充分发挥自身在教育智能硬件领域的优势，依托旗下学习平板产品平台与会员规模，开展食品安全主题宣传教育。通过在学习平板系统中内置食品安全科普专区，以图文、动画、互动问答等多种形式，将食品安全教育内容深度融入学龄儿童的日常学习场景。实现食品安全知识的精准触达与常态化传播，使公益宣传与产品功能有机结合，形成 "寓教于学、润物无声" 的教育效果。</w:t>
      </w:r>
    </w:p>
    <w:p w14:paraId="60A25705">
      <w:pPr>
        <w:keepNext w:val="0"/>
        <w:keepLines w:val="0"/>
        <w:pageBreakBefore w:val="0"/>
        <w:kinsoku/>
        <w:wordWrap/>
        <w:overflowPunct/>
        <w:topLinePunct w:val="0"/>
        <w:autoSpaceDE/>
        <w:autoSpaceDN/>
        <w:bidi w:val="0"/>
        <w:adjustRightInd/>
        <w:snapToGrid/>
        <w:spacing w:after="157" w:afterLines="50" w:line="240" w:lineRule="auto"/>
        <w:ind w:firstLine="400" w:firstLineChars="200"/>
        <w:textAlignment w:val="auto"/>
        <w:rPr>
          <w:rFonts w:hint="eastAsia" w:ascii="SimSong Regular" w:hAnsi="SimSong Regular" w:eastAsia="SimSong Regular" w:cs="SimSong Regular"/>
          <w:b w:val="0"/>
          <w:bCs w:val="0"/>
          <w:kern w:val="2"/>
          <w:sz w:val="20"/>
          <w:szCs w:val="22"/>
          <w:lang w:val="en-US" w:eastAsia="zh-CN" w:bidi="ar-SA"/>
        </w:rPr>
      </w:pPr>
      <w:r>
        <w:rPr>
          <w:rFonts w:hint="eastAsia" w:ascii="SimSong Regular" w:hAnsi="SimSong Regular" w:eastAsia="SimSong Regular" w:cs="SimSong Regular"/>
          <w:b w:val="0"/>
          <w:bCs w:val="0"/>
          <w:kern w:val="2"/>
          <w:sz w:val="20"/>
          <w:szCs w:val="22"/>
          <w:lang w:val="en-US" w:eastAsia="zh-CN" w:bidi="ar-SA"/>
        </w:rPr>
        <w:t>基于公司的门店网络布局，在落地智能化教育服务、助力青少年掌握AI自主学习能力的同时，将创造大量运营、服务、市场、技术服务类就业岗位，吸纳各地适龄劳动力、教育从业者及数字化人才就业，兼顾下沉市场就业增收需求；同时依托线下门店开展普惠式AI 学习普及服务，缩小城乡数字化学习差距，以实体业态承载教育普惠与稳就业双重社会责任，为教育公平化普及与升级持续贡献力量。</w:t>
      </w:r>
    </w:p>
    <w:p w14:paraId="675911CA">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SimSong Regular" w:hAnsi="SimSong Regular" w:eastAsia="SimSong Regular" w:cs="SimSong Regular"/>
          <w:sz w:val="20"/>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panose1 w:val="020B0503020204020204"/>
    <w:charset w:val="86"/>
    <w:family w:val="auto"/>
    <w:pitch w:val="default"/>
    <w:sig w:usb0="80000287" w:usb1="2A0F3C52" w:usb2="00000016" w:usb3="00000000" w:csb0="0004001F"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imSong Regular">
    <w:panose1 w:val="02020300000000000000"/>
    <w:charset w:val="86"/>
    <w:family w:val="auto"/>
    <w:pitch w:val="default"/>
    <w:sig w:usb0="800002BF" w:usb1="38CF7CFA" w:usb2="00000016" w:usb3="00000000" w:csb0="0004000D" w:csb1="00000000"/>
  </w:font>
  <w:font w:name="SimSong Bold">
    <w:panose1 w:val="02020300000000000000"/>
    <w:charset w:val="86"/>
    <w:family w:val="auto"/>
    <w:pitch w:val="default"/>
    <w:sig w:usb0="800002BF" w:usb1="38CF7CFA" w:usb2="00000016" w:usb3="00000000" w:csb0="0004000D"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C343DF"/>
    <w:multiLevelType w:val="singleLevel"/>
    <w:tmpl w:val="46C343DF"/>
    <w:lvl w:ilvl="0" w:tentative="0">
      <w:start w:val="1"/>
      <w:numFmt w:val="chineseCounting"/>
      <w:suff w:val="nothing"/>
      <w:lvlText w:val="%1、"/>
      <w:lvlJc w:val="left"/>
      <w:rPr>
        <w:rFonts w:hint="eastAsia"/>
      </w:rPr>
    </w:lvl>
  </w:abstractNum>
  <w:abstractNum w:abstractNumId="1">
    <w:nsid w:val="7DF70DF1"/>
    <w:multiLevelType w:val="singleLevel"/>
    <w:tmpl w:val="7DF70DF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020E9"/>
    <w:rsid w:val="08824129"/>
    <w:rsid w:val="0D253295"/>
    <w:rsid w:val="0D7B6459"/>
    <w:rsid w:val="11EF99DB"/>
    <w:rsid w:val="145A737F"/>
    <w:rsid w:val="19E020D4"/>
    <w:rsid w:val="1DD97567"/>
    <w:rsid w:val="219E6AFD"/>
    <w:rsid w:val="224772C9"/>
    <w:rsid w:val="26C020E9"/>
    <w:rsid w:val="2F527179"/>
    <w:rsid w:val="30F2476F"/>
    <w:rsid w:val="3B2F4D60"/>
    <w:rsid w:val="43AC4C52"/>
    <w:rsid w:val="46417839"/>
    <w:rsid w:val="493F3E72"/>
    <w:rsid w:val="4BCE7FB9"/>
    <w:rsid w:val="4DE206D2"/>
    <w:rsid w:val="4E294734"/>
    <w:rsid w:val="4FEDF7EE"/>
    <w:rsid w:val="4FFEE7BC"/>
    <w:rsid w:val="52761E2E"/>
    <w:rsid w:val="5296536E"/>
    <w:rsid w:val="53AC0356"/>
    <w:rsid w:val="5596639A"/>
    <w:rsid w:val="58AB154E"/>
    <w:rsid w:val="5FF7A128"/>
    <w:rsid w:val="6A513640"/>
    <w:rsid w:val="6C88775B"/>
    <w:rsid w:val="757245C8"/>
    <w:rsid w:val="7E5D031B"/>
    <w:rsid w:val="F75B8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2369</Words>
  <Characters>2414</Characters>
  <Lines>0</Lines>
  <Paragraphs>0</Paragraphs>
  <TotalTime>9</TotalTime>
  <ScaleCrop>false</ScaleCrop>
  <LinksUpToDate>false</LinksUpToDate>
  <CharactersWithSpaces>2419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2025-07-21T23:44:00Z</dcterms:created>
  <dc:creator>常鑫</dc:creator>
  <cp:lastModifiedBy>逐鹿未来-邓启辉</cp:lastModifiedBy>
  <dcterms:modified xsi:type="dcterms:W3CDTF">2026-06-30T13:55:15Z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157F27C2C4E55EAFFF3F436A7989873F_43</vt:lpwstr>
  </property>
  <property fmtid="{D5CDD505-2E9C-101B-9397-08002B2CF9AE}" pid="4" name="KSOTemplateDocerSaveRecord">
    <vt:lpwstr>eyJoZGlkIjoiMzczNzk3N2UzNDBhZGIwNTBmNTE4MzdjNWFlNTk5NTQiLCJ1c2VySWQiOiIyMzkzMTA2OTYifQ==</vt:lpwstr>
  </property>
</Properties>
</file>