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5C7" w:rsidRDefault="00C55CA7">
      <w:pPr>
        <w:pStyle w:val="Title"/>
      </w:pPr>
      <w:r>
        <w:t>Lakens et al (2018) examples using Dienes</w:t>
      </w:r>
      <w:r w:rsidR="00AA4195">
        <w:t>’</w:t>
      </w:r>
      <w:r w:rsidR="00550FD6">
        <w:t xml:space="preserve"> </w:t>
      </w:r>
      <w:r>
        <w:t xml:space="preserve"> (2008) calcula</w:t>
      </w:r>
      <w:bookmarkStart w:id="0" w:name="_GoBack"/>
      <w:bookmarkEnd w:id="0"/>
      <w:r>
        <w:t>tor</w:t>
      </w:r>
    </w:p>
    <w:p w:rsidR="00DA75C7" w:rsidRDefault="00C55CA7">
      <w:pPr>
        <w:pStyle w:val="Author"/>
      </w:pPr>
      <w:r>
        <w:t>Neil McLatchie</w:t>
      </w:r>
    </w:p>
    <w:p w:rsidR="00DA75C7" w:rsidRDefault="00C55CA7">
      <w:pPr>
        <w:pStyle w:val="Date"/>
      </w:pPr>
      <w:r>
        <w:t>19/06/2018</w:t>
      </w:r>
    </w:p>
    <w:p w:rsidR="00DA75C7" w:rsidRDefault="00C55CA7">
      <w:pPr>
        <w:pStyle w:val="Heading2"/>
      </w:pPr>
      <w:bookmarkStart w:id="1" w:name="dienes-2008-bayes-factor-calculator"/>
      <w:bookmarkEnd w:id="1"/>
      <w:r>
        <w:t>Dienes’ (2008) Bayes Factor Calculator</w:t>
      </w:r>
    </w:p>
    <w:p w:rsidR="00DA75C7" w:rsidRDefault="00C55CA7">
      <w:pPr>
        <w:pStyle w:val="FirstParagraph"/>
      </w:pPr>
      <w:r>
        <w:t xml:space="preserve">Zoltan Dienes’ calculator is located here: </w:t>
      </w:r>
      <w:hyperlink r:id="rId7">
        <w:r>
          <w:rPr>
            <w:rStyle w:val="Hyperlink"/>
          </w:rPr>
          <w:t>http://www.lifesci.sussex.ac.uk/home/Zoltan_Dienes/inference/bayes_factor.swf</w:t>
        </w:r>
      </w:hyperlink>
      <w:r>
        <w:t>.</w:t>
      </w:r>
    </w:p>
    <w:p w:rsidR="00DA75C7" w:rsidRDefault="00C55CA7">
      <w:pPr>
        <w:pStyle w:val="BodyText"/>
      </w:pPr>
      <w:r>
        <w:t>The calculator uses Flash Player which many browsers have recently started blockin</w:t>
      </w:r>
      <w:r>
        <w:t xml:space="preserve">g. You can either change the settings in your default browser, but the calculator usually works in </w:t>
      </w:r>
      <w:proofErr w:type="spellStart"/>
      <w:r>
        <w:t>FireFox</w:t>
      </w:r>
      <w:proofErr w:type="spellEnd"/>
      <w:r>
        <w:t>.</w:t>
      </w:r>
    </w:p>
    <w:p w:rsidR="00026270" w:rsidRDefault="00026270">
      <w:pPr>
        <w:pStyle w:val="BodyText"/>
      </w:pPr>
    </w:p>
    <w:p w:rsidR="00DA75C7" w:rsidRDefault="00C55CA7">
      <w:pPr>
        <w:pStyle w:val="Heading2"/>
      </w:pPr>
      <w:bookmarkStart w:id="2" w:name="example-1-martins-sheppes-gross-and-math"/>
      <w:bookmarkEnd w:id="2"/>
      <w:r>
        <w:t>Example 1: Martins, Sheppes, Gross and Mather (2016)</w:t>
      </w:r>
    </w:p>
    <w:p w:rsidR="00DA75C7" w:rsidRDefault="00C55CA7">
      <w:pPr>
        <w:pStyle w:val="FirstParagraph"/>
      </w:pPr>
      <w:r>
        <w:t>To calculate a Bayes factor, we need a model of the data. For Dienes’ (2008) calculator, that m</w:t>
      </w:r>
      <w:r>
        <w:t>eans we need to know the raw effect size and its standard error. These are usually quite easy to obtain.</w:t>
      </w:r>
    </w:p>
    <w:p w:rsidR="00DA75C7" w:rsidRDefault="00C55CA7">
      <w:pPr>
        <w:pStyle w:val="BodyText"/>
      </w:pPr>
      <w:r>
        <w:t>First calculate the mean difference for the effect:</w:t>
      </w:r>
    </w:p>
    <w:p w:rsidR="00DA75C7" w:rsidRPr="00AA4195" w:rsidRDefault="00C55CA7">
      <w:pPr>
        <w:pStyle w:val="SourceCode"/>
        <w:rPr>
          <w:sz w:val="20"/>
          <w:szCs w:val="20"/>
        </w:rPr>
      </w:pPr>
      <w:r w:rsidRPr="00AA4195">
        <w:rPr>
          <w:rStyle w:val="FloatTok"/>
          <w:sz w:val="20"/>
          <w:szCs w:val="20"/>
        </w:rPr>
        <w:t>0.338</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0.321</w:t>
      </w:r>
      <w:r w:rsidRPr="00AA4195">
        <w:rPr>
          <w:rStyle w:val="NormalTok"/>
          <w:sz w:val="20"/>
          <w:szCs w:val="20"/>
        </w:rPr>
        <w:t xml:space="preserve"> </w:t>
      </w:r>
      <w:r w:rsidRPr="00AA4195">
        <w:rPr>
          <w:rStyle w:val="CommentTok"/>
          <w:sz w:val="20"/>
          <w:szCs w:val="20"/>
        </w:rPr>
        <w:t># young- old</w:t>
      </w:r>
    </w:p>
    <w:p w:rsidR="00DA75C7" w:rsidRPr="00AA4195" w:rsidRDefault="00C55CA7">
      <w:pPr>
        <w:pStyle w:val="SourceCode"/>
        <w:rPr>
          <w:sz w:val="20"/>
          <w:szCs w:val="20"/>
        </w:rPr>
      </w:pPr>
      <w:r w:rsidRPr="00AA4195">
        <w:rPr>
          <w:rStyle w:val="VerbatimChar"/>
          <w:sz w:val="20"/>
          <w:szCs w:val="20"/>
        </w:rPr>
        <w:t>## [1] 0.017</w:t>
      </w:r>
    </w:p>
    <w:p w:rsidR="00DA75C7" w:rsidRDefault="00C55CA7">
      <w:pPr>
        <w:pStyle w:val="FirstParagraph"/>
      </w:pPr>
      <w:r>
        <w:t xml:space="preserve">Recall that Martins et al conducted a t-test: </w:t>
      </w:r>
      <w:proofErr w:type="gramStart"/>
      <w:r>
        <w:t>t(</w:t>
      </w:r>
      <w:proofErr w:type="gramEnd"/>
      <w:r>
        <w:t>62) = 0.35,</w:t>
      </w:r>
      <w:r>
        <w:t xml:space="preserve"> p = .73.</w:t>
      </w:r>
    </w:p>
    <w:p w:rsidR="00DA75C7" w:rsidRDefault="00C55CA7">
      <w:pPr>
        <w:pStyle w:val="BodyText"/>
      </w:pPr>
      <w:r>
        <w:t>We can use the t-test to calculate the standard error, because Mdif / t = SEM.</w:t>
      </w:r>
    </w:p>
    <w:p w:rsidR="00DA75C7" w:rsidRPr="00AA4195" w:rsidRDefault="00C55CA7">
      <w:pPr>
        <w:pStyle w:val="SourceCode"/>
        <w:rPr>
          <w:sz w:val="20"/>
          <w:szCs w:val="20"/>
        </w:rPr>
      </w:pPr>
      <w:r w:rsidRPr="00AA4195">
        <w:rPr>
          <w:rStyle w:val="FloatTok"/>
          <w:sz w:val="20"/>
          <w:szCs w:val="20"/>
        </w:rPr>
        <w:t>0.017</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0.35</w:t>
      </w:r>
      <w:r w:rsidRPr="00AA4195">
        <w:rPr>
          <w:rStyle w:val="NormalTok"/>
          <w:sz w:val="20"/>
          <w:szCs w:val="20"/>
        </w:rPr>
        <w:t xml:space="preserve"> </w:t>
      </w:r>
      <w:r w:rsidRPr="00AA4195">
        <w:rPr>
          <w:rStyle w:val="CommentTok"/>
          <w:sz w:val="20"/>
          <w:szCs w:val="20"/>
        </w:rPr>
        <w:t>#</w:t>
      </w:r>
    </w:p>
    <w:p w:rsidR="00DA75C7" w:rsidRPr="00AA4195" w:rsidRDefault="00C55CA7">
      <w:pPr>
        <w:pStyle w:val="SourceCode"/>
        <w:rPr>
          <w:sz w:val="20"/>
          <w:szCs w:val="20"/>
        </w:rPr>
      </w:pPr>
      <w:r w:rsidRPr="00AA4195">
        <w:rPr>
          <w:rStyle w:val="VerbatimChar"/>
          <w:sz w:val="20"/>
          <w:szCs w:val="20"/>
        </w:rPr>
        <w:t>## [1] 0.04857143</w:t>
      </w:r>
    </w:p>
    <w:p w:rsidR="00DA75C7" w:rsidRDefault="00026270">
      <w:pPr>
        <w:pStyle w:val="FirstParagraph"/>
      </w:pPr>
      <w:proofErr w:type="gramStart"/>
      <w:r>
        <w:t>First</w:t>
      </w:r>
      <w:proofErr w:type="gramEnd"/>
      <w:r>
        <w:t xml:space="preserve"> we will specify</w:t>
      </w:r>
      <w:r w:rsidR="00C55CA7">
        <w:t xml:space="preserve"> a vague, uninformed model of H1. This model suggests that all outcomes between 0 and 1 </w:t>
      </w:r>
      <w:r>
        <w:t xml:space="preserve">are </w:t>
      </w:r>
      <w:proofErr w:type="spellStart"/>
      <w:r>
        <w:t>a</w:t>
      </w:r>
      <w:r w:rsidR="00C55CA7">
        <w:t>consider</w:t>
      </w:r>
      <w:r w:rsidR="00C55CA7">
        <w:t>ed</w:t>
      </w:r>
      <w:proofErr w:type="spellEnd"/>
      <w:r w:rsidR="00C55CA7">
        <w:t xml:space="preserve"> fairly plausible, although smaller value</w:t>
      </w:r>
      <w:r w:rsidR="00C55CA7">
        <w:t>s</w:t>
      </w:r>
      <w:r>
        <w:t xml:space="preserve"> are</w:t>
      </w:r>
      <w:r w:rsidR="00C55CA7">
        <w:t xml:space="preserve"> </w:t>
      </w:r>
      <w:r>
        <w:t xml:space="preserve">considered </w:t>
      </w:r>
      <w:r w:rsidR="00C55CA7">
        <w:t>more likely than larger values (see Figure 1).</w:t>
      </w:r>
    </w:p>
    <w:p w:rsidR="00DA75C7" w:rsidRDefault="00C55CA7">
      <w:pPr>
        <w:pStyle w:val="FigurewithCaption"/>
      </w:pPr>
      <w:r>
        <w:rPr>
          <w:noProof/>
        </w:rPr>
        <w:lastRenderedPageBreak/>
        <w:drawing>
          <wp:inline distT="0" distB="0" distL="0" distR="0">
            <wp:extent cx="3637128" cy="2436125"/>
            <wp:effectExtent l="0" t="0" r="0" b="2540"/>
            <wp:docPr id="1" name="Picture" descr="Martins et al, Bayes Factor (Uninformed)"/>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a%201.png"/>
                    <pic:cNvPicPr>
                      <a:picLocks noChangeAspect="1" noChangeArrowheads="1"/>
                    </pic:cNvPicPr>
                  </pic:nvPicPr>
                  <pic:blipFill>
                    <a:blip r:embed="rId8"/>
                    <a:stretch>
                      <a:fillRect/>
                    </a:stretch>
                  </pic:blipFill>
                  <pic:spPr bwMode="auto">
                    <a:xfrm>
                      <a:off x="0" y="0"/>
                      <a:ext cx="3647181" cy="2442859"/>
                    </a:xfrm>
                    <a:prstGeom prst="rect">
                      <a:avLst/>
                    </a:prstGeom>
                    <a:noFill/>
                    <a:ln w="9525">
                      <a:noFill/>
                      <a:headEnd/>
                      <a:tailEnd/>
                    </a:ln>
                  </pic:spPr>
                </pic:pic>
              </a:graphicData>
            </a:graphic>
          </wp:inline>
        </w:drawing>
      </w:r>
    </w:p>
    <w:p w:rsidR="00DA75C7" w:rsidRDefault="00026270">
      <w:pPr>
        <w:pStyle w:val="ImageCaption"/>
      </w:pPr>
      <w:r>
        <w:t xml:space="preserve">Figure 1. </w:t>
      </w:r>
      <w:r w:rsidR="00C55CA7">
        <w:t>Martins et al, Bayes Factor (Uninformed)</w:t>
      </w:r>
    </w:p>
    <w:p w:rsidR="00DA75C7" w:rsidRDefault="00026270" w:rsidP="00026270">
      <w:pPr>
        <w:pStyle w:val="BodyText"/>
      </w:pPr>
      <w:r>
        <w:t>S</w:t>
      </w:r>
      <w:r w:rsidR="00C55CA7">
        <w:t>elect “No” at the top, to tell the calcualtor that our prior model is not uniform (i.e., it does</w:t>
      </w:r>
      <w:r w:rsidR="00C55CA7">
        <w:t xml:space="preserve"> not assign equal probability to all possible outcomes).</w:t>
      </w:r>
    </w:p>
    <w:p w:rsidR="00DA75C7" w:rsidRDefault="00C55CA7" w:rsidP="00026270">
      <w:pPr>
        <w:pStyle w:val="BodyText"/>
      </w:pPr>
      <w:r>
        <w:t xml:space="preserve">The top two boxes correspond to our data: </w:t>
      </w:r>
      <w:r>
        <w:t>enter the obtained SE</w:t>
      </w:r>
      <w:r w:rsidR="00026270">
        <w:t xml:space="preserve"> in to the top one</w:t>
      </w:r>
      <w:r>
        <w:t xml:space="preserve"> and the Mean difference</w:t>
      </w:r>
      <w:r w:rsidR="00026270">
        <w:t xml:space="preserve"> in to the second box down</w:t>
      </w:r>
      <w:r>
        <w:t>.</w:t>
      </w:r>
    </w:p>
    <w:p w:rsidR="00DA75C7" w:rsidRDefault="00C55CA7" w:rsidP="00026270">
      <w:pPr>
        <w:pStyle w:val="BodyText"/>
      </w:pPr>
      <w:r>
        <w:t xml:space="preserve">The last three boxes correspond to the model of H1. We specify its mode, standard deviation and whether it </w:t>
      </w:r>
      <w:r>
        <w:t>is one-tailed or two-tailed. As we believe that smaller effects are more likely than larger effects, we set the mode to 0 (we could set this to a small non-zero number, but it would make very little difference to the result of the Bayes factor, and zero is</w:t>
      </w:r>
      <w:r>
        <w:t xml:space="preserve"> convenient).</w:t>
      </w:r>
    </w:p>
    <w:p w:rsidR="00DA75C7" w:rsidRDefault="00C55CA7">
      <w:pPr>
        <w:pStyle w:val="BodyText"/>
      </w:pPr>
      <w:r>
        <w:t xml:space="preserve">The Standard Deviation of the model of H1 can be thought of as the approximate scale of effect predicted by our theory. </w:t>
      </w:r>
      <w:r w:rsidR="00026270">
        <w:t>S</w:t>
      </w:r>
      <w:r>
        <w:t>pecifying that our model is one-tailed</w:t>
      </w:r>
      <w:r w:rsidR="00026270">
        <w:t xml:space="preserve"> indicates that our hypothesis is</w:t>
      </w:r>
      <w:r>
        <w:t xml:space="preserve"> directional</w:t>
      </w:r>
      <w:r>
        <w:t>.</w:t>
      </w:r>
    </w:p>
    <w:p w:rsidR="00DA75C7" w:rsidRDefault="00026270">
      <w:pPr>
        <w:pStyle w:val="BodyText"/>
      </w:pPr>
      <w:r>
        <w:t xml:space="preserve">As shown in Figure 1, the </w:t>
      </w:r>
      <w:r w:rsidR="00C55CA7">
        <w:t xml:space="preserve">obtained Bayes factor provides quite strong evidence for the null hypothesis,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rPr>
              <m:t>0.50)</m:t>
            </m:r>
          </m:sub>
        </m:sSub>
        <m:r>
          <w:rPr>
            <w:rFonts w:ascii="Cambria Math" w:hAnsi="Cambria Math"/>
          </w:rPr>
          <m:t>=0.13</m:t>
        </m:r>
      </m:oMath>
      <w:r w:rsidR="00C55CA7">
        <w:t>. It is also recommended that you specify the robustness regions, which identify the range of predicted effect sizes that would still lead to the same conclusions as our obtained Bayes factor (here, B &gt; 3 counted as evidence for H1, B &lt; 0.33 coun</w:t>
      </w:r>
      <w:r w:rsidR="00C55CA7">
        <w:t>ted as evidence for H0).</w:t>
      </w:r>
    </w:p>
    <w:p w:rsidR="00DA75C7" w:rsidRDefault="00C55CA7">
      <w:pPr>
        <w:pStyle w:val="FigurewithCaption"/>
      </w:pPr>
      <w:r>
        <w:rPr>
          <w:noProof/>
        </w:rPr>
        <w:lastRenderedPageBreak/>
        <w:drawing>
          <wp:inline distT="0" distB="0" distL="0" distR="0">
            <wp:extent cx="3603009" cy="3179928"/>
            <wp:effectExtent l="0" t="0" r="3810" b="0"/>
            <wp:docPr id="2" name="Picture" descr="Martins et al,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a%202.png"/>
                    <pic:cNvPicPr>
                      <a:picLocks noChangeAspect="1" noChangeArrowheads="1"/>
                    </pic:cNvPicPr>
                  </pic:nvPicPr>
                  <pic:blipFill>
                    <a:blip r:embed="rId9"/>
                    <a:stretch>
                      <a:fillRect/>
                    </a:stretch>
                  </pic:blipFill>
                  <pic:spPr bwMode="auto">
                    <a:xfrm>
                      <a:off x="0" y="0"/>
                      <a:ext cx="3638185" cy="3210974"/>
                    </a:xfrm>
                    <a:prstGeom prst="rect">
                      <a:avLst/>
                    </a:prstGeom>
                    <a:noFill/>
                    <a:ln w="9525">
                      <a:noFill/>
                      <a:headEnd/>
                      <a:tailEnd/>
                    </a:ln>
                  </pic:spPr>
                </pic:pic>
              </a:graphicData>
            </a:graphic>
          </wp:inline>
        </w:drawing>
      </w:r>
    </w:p>
    <w:p w:rsidR="00DA75C7" w:rsidRDefault="00026270">
      <w:pPr>
        <w:pStyle w:val="ImageCaption"/>
      </w:pPr>
      <w:r>
        <w:t xml:space="preserve">Figure 2. </w:t>
      </w:r>
      <w:r w:rsidR="00C55CA7">
        <w:t>Martins et al, Minimum Robustness Region</w:t>
      </w:r>
    </w:p>
    <w:p w:rsidR="006B1DDB" w:rsidRDefault="006B1DDB">
      <w:pPr>
        <w:pStyle w:val="ImageCaption"/>
      </w:pPr>
    </w:p>
    <w:p w:rsidR="00DA75C7" w:rsidRDefault="00C55CA7">
      <w:pPr>
        <w:pStyle w:val="FigurewithCaption"/>
      </w:pPr>
      <w:r>
        <w:rPr>
          <w:noProof/>
        </w:rPr>
        <w:drawing>
          <wp:inline distT="0" distB="0" distL="0" distR="0">
            <wp:extent cx="3609833" cy="2654489"/>
            <wp:effectExtent l="0" t="0" r="0" b="0"/>
            <wp:docPr id="3" name="Picture" descr="Martins et al,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a%203.png"/>
                    <pic:cNvPicPr>
                      <a:picLocks noChangeAspect="1" noChangeArrowheads="1"/>
                    </pic:cNvPicPr>
                  </pic:nvPicPr>
                  <pic:blipFill>
                    <a:blip r:embed="rId10"/>
                    <a:stretch>
                      <a:fillRect/>
                    </a:stretch>
                  </pic:blipFill>
                  <pic:spPr bwMode="auto">
                    <a:xfrm>
                      <a:off x="0" y="0"/>
                      <a:ext cx="3668497" cy="2697628"/>
                    </a:xfrm>
                    <a:prstGeom prst="rect">
                      <a:avLst/>
                    </a:prstGeom>
                    <a:noFill/>
                    <a:ln w="9525">
                      <a:noFill/>
                      <a:headEnd/>
                      <a:tailEnd/>
                    </a:ln>
                  </pic:spPr>
                </pic:pic>
              </a:graphicData>
            </a:graphic>
          </wp:inline>
        </w:drawing>
      </w:r>
    </w:p>
    <w:p w:rsidR="00DA75C7" w:rsidRDefault="00026270">
      <w:pPr>
        <w:pStyle w:val="ImageCaption"/>
      </w:pPr>
      <w:r>
        <w:t xml:space="preserve">Figure 3. </w:t>
      </w:r>
      <w:r w:rsidR="00C55CA7">
        <w:t>Martins et al, Maximum Robustness Region</w:t>
      </w:r>
    </w:p>
    <w:p w:rsidR="006B1DDB" w:rsidRDefault="006B1DDB">
      <w:pPr>
        <w:pStyle w:val="ImageCaption"/>
      </w:pPr>
    </w:p>
    <w:p w:rsidR="00026270" w:rsidRPr="00026270" w:rsidRDefault="00C55CA7" w:rsidP="00026270">
      <w:pPr>
        <w:rPr>
          <w:rFonts w:ascii="Arial" w:hAnsi="Arial" w:cs="Arial"/>
        </w:rPr>
      </w:pPr>
      <w:r>
        <w:t xml:space="preserve">This </w:t>
      </w:r>
      <w:r>
        <w:t xml:space="preserve">can be reported as </w:t>
      </w:r>
      <m:oMath>
        <m:sSub>
          <m:sSubPr>
            <m:ctrlPr>
              <w:rPr>
                <w:rFonts w:ascii="Cambria Math" w:hAnsi="Cambria Math"/>
              </w:rPr>
            </m:ctrlPr>
          </m:sSubPr>
          <m:e>
            <m:r>
              <w:rPr>
                <w:rFonts w:ascii="Cambria Math" w:hAnsi="Cambria Math"/>
              </w:rPr>
              <m:t>B</m:t>
            </m:r>
          </m:e>
          <m:sub>
            <m:r>
              <w:rPr>
                <w:rFonts w:ascii="Cambria Math" w:hAnsi="Cambria Math"/>
              </w:rPr>
              <m:t>H</m:t>
            </m:r>
            <m:d>
              <m:dPr>
                <m:ctrlPr>
                  <w:rPr>
                    <w:rFonts w:ascii="Cambria Math" w:hAnsi="Cambria Math"/>
                    <w:i/>
                  </w:rPr>
                </m:ctrlPr>
              </m:dPr>
              <m:e>
                <m:r>
                  <w:rPr>
                    <w:rFonts w:ascii="Cambria Math" w:hAnsi="Cambria Math"/>
                  </w:rPr>
                  <m:t>0,   0.50</m:t>
                </m:r>
              </m:e>
            </m:d>
          </m:sub>
        </m:sSub>
        <m:r>
          <w:rPr>
            <w:rFonts w:ascii="Cambria Math" w:hAnsi="Cambria Math"/>
          </w:rPr>
          <m:t>=0.13,</m:t>
        </m:r>
        <m:r>
          <w:rPr>
            <w:rFonts w:ascii="Cambria Math" w:hAnsi="Cambria Math"/>
          </w:rPr>
          <m:t>Rob</m:t>
        </m:r>
        <m:r>
          <w:rPr>
            <w:rFonts w:ascii="Cambria Math" w:hAnsi="Cambria Math"/>
          </w:rPr>
          <m:t xml:space="preserve"> </m:t>
        </m:r>
        <m:r>
          <w:rPr>
            <w:rFonts w:ascii="Cambria Math" w:hAnsi="Cambria Math"/>
          </w:rPr>
          <m:t>Reg</m:t>
        </m:r>
        <m:r>
          <w:rPr>
            <w:rFonts w:ascii="Cambria Math" w:hAnsi="Cambria Math"/>
          </w:rPr>
          <m:t xml:space="preserve"> </m:t>
        </m:r>
        <m:r>
          <w:rPr>
            <w:rFonts w:ascii="Cambria Math" w:hAnsi="Cambria Math"/>
          </w:rPr>
          <m:t>[.19,</m:t>
        </m:r>
        <m:r>
          <w:rPr>
            <w:rFonts w:ascii="Cambria Math" w:hAnsi="Cambria Math"/>
          </w:rPr>
          <m:t xml:space="preserve"> </m:t>
        </m:r>
      </m:oMath>
      <w:r w:rsidR="00026270" w:rsidRPr="00026270">
        <w:rPr>
          <w:rFonts w:ascii="Arial" w:hAnsi="Arial" w:cs="Arial"/>
          <w:color w:val="222222"/>
          <w:shd w:val="clear" w:color="auto" w:fill="FFFFFF"/>
        </w:rPr>
        <w:t>∞</w:t>
      </w:r>
      <m:oMath>
        <m:r>
          <w:rPr>
            <w:rFonts w:ascii="Cambria Math" w:hAnsi="Cambria Math"/>
          </w:rPr>
          <m:t xml:space="preserve"> </m:t>
        </m:r>
        <m:r>
          <w:rPr>
            <w:rFonts w:ascii="Cambria Math" w:hAnsi="Cambria Math"/>
          </w:rPr>
          <m:t>]</m:t>
        </m:r>
        <m:r>
          <w:rPr>
            <w:rFonts w:ascii="Cambria Math" w:hAnsi="Cambria Math"/>
          </w:rPr>
          <m:t xml:space="preserve">. </m:t>
        </m:r>
      </m:oMath>
    </w:p>
    <w:p w:rsidR="00DA75C7" w:rsidRPr="00026270" w:rsidRDefault="00026270" w:rsidP="00026270">
      <w:pPr>
        <w:rPr>
          <w:rFonts w:ascii="Arial" w:hAnsi="Arial" w:cs="Arial"/>
        </w:rPr>
      </w:pPr>
      <w:r>
        <w:t>The infinity symbol indicates that as</w:t>
      </w:r>
      <w:r w:rsidR="00C55CA7">
        <w:t xml:space="preserve"> the predicted effect size increased, the Bayes factor moved towards zero (in truth, the Bayes factor will never be exactly zero, but the calculator rounds down).</w:t>
      </w:r>
    </w:p>
    <w:p w:rsidR="00026270" w:rsidRDefault="00C55CA7">
      <w:pPr>
        <w:pStyle w:val="BodyText"/>
      </w:pPr>
      <w:r>
        <w:lastRenderedPageBreak/>
        <w:t>L</w:t>
      </w:r>
      <w:r>
        <w:t>akens et al (2018) also teste</w:t>
      </w:r>
      <w:r>
        <w:t xml:space="preserve">d a more informed model of H1, based on the results of a previous study conducted by Scheibe, Sheppes and Staudinger (2015). </w:t>
      </w:r>
    </w:p>
    <w:p w:rsidR="00026270" w:rsidRDefault="00026270">
      <w:pPr>
        <w:pStyle w:val="BodyText"/>
      </w:pPr>
      <w:r>
        <w:t>C</w:t>
      </w:r>
      <w:r w:rsidR="00C55CA7">
        <w:t xml:space="preserve">alculate the result that </w:t>
      </w:r>
      <w:proofErr w:type="spellStart"/>
      <w:r w:rsidR="00C55CA7">
        <w:t>Scheibe</w:t>
      </w:r>
      <w:proofErr w:type="spellEnd"/>
      <w:r w:rsidR="00C55CA7">
        <w:t xml:space="preserve"> et al obtained:</w:t>
      </w:r>
    </w:p>
    <w:p w:rsidR="00DA75C7" w:rsidRPr="00AA4195" w:rsidRDefault="00C55CA7">
      <w:pPr>
        <w:pStyle w:val="SourceCode"/>
        <w:rPr>
          <w:sz w:val="20"/>
          <w:szCs w:val="20"/>
        </w:rPr>
      </w:pPr>
      <w:r w:rsidRPr="00AA4195">
        <w:rPr>
          <w:rStyle w:val="FloatTok"/>
          <w:sz w:val="20"/>
          <w:szCs w:val="20"/>
        </w:rPr>
        <w:t>0.405</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0.485</w:t>
      </w:r>
      <w:r w:rsidRPr="00AA4195">
        <w:rPr>
          <w:rStyle w:val="NormalTok"/>
          <w:sz w:val="20"/>
          <w:szCs w:val="20"/>
        </w:rPr>
        <w:t xml:space="preserve"> </w:t>
      </w:r>
      <w:r w:rsidRPr="00AA4195">
        <w:rPr>
          <w:rStyle w:val="CommentTok"/>
          <w:sz w:val="20"/>
          <w:szCs w:val="20"/>
        </w:rPr>
        <w:t># young - old</w:t>
      </w:r>
    </w:p>
    <w:p w:rsidR="00DA75C7" w:rsidRPr="00AA4195" w:rsidRDefault="00C55CA7">
      <w:pPr>
        <w:pStyle w:val="SourceCode"/>
        <w:rPr>
          <w:sz w:val="20"/>
          <w:szCs w:val="20"/>
        </w:rPr>
      </w:pPr>
      <w:r w:rsidRPr="00AA4195">
        <w:rPr>
          <w:rStyle w:val="VerbatimChar"/>
          <w:sz w:val="20"/>
          <w:szCs w:val="20"/>
        </w:rPr>
        <w:t>## [1] -0.08</w:t>
      </w:r>
    </w:p>
    <w:p w:rsidR="00026270" w:rsidRDefault="00026270">
      <w:pPr>
        <w:pStyle w:val="FirstParagraph"/>
      </w:pPr>
      <w:r>
        <w:t>It is important that this</w:t>
      </w:r>
      <w:r w:rsidR="00C55CA7">
        <w:t xml:space="preserve"> </w:t>
      </w:r>
      <w:r w:rsidR="00C55CA7">
        <w:t xml:space="preserve">is calculated the same way as </w:t>
      </w:r>
      <w:r>
        <w:t xml:space="preserve">we </w:t>
      </w:r>
      <w:r w:rsidR="00C55CA7">
        <w:t xml:space="preserve">calculated </w:t>
      </w:r>
      <w:r>
        <w:t>the result of Martins et al</w:t>
      </w:r>
      <w:r w:rsidR="00C55CA7">
        <w:t xml:space="preserve"> (i.e., by subtracting old from young). </w:t>
      </w:r>
    </w:p>
    <w:p w:rsidR="00DA75C7" w:rsidRDefault="00C55CA7" w:rsidP="00026270">
      <w:pPr>
        <w:pStyle w:val="FirstParagraph"/>
      </w:pPr>
      <w:proofErr w:type="spellStart"/>
      <w:r>
        <w:t>Scheibe</w:t>
      </w:r>
      <w:proofErr w:type="spellEnd"/>
      <w:r>
        <w:t xml:space="preserve"> et al (2015) obtain a mean difference in the opposite direction; they obtain a negative value, whereas</w:t>
      </w:r>
      <w:r>
        <w:t xml:space="preserve"> Martins et al. obtained a positive value.</w:t>
      </w:r>
      <w:r w:rsidR="00026270">
        <w:t xml:space="preserve"> You </w:t>
      </w:r>
      <w:r>
        <w:t xml:space="preserve">must </w:t>
      </w:r>
      <w:r w:rsidR="00026270">
        <w:t xml:space="preserve">therefore </w:t>
      </w:r>
      <w:r>
        <w:t xml:space="preserve">enter the obtained mean difference as a negative value when entering it in to the calculator. It is </w:t>
      </w:r>
      <w:r>
        <w:t xml:space="preserve">always the obtained mean difference that is entered as a negative value, because </w:t>
      </w:r>
      <w:r w:rsidR="00026270">
        <w:t>s</w:t>
      </w:r>
      <w:r>
        <w:t xml:space="preserve">tandard </w:t>
      </w:r>
      <w:r w:rsidR="00026270">
        <w:t>d</w:t>
      </w:r>
      <w:r>
        <w:t xml:space="preserve">eviations </w:t>
      </w:r>
      <w:r w:rsidR="00026270">
        <w:t xml:space="preserve">cannot be specified </w:t>
      </w:r>
      <w:r>
        <w:t>with a negative value. Figures 4-6 demonstrate how to calculate the Bayes factors and robustness regions for this more specific model of</w:t>
      </w:r>
      <w:r>
        <w:t xml:space="preserve"> H1:</w:t>
      </w:r>
    </w:p>
    <w:p w:rsidR="00026270" w:rsidRPr="00026270" w:rsidRDefault="00026270" w:rsidP="00026270">
      <w:pPr>
        <w:pStyle w:val="BodyText"/>
      </w:pPr>
    </w:p>
    <w:p w:rsidR="00DA75C7" w:rsidRDefault="00C55CA7">
      <w:pPr>
        <w:pStyle w:val="FigurewithCaption"/>
      </w:pPr>
      <w:r>
        <w:rPr>
          <w:noProof/>
        </w:rPr>
        <w:drawing>
          <wp:inline distT="0" distB="0" distL="0" distR="0">
            <wp:extent cx="3637128" cy="2524836"/>
            <wp:effectExtent l="0" t="0" r="0" b="2540"/>
            <wp:docPr id="4" name="Picture" descr="Martins et al, Bayes Factor (Informed)"/>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b%201.png"/>
                    <pic:cNvPicPr>
                      <a:picLocks noChangeAspect="1" noChangeArrowheads="1"/>
                    </pic:cNvPicPr>
                  </pic:nvPicPr>
                  <pic:blipFill>
                    <a:blip r:embed="rId11"/>
                    <a:stretch>
                      <a:fillRect/>
                    </a:stretch>
                  </pic:blipFill>
                  <pic:spPr bwMode="auto">
                    <a:xfrm>
                      <a:off x="0" y="0"/>
                      <a:ext cx="3694134" cy="2564408"/>
                    </a:xfrm>
                    <a:prstGeom prst="rect">
                      <a:avLst/>
                    </a:prstGeom>
                    <a:noFill/>
                    <a:ln w="9525">
                      <a:noFill/>
                      <a:headEnd/>
                      <a:tailEnd/>
                    </a:ln>
                  </pic:spPr>
                </pic:pic>
              </a:graphicData>
            </a:graphic>
          </wp:inline>
        </w:drawing>
      </w:r>
    </w:p>
    <w:p w:rsidR="00DA75C7" w:rsidRDefault="00026270">
      <w:pPr>
        <w:pStyle w:val="ImageCaption"/>
      </w:pPr>
      <w:r>
        <w:t xml:space="preserve">Figure 4. </w:t>
      </w:r>
      <w:r w:rsidR="00C55CA7">
        <w:t>Martins et al, Bayes Factor (Informed)</w:t>
      </w:r>
    </w:p>
    <w:p w:rsidR="00DA75C7" w:rsidRDefault="00C55CA7">
      <w:pPr>
        <w:pStyle w:val="FigurewithCaption"/>
      </w:pPr>
      <w:r>
        <w:rPr>
          <w:noProof/>
        </w:rPr>
        <w:lastRenderedPageBreak/>
        <w:drawing>
          <wp:inline distT="0" distB="0" distL="0" distR="0">
            <wp:extent cx="3603009" cy="2545307"/>
            <wp:effectExtent l="0" t="0" r="3810" b="0"/>
            <wp:docPr id="5" name="Picture" descr="Martins et al,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b%202.png"/>
                    <pic:cNvPicPr>
                      <a:picLocks noChangeAspect="1" noChangeArrowheads="1"/>
                    </pic:cNvPicPr>
                  </pic:nvPicPr>
                  <pic:blipFill>
                    <a:blip r:embed="rId12"/>
                    <a:stretch>
                      <a:fillRect/>
                    </a:stretch>
                  </pic:blipFill>
                  <pic:spPr bwMode="auto">
                    <a:xfrm>
                      <a:off x="0" y="0"/>
                      <a:ext cx="3638339" cy="2570265"/>
                    </a:xfrm>
                    <a:prstGeom prst="rect">
                      <a:avLst/>
                    </a:prstGeom>
                    <a:noFill/>
                    <a:ln w="9525">
                      <a:noFill/>
                      <a:headEnd/>
                      <a:tailEnd/>
                    </a:ln>
                  </pic:spPr>
                </pic:pic>
              </a:graphicData>
            </a:graphic>
          </wp:inline>
        </w:drawing>
      </w:r>
    </w:p>
    <w:p w:rsidR="00DA75C7" w:rsidRDefault="00026270">
      <w:pPr>
        <w:pStyle w:val="ImageCaption"/>
      </w:pPr>
      <w:r>
        <w:t xml:space="preserve">Figure </w:t>
      </w:r>
      <w:r>
        <w:t xml:space="preserve">5. </w:t>
      </w:r>
      <w:r w:rsidR="00C55CA7">
        <w:t>Martins et al, Minimum Robustness Region</w:t>
      </w:r>
    </w:p>
    <w:p w:rsidR="00026270" w:rsidRDefault="00026270">
      <w:pPr>
        <w:pStyle w:val="ImageCaption"/>
      </w:pPr>
    </w:p>
    <w:p w:rsidR="00DA75C7" w:rsidRDefault="00C55CA7">
      <w:pPr>
        <w:pStyle w:val="FigurewithCaption"/>
      </w:pPr>
      <w:r>
        <w:rPr>
          <w:noProof/>
        </w:rPr>
        <w:drawing>
          <wp:inline distT="0" distB="0" distL="0" distR="0">
            <wp:extent cx="3603009" cy="2169994"/>
            <wp:effectExtent l="0" t="0" r="3810" b="1905"/>
            <wp:docPr id="6" name="Picture" descr="Martins et al,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1b%203.png"/>
                    <pic:cNvPicPr>
                      <a:picLocks noChangeAspect="1" noChangeArrowheads="1"/>
                    </pic:cNvPicPr>
                  </pic:nvPicPr>
                  <pic:blipFill>
                    <a:blip r:embed="rId13"/>
                    <a:stretch>
                      <a:fillRect/>
                    </a:stretch>
                  </pic:blipFill>
                  <pic:spPr bwMode="auto">
                    <a:xfrm>
                      <a:off x="0" y="0"/>
                      <a:ext cx="3625654" cy="2183632"/>
                    </a:xfrm>
                    <a:prstGeom prst="rect">
                      <a:avLst/>
                    </a:prstGeom>
                    <a:noFill/>
                    <a:ln w="9525">
                      <a:noFill/>
                      <a:headEnd/>
                      <a:tailEnd/>
                    </a:ln>
                  </pic:spPr>
                </pic:pic>
              </a:graphicData>
            </a:graphic>
          </wp:inline>
        </w:drawing>
      </w:r>
    </w:p>
    <w:p w:rsidR="00DA75C7" w:rsidRDefault="00026270">
      <w:pPr>
        <w:pStyle w:val="ImageCaption"/>
      </w:pPr>
      <w:r>
        <w:t xml:space="preserve">Figure </w:t>
      </w:r>
      <w:r>
        <w:t xml:space="preserve">6. </w:t>
      </w:r>
      <w:r w:rsidR="00C55CA7">
        <w:t>Martins et al, Maximum Robustness Region</w:t>
      </w:r>
    </w:p>
    <w:p w:rsidR="00DA75C7" w:rsidRDefault="00C55CA7">
      <w:pPr>
        <w:pStyle w:val="BodyText"/>
      </w:pPr>
      <w:r>
        <w:t xml:space="preserve">To be 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m:t>
            </m:r>
            <m:r>
              <w:rPr>
                <w:rFonts w:ascii="Cambria Math" w:hAnsi="Cambria Math"/>
              </w:rPr>
              <m:t xml:space="preserve">   </m:t>
            </m:r>
            <m:r>
              <w:rPr>
                <w:rFonts w:ascii="Cambria Math" w:hAnsi="Cambria Math"/>
              </w:rPr>
              <m:t>0.08</m:t>
            </m:r>
            <m:r>
              <w:rPr>
                <w:rFonts w:ascii="Cambria Math" w:hAnsi="Cambria Math"/>
              </w:rPr>
              <m:t>)</m:t>
            </m:r>
          </m:sub>
        </m:sSub>
        <m:r>
          <w:rPr>
            <w:rFonts w:ascii="Cambria Math" w:hAnsi="Cambria Math"/>
          </w:rPr>
          <m:t>=0.42,</m:t>
        </m:r>
        <m:r>
          <w:rPr>
            <w:rFonts w:ascii="Cambria Math" w:hAnsi="Cambria Math"/>
          </w:rPr>
          <m:t>Rob</m:t>
        </m:r>
        <m:r>
          <w:rPr>
            <w:rFonts w:ascii="Cambria Math" w:hAnsi="Cambria Math"/>
          </w:rPr>
          <m:t xml:space="preserve"> </m:t>
        </m:r>
        <m:r>
          <w:rPr>
            <w:rFonts w:ascii="Cambria Math" w:hAnsi="Cambria Math"/>
          </w:rPr>
          <m:t>Reg</m:t>
        </m:r>
        <m:r>
          <w:rPr>
            <w:rFonts w:ascii="Cambria Math" w:hAnsi="Cambria Math"/>
          </w:rPr>
          <m:t>[0,</m:t>
        </m:r>
        <m:r>
          <w:rPr>
            <w:rFonts w:ascii="Cambria Math" w:hAnsi="Cambria Math"/>
          </w:rPr>
          <m:t xml:space="preserve"> </m:t>
        </m:r>
        <m:r>
          <w:rPr>
            <w:rFonts w:ascii="Cambria Math" w:hAnsi="Cambria Math"/>
          </w:rPr>
          <m:t>0.10]</m:t>
        </m:r>
      </m:oMath>
      <w:r>
        <w:t>.</w:t>
      </w:r>
    </w:p>
    <w:p w:rsidR="00026270" w:rsidRDefault="00026270">
      <w:pPr>
        <w:pStyle w:val="BodyText"/>
      </w:pPr>
    </w:p>
    <w:p w:rsidR="00DA75C7" w:rsidRDefault="00C55CA7">
      <w:pPr>
        <w:pStyle w:val="Heading2"/>
      </w:pPr>
      <w:bookmarkStart w:id="3" w:name="example-2-shega-tiedt-grant-and-dale-201"/>
      <w:bookmarkEnd w:id="3"/>
      <w:r>
        <w:t>EXAMPLE 2: Shega, Tiedt, Grant and Dale (2014)</w:t>
      </w:r>
    </w:p>
    <w:p w:rsidR="00DA75C7" w:rsidRDefault="00C55CA7">
      <w:pPr>
        <w:pStyle w:val="FirstParagraph"/>
      </w:pPr>
      <w:r>
        <w:t>Shega et al. (2014</w:t>
      </w:r>
      <w:r>
        <w:t>) examined the relationship between pain and age. They compared three groups. Here we calculate a Bayes factor for each of the three comparisons.</w:t>
      </w:r>
      <w:r>
        <w:br/>
        <w:t>The process is iden</w:t>
      </w:r>
      <w:r w:rsidR="00026270">
        <w:t xml:space="preserve">tical to the previous example: </w:t>
      </w:r>
      <w:r>
        <w:t>calculate the mean difference and then divide it b</w:t>
      </w:r>
      <w:r>
        <w:t>y t in order to derive the standard error.</w:t>
      </w:r>
    </w:p>
    <w:p w:rsidR="00DA75C7" w:rsidRDefault="00C55CA7">
      <w:pPr>
        <w:pStyle w:val="BodyText"/>
      </w:pPr>
      <w:r>
        <w:t xml:space="preserve">In this example, though, the authors did not report t-tests, so the t-tests have been calculated using the TOSTER R package which calculates Welch’s t-test using the Ms, SDs, and Ns </w:t>
      </w:r>
      <w:r w:rsidR="00026270">
        <w:t>for</w:t>
      </w:r>
      <w:r>
        <w:t xml:space="preserve"> each condition. Alternativel</w:t>
      </w:r>
      <w:r>
        <w:t xml:space="preserve">y, you could use an online calculator to calculate the </w:t>
      </w:r>
      <w:r>
        <w:lastRenderedPageBreak/>
        <w:t xml:space="preserve">t-test (e.g., </w:t>
      </w:r>
      <w:hyperlink r:id="rId14">
        <w:r>
          <w:rPr>
            <w:rStyle w:val="Hyperlink"/>
          </w:rPr>
          <w:t>https://www.graphpad.com/quickcalcs/ttest1/?Format=SD</w:t>
        </w:r>
      </w:hyperlink>
      <w:r>
        <w:t xml:space="preserve"> - be sure to select ‘Welch’s Unpaired t test’, which is appr</w:t>
      </w:r>
      <w:r>
        <w:t>opriate in this example because the number of participants differ across conditions).</w:t>
      </w:r>
    </w:p>
    <w:p w:rsidR="00DA75C7" w:rsidRDefault="00C55CA7">
      <w:pPr>
        <w:pStyle w:val="BodyText"/>
      </w:pPr>
      <w:r>
        <w:t xml:space="preserve">The authors did not have a directional hypothesis. </w:t>
      </w:r>
      <w:r w:rsidR="00026270">
        <w:t>That is</w:t>
      </w:r>
      <w:r>
        <w:t>, they didn’t have a prediction about whether adults aged 62-69 would be in more or less pain than adults ag</w:t>
      </w:r>
      <w:r>
        <w:t xml:space="preserve">ed 70-79. This nondirectional hypothesis can modelled </w:t>
      </w:r>
      <w:r>
        <w:t>using a two-tailed normal distribution (see Figure</w:t>
      </w:r>
      <w:r w:rsidR="00026270">
        <w:t>s</w:t>
      </w:r>
      <w:r>
        <w:t xml:space="preserve"> 7 - 15). By specifying that the mean of our prediction (third box down) is zero, we center the model on zero, such that small effects closre to z</w:t>
      </w:r>
      <w:r>
        <w:t>ero are considered more plausible than larger effects that are further away from zero.</w:t>
      </w:r>
    </w:p>
    <w:p w:rsidR="00DA75C7" w:rsidRDefault="00C55CA7">
      <w:pPr>
        <w:pStyle w:val="BodyText"/>
      </w:pPr>
      <w:r>
        <w:t>The approximate range of effect (specified in the second box from the bottom of Figures 7 - 15) is based on the finding that 10-20% reductions on pain have been shown to</w:t>
      </w:r>
      <w:r>
        <w:t xml:space="preserve"> be “noticeable”, and reductions up to 40% shown to be “meaningful” (Dworkin et al., 2008). Twenty percent on a 7-point Likert scale corresponds to a change of 1.21. Using this as an approximate scale of effect thus predicts that raw effects up to 40% are </w:t>
      </w:r>
      <w:r>
        <w:t>plausible.</w:t>
      </w:r>
    </w:p>
    <w:p w:rsidR="00DA75C7" w:rsidRDefault="00C55CA7">
      <w:pPr>
        <w:pStyle w:val="BodyText"/>
      </w:pPr>
      <w:r>
        <w:t>Figures 7-15 demonstrate how to calculate the Bayes factors and Robustness Regions for each of the three comparisons.</w:t>
      </w:r>
    </w:p>
    <w:p w:rsidR="00DA75C7" w:rsidRDefault="00C55CA7">
      <w:pPr>
        <w:pStyle w:val="Heading3"/>
      </w:pPr>
      <w:bookmarkStart w:id="4" w:name="example-2a-shega-et-al.-62-69-vs-70-79"/>
      <w:bookmarkEnd w:id="4"/>
      <w:r>
        <w:t>Example 2a: Shega et al., 62-69 vs 70-79</w:t>
      </w:r>
    </w:p>
    <w:p w:rsidR="00DA75C7" w:rsidRPr="00AA4195" w:rsidRDefault="00C55CA7">
      <w:pPr>
        <w:pStyle w:val="SourceCode"/>
        <w:rPr>
          <w:sz w:val="20"/>
          <w:szCs w:val="20"/>
        </w:rPr>
      </w:pPr>
      <w:r w:rsidRPr="00AA4195">
        <w:rPr>
          <w:rStyle w:val="FloatTok"/>
          <w:sz w:val="20"/>
          <w:szCs w:val="20"/>
        </w:rPr>
        <w:t>2.03</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1.98</w:t>
      </w:r>
    </w:p>
    <w:p w:rsidR="00DA75C7" w:rsidRPr="00AA4195" w:rsidRDefault="00C55CA7">
      <w:pPr>
        <w:pStyle w:val="SourceCode"/>
        <w:rPr>
          <w:sz w:val="20"/>
          <w:szCs w:val="20"/>
        </w:rPr>
      </w:pPr>
      <w:r w:rsidRPr="00AA4195">
        <w:rPr>
          <w:rStyle w:val="VerbatimChar"/>
          <w:sz w:val="20"/>
          <w:szCs w:val="20"/>
        </w:rPr>
        <w:t>## [1] 0.05</w:t>
      </w:r>
    </w:p>
    <w:p w:rsidR="00DA75C7" w:rsidRPr="00AA4195" w:rsidRDefault="00C55CA7">
      <w:pPr>
        <w:pStyle w:val="SourceCode"/>
        <w:rPr>
          <w:sz w:val="20"/>
          <w:szCs w:val="20"/>
        </w:rPr>
      </w:pPr>
      <w:r w:rsidRPr="00AA4195">
        <w:rPr>
          <w:rStyle w:val="FloatTok"/>
          <w:sz w:val="20"/>
          <w:szCs w:val="20"/>
        </w:rPr>
        <w:t>0.05</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0.4925451</w:t>
      </w:r>
      <w:r w:rsidRPr="00AA4195">
        <w:rPr>
          <w:rStyle w:val="NormalTok"/>
          <w:sz w:val="20"/>
          <w:szCs w:val="20"/>
        </w:rPr>
        <w:t xml:space="preserve"> </w:t>
      </w:r>
      <w:r w:rsidRPr="00AA4195">
        <w:rPr>
          <w:rStyle w:val="CommentTok"/>
          <w:sz w:val="20"/>
          <w:szCs w:val="20"/>
        </w:rPr>
        <w:t># (t-test calculated from TOSTER package)</w:t>
      </w:r>
    </w:p>
    <w:p w:rsidR="00DA75C7" w:rsidRPr="00AA4195" w:rsidRDefault="00C55CA7">
      <w:pPr>
        <w:pStyle w:val="SourceCode"/>
        <w:rPr>
          <w:sz w:val="20"/>
          <w:szCs w:val="20"/>
        </w:rPr>
      </w:pPr>
      <w:r w:rsidRPr="00AA4195">
        <w:rPr>
          <w:rStyle w:val="VerbatimChar"/>
          <w:sz w:val="20"/>
          <w:szCs w:val="20"/>
        </w:rPr>
        <w:t xml:space="preserve">## </w:t>
      </w:r>
      <w:r w:rsidRPr="00AA4195">
        <w:rPr>
          <w:rStyle w:val="VerbatimChar"/>
          <w:sz w:val="20"/>
          <w:szCs w:val="20"/>
        </w:rPr>
        <w:t>[1] 0.1015135</w:t>
      </w:r>
    </w:p>
    <w:p w:rsidR="00DA75C7" w:rsidRDefault="00C55CA7">
      <w:pPr>
        <w:pStyle w:val="FigurewithCaption"/>
      </w:pPr>
      <w:r>
        <w:rPr>
          <w:noProof/>
        </w:rPr>
        <w:drawing>
          <wp:inline distT="0" distB="0" distL="0" distR="0">
            <wp:extent cx="3603009" cy="2947916"/>
            <wp:effectExtent l="0" t="0" r="3810" b="0"/>
            <wp:docPr id="7" name="Picture" descr="Example 2a: Shega et al., 62-69 vs 70-79 , Bayes Factor"/>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a%201.png"/>
                    <pic:cNvPicPr>
                      <a:picLocks noChangeAspect="1" noChangeArrowheads="1"/>
                    </pic:cNvPicPr>
                  </pic:nvPicPr>
                  <pic:blipFill>
                    <a:blip r:embed="rId15"/>
                    <a:stretch>
                      <a:fillRect/>
                    </a:stretch>
                  </pic:blipFill>
                  <pic:spPr bwMode="auto">
                    <a:xfrm>
                      <a:off x="0" y="0"/>
                      <a:ext cx="3681685" cy="3012287"/>
                    </a:xfrm>
                    <a:prstGeom prst="rect">
                      <a:avLst/>
                    </a:prstGeom>
                    <a:noFill/>
                    <a:ln w="9525">
                      <a:noFill/>
                      <a:headEnd/>
                      <a:tailEnd/>
                    </a:ln>
                  </pic:spPr>
                </pic:pic>
              </a:graphicData>
            </a:graphic>
          </wp:inline>
        </w:drawing>
      </w:r>
    </w:p>
    <w:p w:rsidR="00DA75C7" w:rsidRDefault="00026270">
      <w:pPr>
        <w:pStyle w:val="ImageCaption"/>
      </w:pPr>
      <w:r>
        <w:t xml:space="preserve">Figure 7. </w:t>
      </w:r>
      <w:r w:rsidR="00C55CA7">
        <w:t xml:space="preserve">Example 2a: </w:t>
      </w:r>
      <w:proofErr w:type="spellStart"/>
      <w:r w:rsidR="00C55CA7">
        <w:t>Shega</w:t>
      </w:r>
      <w:proofErr w:type="spellEnd"/>
      <w:r w:rsidR="00C55CA7">
        <w:t xml:space="preserve"> et al., 62-69 vs 70-</w:t>
      </w:r>
      <w:proofErr w:type="gramStart"/>
      <w:r w:rsidR="00C55CA7">
        <w:t>79 ,</w:t>
      </w:r>
      <w:proofErr w:type="gramEnd"/>
      <w:r w:rsidR="00C55CA7">
        <w:t xml:space="preserve"> Bayes Factor</w:t>
      </w:r>
    </w:p>
    <w:p w:rsidR="00DA75C7" w:rsidRDefault="00C55CA7">
      <w:pPr>
        <w:pStyle w:val="FigurewithCaption"/>
      </w:pPr>
      <w:r>
        <w:rPr>
          <w:noProof/>
        </w:rPr>
        <w:lastRenderedPageBreak/>
        <w:drawing>
          <wp:inline distT="0" distB="0" distL="0" distR="0">
            <wp:extent cx="3609833" cy="3002508"/>
            <wp:effectExtent l="0" t="0" r="0" b="0"/>
            <wp:docPr id="8" name="Picture" descr="Example 2a: Shega et al., 62-69 vs 70-79,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a%202.png"/>
                    <pic:cNvPicPr>
                      <a:picLocks noChangeAspect="1" noChangeArrowheads="1"/>
                    </pic:cNvPicPr>
                  </pic:nvPicPr>
                  <pic:blipFill>
                    <a:blip r:embed="rId16"/>
                    <a:stretch>
                      <a:fillRect/>
                    </a:stretch>
                  </pic:blipFill>
                  <pic:spPr bwMode="auto">
                    <a:xfrm>
                      <a:off x="0" y="0"/>
                      <a:ext cx="3663101" cy="3046814"/>
                    </a:xfrm>
                    <a:prstGeom prst="rect">
                      <a:avLst/>
                    </a:prstGeom>
                    <a:noFill/>
                    <a:ln w="9525">
                      <a:noFill/>
                      <a:headEnd/>
                      <a:tailEnd/>
                    </a:ln>
                  </pic:spPr>
                </pic:pic>
              </a:graphicData>
            </a:graphic>
          </wp:inline>
        </w:drawing>
      </w:r>
    </w:p>
    <w:p w:rsidR="00DA75C7" w:rsidRDefault="00026270">
      <w:pPr>
        <w:pStyle w:val="ImageCaption"/>
      </w:pPr>
      <w:r>
        <w:t xml:space="preserve">Figure </w:t>
      </w:r>
      <w:r w:rsidR="006B1DDB">
        <w:t xml:space="preserve">8. </w:t>
      </w:r>
      <w:r w:rsidR="00C55CA7">
        <w:t xml:space="preserve">Example 2a: </w:t>
      </w:r>
      <w:proofErr w:type="spellStart"/>
      <w:r w:rsidR="00C55CA7">
        <w:t>Shega</w:t>
      </w:r>
      <w:proofErr w:type="spellEnd"/>
      <w:r w:rsidR="00C55CA7">
        <w:t xml:space="preserve"> et al., 62-69 vs 70-79, Minimum Robustness Region</w:t>
      </w:r>
    </w:p>
    <w:p w:rsidR="006B1DDB" w:rsidRDefault="006B1DDB">
      <w:pPr>
        <w:pStyle w:val="ImageCaption"/>
      </w:pPr>
    </w:p>
    <w:p w:rsidR="00DA75C7" w:rsidRDefault="00C55CA7">
      <w:pPr>
        <w:pStyle w:val="FigurewithCaption"/>
      </w:pPr>
      <w:r>
        <w:rPr>
          <w:noProof/>
        </w:rPr>
        <w:drawing>
          <wp:inline distT="0" distB="0" distL="0" distR="0">
            <wp:extent cx="3609833" cy="2565779"/>
            <wp:effectExtent l="0" t="0" r="0" b="0"/>
            <wp:docPr id="9" name="Picture" descr="Example 2a: Shega et al., 62-69 vs 70-79,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a%203.png"/>
                    <pic:cNvPicPr>
                      <a:picLocks noChangeAspect="1" noChangeArrowheads="1"/>
                    </pic:cNvPicPr>
                  </pic:nvPicPr>
                  <pic:blipFill>
                    <a:blip r:embed="rId17"/>
                    <a:stretch>
                      <a:fillRect/>
                    </a:stretch>
                  </pic:blipFill>
                  <pic:spPr bwMode="auto">
                    <a:xfrm>
                      <a:off x="0" y="0"/>
                      <a:ext cx="3742570" cy="2660125"/>
                    </a:xfrm>
                    <a:prstGeom prst="rect">
                      <a:avLst/>
                    </a:prstGeom>
                    <a:noFill/>
                    <a:ln w="9525">
                      <a:noFill/>
                      <a:headEnd/>
                      <a:tailEnd/>
                    </a:ln>
                  </pic:spPr>
                </pic:pic>
              </a:graphicData>
            </a:graphic>
          </wp:inline>
        </w:drawing>
      </w:r>
    </w:p>
    <w:p w:rsidR="00DA75C7" w:rsidRDefault="006B1DDB">
      <w:pPr>
        <w:pStyle w:val="ImageCaption"/>
      </w:pPr>
      <w:r>
        <w:t xml:space="preserve">Figure </w:t>
      </w:r>
      <w:r>
        <w:t xml:space="preserve">9. </w:t>
      </w:r>
      <w:r w:rsidR="00C55CA7">
        <w:t xml:space="preserve">Example 2a: </w:t>
      </w:r>
      <w:proofErr w:type="spellStart"/>
      <w:r w:rsidR="00C55CA7">
        <w:t>Shega</w:t>
      </w:r>
      <w:proofErr w:type="spellEnd"/>
      <w:r w:rsidR="00C55CA7">
        <w:t xml:space="preserve"> et al., 62-69 vs 70-79, Maximum Robustness Region</w:t>
      </w:r>
    </w:p>
    <w:p w:rsidR="00DA75C7" w:rsidRDefault="00C55CA7">
      <w:pPr>
        <w:pStyle w:val="BodyText"/>
      </w:pPr>
      <w:r>
        <w:t xml:space="preserve">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(0,1.21)</m:t>
            </m:r>
          </m:sub>
        </m:sSub>
        <m:r>
          <w:rPr>
            <w:rFonts w:ascii="Cambria Math" w:hAnsi="Cambria Math"/>
          </w:rPr>
          <m:t>=0.09,</m:t>
        </m:r>
        <m:r>
          <w:rPr>
            <w:rFonts w:ascii="Cambria Math" w:hAnsi="Cambria Math"/>
          </w:rPr>
          <m:t>RobReg</m:t>
        </m:r>
        <m:r>
          <w:rPr>
            <w:rFonts w:ascii="Cambria Math" w:hAnsi="Cambria Math"/>
          </w:rPr>
          <m:t>[</m:t>
        </m:r>
        <m:r>
          <w:rPr>
            <w:rFonts w:ascii="Cambria Math" w:hAnsi="Cambria Math"/>
          </w:rPr>
          <m:t>.33,∞]</m:t>
        </m:r>
      </m:oMath>
    </w:p>
    <w:p w:rsidR="00DA75C7" w:rsidRDefault="00C55CA7">
      <w:pPr>
        <w:pStyle w:val="Heading3"/>
      </w:pPr>
      <w:bookmarkStart w:id="5" w:name="example-2b-62-69-vs-70-79"/>
      <w:bookmarkEnd w:id="5"/>
      <w:r>
        <w:t>Example 2b: 62-69 vs 70-79</w:t>
      </w:r>
    </w:p>
    <w:p w:rsidR="00DA75C7" w:rsidRPr="00AA4195" w:rsidRDefault="00C55CA7">
      <w:pPr>
        <w:pStyle w:val="SourceCode"/>
        <w:rPr>
          <w:sz w:val="20"/>
          <w:szCs w:val="20"/>
        </w:rPr>
      </w:pPr>
      <w:r w:rsidRPr="00AA4195">
        <w:rPr>
          <w:rStyle w:val="FloatTok"/>
          <w:sz w:val="20"/>
          <w:szCs w:val="20"/>
        </w:rPr>
        <w:t>2.14</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1.98</w:t>
      </w:r>
      <w:r w:rsidRPr="00AA4195">
        <w:rPr>
          <w:rStyle w:val="NormalTok"/>
          <w:sz w:val="20"/>
          <w:szCs w:val="20"/>
        </w:rPr>
        <w:t xml:space="preserve"> </w:t>
      </w:r>
      <w:r w:rsidRPr="00AA4195">
        <w:rPr>
          <w:rStyle w:val="CommentTok"/>
          <w:sz w:val="20"/>
          <w:szCs w:val="20"/>
        </w:rPr>
        <w:t xml:space="preserve"># </w:t>
      </w:r>
      <w:r w:rsidRPr="00AA4195">
        <w:rPr>
          <w:rStyle w:val="CommentTok"/>
          <w:sz w:val="20"/>
          <w:szCs w:val="20"/>
        </w:rPr>
        <w:t xml:space="preserve">obtained mean difference </w:t>
      </w:r>
    </w:p>
    <w:p w:rsidR="00DA75C7" w:rsidRPr="00AA4195" w:rsidRDefault="00C55CA7">
      <w:pPr>
        <w:pStyle w:val="SourceCode"/>
        <w:rPr>
          <w:sz w:val="20"/>
          <w:szCs w:val="20"/>
        </w:rPr>
      </w:pPr>
      <w:r w:rsidRPr="00AA4195">
        <w:rPr>
          <w:rStyle w:val="VerbatimChar"/>
          <w:sz w:val="20"/>
          <w:szCs w:val="20"/>
        </w:rPr>
        <w:t>#</w:t>
      </w:r>
      <w:r w:rsidRPr="00AA4195">
        <w:rPr>
          <w:rStyle w:val="VerbatimChar"/>
          <w:sz w:val="20"/>
          <w:szCs w:val="20"/>
        </w:rPr>
        <w:t># [1] 0.16</w:t>
      </w:r>
    </w:p>
    <w:p w:rsidR="00DA75C7" w:rsidRPr="00AA4195" w:rsidRDefault="00C55CA7">
      <w:pPr>
        <w:pStyle w:val="SourceCode"/>
        <w:rPr>
          <w:sz w:val="20"/>
          <w:szCs w:val="20"/>
        </w:rPr>
      </w:pPr>
      <w:r w:rsidRPr="00AA4195">
        <w:rPr>
          <w:rStyle w:val="FloatTok"/>
          <w:sz w:val="20"/>
          <w:szCs w:val="20"/>
        </w:rPr>
        <w:t>0.16</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1.108473</w:t>
      </w:r>
      <w:r w:rsidRPr="00AA4195">
        <w:rPr>
          <w:rStyle w:val="NormalTok"/>
          <w:sz w:val="20"/>
          <w:szCs w:val="20"/>
        </w:rPr>
        <w:t xml:space="preserve"> </w:t>
      </w:r>
      <w:r w:rsidRPr="00AA4195">
        <w:rPr>
          <w:rStyle w:val="CommentTok"/>
          <w:sz w:val="20"/>
          <w:szCs w:val="20"/>
        </w:rPr>
        <w:t xml:space="preserve"># </w:t>
      </w:r>
      <w:r w:rsidRPr="00AA4195">
        <w:rPr>
          <w:rStyle w:val="CommentTok"/>
          <w:sz w:val="20"/>
          <w:szCs w:val="20"/>
        </w:rPr>
        <w:t>Standard Error (t-test calculated from TOSTER package)</w:t>
      </w:r>
    </w:p>
    <w:p w:rsidR="00DA75C7" w:rsidRPr="00AA4195" w:rsidRDefault="00C55CA7">
      <w:pPr>
        <w:pStyle w:val="SourceCode"/>
        <w:rPr>
          <w:sz w:val="20"/>
          <w:szCs w:val="20"/>
        </w:rPr>
      </w:pPr>
      <w:r w:rsidRPr="00AA4195">
        <w:rPr>
          <w:rStyle w:val="VerbatimChar"/>
          <w:sz w:val="20"/>
          <w:szCs w:val="20"/>
        </w:rPr>
        <w:t>## [1] 0.1443427</w:t>
      </w:r>
    </w:p>
    <w:p w:rsidR="00DA75C7" w:rsidRDefault="00C55CA7">
      <w:pPr>
        <w:pStyle w:val="FigurewithCaption"/>
      </w:pPr>
      <w:r>
        <w:rPr>
          <w:noProof/>
        </w:rPr>
        <w:lastRenderedPageBreak/>
        <w:drawing>
          <wp:inline distT="0" distB="0" distL="0" distR="0">
            <wp:extent cx="3609833" cy="2299648"/>
            <wp:effectExtent l="0" t="0" r="0" b="0"/>
            <wp:docPr id="10" name="Picture" descr="Example 2b: Shega et al., 70-79 vs 80+, Bayes Factor"/>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b%201.png"/>
                    <pic:cNvPicPr>
                      <a:picLocks noChangeAspect="1" noChangeArrowheads="1"/>
                    </pic:cNvPicPr>
                  </pic:nvPicPr>
                  <pic:blipFill>
                    <a:blip r:embed="rId18"/>
                    <a:stretch>
                      <a:fillRect/>
                    </a:stretch>
                  </pic:blipFill>
                  <pic:spPr bwMode="auto">
                    <a:xfrm>
                      <a:off x="0" y="0"/>
                      <a:ext cx="3637992" cy="2317587"/>
                    </a:xfrm>
                    <a:prstGeom prst="rect">
                      <a:avLst/>
                    </a:prstGeom>
                    <a:noFill/>
                    <a:ln w="9525">
                      <a:noFill/>
                      <a:headEnd/>
                      <a:tailEnd/>
                    </a:ln>
                  </pic:spPr>
                </pic:pic>
              </a:graphicData>
            </a:graphic>
          </wp:inline>
        </w:drawing>
      </w:r>
    </w:p>
    <w:p w:rsidR="00DA75C7" w:rsidRDefault="006B1DDB">
      <w:pPr>
        <w:pStyle w:val="ImageCaption"/>
      </w:pPr>
      <w:r>
        <w:t xml:space="preserve">Figure </w:t>
      </w:r>
      <w:r>
        <w:t xml:space="preserve">10. </w:t>
      </w:r>
      <w:r w:rsidR="00C55CA7">
        <w:t xml:space="preserve">Example 2b: </w:t>
      </w:r>
      <w:proofErr w:type="spellStart"/>
      <w:r w:rsidR="00C55CA7">
        <w:t>Shega</w:t>
      </w:r>
      <w:proofErr w:type="spellEnd"/>
      <w:r w:rsidR="00C55CA7">
        <w:t xml:space="preserve"> et al., 70-79 vs 80+, Bayes Factor</w:t>
      </w:r>
    </w:p>
    <w:p w:rsidR="00DA75C7" w:rsidRDefault="00C55CA7">
      <w:pPr>
        <w:pStyle w:val="FigurewithCaption"/>
      </w:pPr>
      <w:r>
        <w:rPr>
          <w:noProof/>
        </w:rPr>
        <w:drawing>
          <wp:inline distT="0" distB="0" distL="0" distR="0">
            <wp:extent cx="3609833" cy="2483893"/>
            <wp:effectExtent l="0" t="0" r="0" b="5715"/>
            <wp:docPr id="11" name="Picture" descr="Example 2b: Shega et al., 70-79 vs 80+,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b%202.png"/>
                    <pic:cNvPicPr>
                      <a:picLocks noChangeAspect="1" noChangeArrowheads="1"/>
                    </pic:cNvPicPr>
                  </pic:nvPicPr>
                  <pic:blipFill>
                    <a:blip r:embed="rId19"/>
                    <a:stretch>
                      <a:fillRect/>
                    </a:stretch>
                  </pic:blipFill>
                  <pic:spPr bwMode="auto">
                    <a:xfrm>
                      <a:off x="0" y="0"/>
                      <a:ext cx="3629822" cy="2497647"/>
                    </a:xfrm>
                    <a:prstGeom prst="rect">
                      <a:avLst/>
                    </a:prstGeom>
                    <a:noFill/>
                    <a:ln w="9525">
                      <a:noFill/>
                      <a:headEnd/>
                      <a:tailEnd/>
                    </a:ln>
                  </pic:spPr>
                </pic:pic>
              </a:graphicData>
            </a:graphic>
          </wp:inline>
        </w:drawing>
      </w:r>
    </w:p>
    <w:p w:rsidR="00DA75C7" w:rsidRDefault="006B1DDB">
      <w:pPr>
        <w:pStyle w:val="ImageCaption"/>
      </w:pPr>
      <w:r>
        <w:t xml:space="preserve">Figure </w:t>
      </w:r>
      <w:r>
        <w:t xml:space="preserve">11. </w:t>
      </w:r>
      <w:r w:rsidR="00C55CA7">
        <w:t xml:space="preserve">Example 2b: </w:t>
      </w:r>
      <w:proofErr w:type="spellStart"/>
      <w:r w:rsidR="00C55CA7">
        <w:t>Shega</w:t>
      </w:r>
      <w:proofErr w:type="spellEnd"/>
      <w:r w:rsidR="00C55CA7">
        <w:t xml:space="preserve"> et al., 70-79 vs 80+, Minimum Robustness Region</w:t>
      </w:r>
    </w:p>
    <w:p w:rsidR="00DA75C7" w:rsidRDefault="00C55CA7">
      <w:pPr>
        <w:pStyle w:val="FigurewithCaption"/>
      </w:pPr>
      <w:r>
        <w:rPr>
          <w:noProof/>
        </w:rPr>
        <w:drawing>
          <wp:inline distT="0" distB="0" distL="0" distR="0">
            <wp:extent cx="3603009" cy="2156346"/>
            <wp:effectExtent l="0" t="0" r="3810" b="3175"/>
            <wp:docPr id="12" name="Picture" descr="Example 2b: Shega et al., 70-79 vs 80+,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b%203.png"/>
                    <pic:cNvPicPr>
                      <a:picLocks noChangeAspect="1" noChangeArrowheads="1"/>
                    </pic:cNvPicPr>
                  </pic:nvPicPr>
                  <pic:blipFill>
                    <a:blip r:embed="rId20"/>
                    <a:stretch>
                      <a:fillRect/>
                    </a:stretch>
                  </pic:blipFill>
                  <pic:spPr bwMode="auto">
                    <a:xfrm>
                      <a:off x="0" y="0"/>
                      <a:ext cx="3630660" cy="2172895"/>
                    </a:xfrm>
                    <a:prstGeom prst="rect">
                      <a:avLst/>
                    </a:prstGeom>
                    <a:noFill/>
                    <a:ln w="9525">
                      <a:noFill/>
                      <a:headEnd/>
                      <a:tailEnd/>
                    </a:ln>
                  </pic:spPr>
                </pic:pic>
              </a:graphicData>
            </a:graphic>
          </wp:inline>
        </w:drawing>
      </w:r>
    </w:p>
    <w:p w:rsidR="00DA75C7" w:rsidRDefault="006B1DDB">
      <w:pPr>
        <w:pStyle w:val="ImageCaption"/>
      </w:pPr>
      <w:r>
        <w:t xml:space="preserve">Figure </w:t>
      </w:r>
      <w:r>
        <w:t xml:space="preserve">12. </w:t>
      </w:r>
      <w:r w:rsidR="00C55CA7">
        <w:t xml:space="preserve">Example 2b: </w:t>
      </w:r>
      <w:proofErr w:type="spellStart"/>
      <w:r w:rsidR="00C55CA7">
        <w:t>Shega</w:t>
      </w:r>
      <w:proofErr w:type="spellEnd"/>
      <w:r w:rsidR="00C55CA7">
        <w:t xml:space="preserve"> et al., 70-79 vs 80+, Maximum Robustness Region</w:t>
      </w:r>
    </w:p>
    <w:p w:rsidR="00DA75C7" w:rsidRDefault="00C55CA7">
      <w:pPr>
        <w:pStyle w:val="BodyText"/>
      </w:pPr>
      <w:r>
        <w:lastRenderedPageBreak/>
        <w:t xml:space="preserve">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(0,1.21)</m:t>
            </m:r>
          </m:sub>
        </m:sSub>
        <m:r>
          <w:rPr>
            <w:rFonts w:ascii="Cambria Math" w:hAnsi="Cambria Math"/>
          </w:rPr>
          <m:t>=0.22,</m:t>
        </m:r>
        <m:r>
          <w:rPr>
            <w:rFonts w:ascii="Cambria Math" w:hAnsi="Cambria Math"/>
          </w:rPr>
          <m:t>RobReg</m:t>
        </m:r>
        <m:r>
          <w:rPr>
            <w:rFonts w:ascii="Cambria Math" w:hAnsi="Cambria Math"/>
          </w:rPr>
          <m:t>[.77,∞]</m:t>
        </m:r>
      </m:oMath>
    </w:p>
    <w:p w:rsidR="00DA75C7" w:rsidRDefault="00C55CA7">
      <w:pPr>
        <w:pStyle w:val="Heading3"/>
      </w:pPr>
      <w:bookmarkStart w:id="6" w:name="example-2c-62-69-vs-70-79"/>
      <w:bookmarkEnd w:id="6"/>
      <w:r>
        <w:t>Example 2c: 62-6</w:t>
      </w:r>
      <w:r>
        <w:t>9 vs 70-79</w:t>
      </w:r>
    </w:p>
    <w:p w:rsidR="00DA75C7" w:rsidRPr="00AA4195" w:rsidRDefault="00C55CA7">
      <w:pPr>
        <w:pStyle w:val="SourceCode"/>
        <w:rPr>
          <w:sz w:val="20"/>
          <w:szCs w:val="20"/>
        </w:rPr>
      </w:pPr>
      <w:r w:rsidRPr="00AA4195">
        <w:rPr>
          <w:rStyle w:val="FloatTok"/>
          <w:sz w:val="20"/>
          <w:szCs w:val="20"/>
        </w:rPr>
        <w:t>2.14</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2.03</w:t>
      </w:r>
      <w:r w:rsidRPr="00AA4195">
        <w:rPr>
          <w:rStyle w:val="NormalTok"/>
          <w:sz w:val="20"/>
          <w:szCs w:val="20"/>
        </w:rPr>
        <w:t xml:space="preserve"> </w:t>
      </w:r>
    </w:p>
    <w:p w:rsidR="00DA75C7" w:rsidRPr="00AA4195" w:rsidRDefault="00C55CA7">
      <w:pPr>
        <w:pStyle w:val="SourceCode"/>
        <w:rPr>
          <w:sz w:val="20"/>
          <w:szCs w:val="20"/>
        </w:rPr>
      </w:pPr>
      <w:r w:rsidRPr="00AA4195">
        <w:rPr>
          <w:rStyle w:val="VerbatimChar"/>
          <w:sz w:val="20"/>
          <w:szCs w:val="20"/>
        </w:rPr>
        <w:t>## [1] 0.11</w:t>
      </w:r>
    </w:p>
    <w:p w:rsidR="00DA75C7" w:rsidRPr="00AA4195" w:rsidRDefault="00C55CA7">
      <w:pPr>
        <w:pStyle w:val="SourceCode"/>
        <w:rPr>
          <w:sz w:val="20"/>
          <w:szCs w:val="20"/>
        </w:rPr>
      </w:pPr>
      <w:r w:rsidRPr="00AA4195">
        <w:rPr>
          <w:rStyle w:val="FloatTok"/>
          <w:sz w:val="20"/>
          <w:szCs w:val="20"/>
        </w:rPr>
        <w:t>0.11</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0.7255117</w:t>
      </w:r>
      <w:r w:rsidRPr="00AA4195">
        <w:rPr>
          <w:rStyle w:val="NormalTok"/>
          <w:sz w:val="20"/>
          <w:szCs w:val="20"/>
        </w:rPr>
        <w:t xml:space="preserve"> </w:t>
      </w:r>
      <w:r w:rsidRPr="00AA4195">
        <w:rPr>
          <w:rStyle w:val="CommentTok"/>
          <w:sz w:val="20"/>
          <w:szCs w:val="20"/>
        </w:rPr>
        <w:t>#</w:t>
      </w:r>
      <w:r w:rsidRPr="00AA4195">
        <w:rPr>
          <w:rStyle w:val="CommentTok"/>
          <w:sz w:val="20"/>
          <w:szCs w:val="20"/>
        </w:rPr>
        <w:t xml:space="preserve"> (t-test calculated from TOSTER package)</w:t>
      </w:r>
    </w:p>
    <w:p w:rsidR="00DA75C7" w:rsidRPr="00AA4195" w:rsidRDefault="00C55CA7">
      <w:pPr>
        <w:pStyle w:val="SourceCode"/>
        <w:rPr>
          <w:sz w:val="20"/>
          <w:szCs w:val="20"/>
        </w:rPr>
      </w:pPr>
      <w:r w:rsidRPr="00AA4195">
        <w:rPr>
          <w:rStyle w:val="VerbatimChar"/>
          <w:sz w:val="20"/>
          <w:szCs w:val="20"/>
        </w:rPr>
        <w:t>## [1] 0.1516171</w:t>
      </w:r>
    </w:p>
    <w:p w:rsidR="00DA75C7" w:rsidRDefault="00C55CA7">
      <w:pPr>
        <w:pStyle w:val="FigurewithCaption"/>
      </w:pPr>
      <w:r>
        <w:rPr>
          <w:noProof/>
        </w:rPr>
        <w:drawing>
          <wp:inline distT="0" distB="0" distL="0" distR="0">
            <wp:extent cx="3603009" cy="2750024"/>
            <wp:effectExtent l="0" t="0" r="3810" b="6350"/>
            <wp:docPr id="13" name="Picture" descr="Example 2c: Shega et al., 62-69 vs 80+, Bayes Factor"/>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c%201.png"/>
                    <pic:cNvPicPr>
                      <a:picLocks noChangeAspect="1" noChangeArrowheads="1"/>
                    </pic:cNvPicPr>
                  </pic:nvPicPr>
                  <pic:blipFill>
                    <a:blip r:embed="rId21"/>
                    <a:stretch>
                      <a:fillRect/>
                    </a:stretch>
                  </pic:blipFill>
                  <pic:spPr bwMode="auto">
                    <a:xfrm>
                      <a:off x="0" y="0"/>
                      <a:ext cx="3649705" cy="2785665"/>
                    </a:xfrm>
                    <a:prstGeom prst="rect">
                      <a:avLst/>
                    </a:prstGeom>
                    <a:noFill/>
                    <a:ln w="9525">
                      <a:noFill/>
                      <a:headEnd/>
                      <a:tailEnd/>
                    </a:ln>
                  </pic:spPr>
                </pic:pic>
              </a:graphicData>
            </a:graphic>
          </wp:inline>
        </w:drawing>
      </w:r>
    </w:p>
    <w:p w:rsidR="00DA75C7" w:rsidRDefault="006B1DDB">
      <w:pPr>
        <w:pStyle w:val="ImageCaption"/>
      </w:pPr>
      <w:r>
        <w:t xml:space="preserve">Figure 13. </w:t>
      </w:r>
      <w:r w:rsidR="00C55CA7">
        <w:t xml:space="preserve">Example 2c: </w:t>
      </w:r>
      <w:proofErr w:type="spellStart"/>
      <w:r w:rsidR="00C55CA7">
        <w:t>Shega</w:t>
      </w:r>
      <w:proofErr w:type="spellEnd"/>
      <w:r w:rsidR="00C55CA7">
        <w:t xml:space="preserve"> et al., 62-69</w:t>
      </w:r>
      <w:r w:rsidR="00C55CA7">
        <w:t xml:space="preserve"> vs 80+, Bayes Factor</w:t>
      </w:r>
    </w:p>
    <w:p w:rsidR="00DA75C7" w:rsidRDefault="00C55CA7">
      <w:pPr>
        <w:pStyle w:val="FigurewithCaption"/>
      </w:pPr>
      <w:r>
        <w:rPr>
          <w:noProof/>
        </w:rPr>
        <w:drawing>
          <wp:inline distT="0" distB="0" distL="0" distR="0">
            <wp:extent cx="3637128" cy="2599899"/>
            <wp:effectExtent l="0" t="0" r="0" b="3810"/>
            <wp:docPr id="14" name="Picture" descr="Example 2c: Shega et al., 62-69 vs 80+,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c%202.png"/>
                    <pic:cNvPicPr>
                      <a:picLocks noChangeAspect="1" noChangeArrowheads="1"/>
                    </pic:cNvPicPr>
                  </pic:nvPicPr>
                  <pic:blipFill>
                    <a:blip r:embed="rId22"/>
                    <a:stretch>
                      <a:fillRect/>
                    </a:stretch>
                  </pic:blipFill>
                  <pic:spPr bwMode="auto">
                    <a:xfrm>
                      <a:off x="0" y="0"/>
                      <a:ext cx="3695480" cy="2641610"/>
                    </a:xfrm>
                    <a:prstGeom prst="rect">
                      <a:avLst/>
                    </a:prstGeom>
                    <a:noFill/>
                    <a:ln w="9525">
                      <a:noFill/>
                      <a:headEnd/>
                      <a:tailEnd/>
                    </a:ln>
                  </pic:spPr>
                </pic:pic>
              </a:graphicData>
            </a:graphic>
          </wp:inline>
        </w:drawing>
      </w:r>
    </w:p>
    <w:p w:rsidR="00DA75C7" w:rsidRDefault="006B1DDB">
      <w:pPr>
        <w:pStyle w:val="ImageCaption"/>
      </w:pPr>
      <w:r>
        <w:t xml:space="preserve">Figure 14. </w:t>
      </w:r>
      <w:r w:rsidR="00C55CA7">
        <w:t xml:space="preserve">Example 2c: </w:t>
      </w:r>
      <w:proofErr w:type="spellStart"/>
      <w:r w:rsidR="00C55CA7">
        <w:t>Shega</w:t>
      </w:r>
      <w:proofErr w:type="spellEnd"/>
      <w:r w:rsidR="00C55CA7">
        <w:t xml:space="preserve"> et al., 62-69 vs 80+, Minimum Robustness Region</w:t>
      </w:r>
    </w:p>
    <w:p w:rsidR="00DA75C7" w:rsidRDefault="00C55CA7">
      <w:pPr>
        <w:pStyle w:val="FigurewithCaption"/>
      </w:pPr>
      <w:r>
        <w:rPr>
          <w:noProof/>
        </w:rPr>
        <w:lastRenderedPageBreak/>
        <w:drawing>
          <wp:inline distT="0" distB="0" distL="0" distR="0">
            <wp:extent cx="3582537" cy="2354239"/>
            <wp:effectExtent l="0" t="0" r="0" b="0"/>
            <wp:docPr id="15" name="Picture" descr="Example 2c: Shega et al., 62-69 vs 80+,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2c%203.png"/>
                    <pic:cNvPicPr>
                      <a:picLocks noChangeAspect="1" noChangeArrowheads="1"/>
                    </pic:cNvPicPr>
                  </pic:nvPicPr>
                  <pic:blipFill>
                    <a:blip r:embed="rId23"/>
                    <a:stretch>
                      <a:fillRect/>
                    </a:stretch>
                  </pic:blipFill>
                  <pic:spPr bwMode="auto">
                    <a:xfrm>
                      <a:off x="0" y="0"/>
                      <a:ext cx="3667055" cy="2409779"/>
                    </a:xfrm>
                    <a:prstGeom prst="rect">
                      <a:avLst/>
                    </a:prstGeom>
                    <a:noFill/>
                    <a:ln w="9525">
                      <a:noFill/>
                      <a:headEnd/>
                      <a:tailEnd/>
                    </a:ln>
                  </pic:spPr>
                </pic:pic>
              </a:graphicData>
            </a:graphic>
          </wp:inline>
        </w:drawing>
      </w:r>
    </w:p>
    <w:p w:rsidR="00DA75C7" w:rsidRDefault="006B1DDB">
      <w:pPr>
        <w:pStyle w:val="ImageCaption"/>
      </w:pPr>
      <w:r>
        <w:t xml:space="preserve">Figure 15. </w:t>
      </w:r>
      <w:r w:rsidR="00C55CA7">
        <w:t xml:space="preserve">Example 2c: </w:t>
      </w:r>
      <w:proofErr w:type="spellStart"/>
      <w:r w:rsidR="00C55CA7">
        <w:t>Shega</w:t>
      </w:r>
      <w:proofErr w:type="spellEnd"/>
      <w:r w:rsidR="00C55CA7">
        <w:t xml:space="preserve"> et al., 62-69 vs 80+, Maximum Robustness Region</w:t>
      </w:r>
    </w:p>
    <w:p w:rsidR="00DA75C7" w:rsidRDefault="00C55CA7">
      <w:pPr>
        <w:pStyle w:val="BodyText"/>
        <w:rPr>
          <w:rFonts w:eastAsiaTheme="minorEastAsia"/>
        </w:rPr>
      </w:pPr>
      <w:r>
        <w:t xml:space="preserve">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m:t>
            </m:r>
            <m:r>
              <w:rPr>
                <w:rFonts w:ascii="Cambria Math" w:hAnsi="Cambria Math"/>
              </w:rPr>
              <m:t xml:space="preserve">   </m:t>
            </m:r>
            <m:r>
              <w:rPr>
                <w:rFonts w:ascii="Cambria Math" w:hAnsi="Cambria Math"/>
              </w:rPr>
              <m:t>1</m:t>
            </m:r>
            <m:r>
              <w:rPr>
                <w:rFonts w:ascii="Cambria Math" w:hAnsi="Cambria Math"/>
              </w:rPr>
              <m:t>.</m:t>
            </m:r>
            <m:r>
              <w:rPr>
                <w:rFonts w:ascii="Cambria Math" w:hAnsi="Cambria Math"/>
              </w:rPr>
              <m:t>21)</m:t>
            </m:r>
          </m:sub>
        </m:sSub>
        <m:r>
          <w:rPr>
            <w:rFonts w:ascii="Cambria Math" w:hAnsi="Cambria Math"/>
          </w:rPr>
          <m:t>=0.16,</m:t>
        </m:r>
        <m:r>
          <w:rPr>
            <w:rFonts w:ascii="Cambria Math" w:hAnsi="Cambria Math"/>
          </w:rPr>
          <m:t>Rob</m:t>
        </m:r>
        <m:r>
          <w:rPr>
            <w:rFonts w:ascii="Cambria Math" w:hAnsi="Cambria Math"/>
          </w:rPr>
          <m:t xml:space="preserve"> </m:t>
        </m:r>
        <m:r>
          <w:rPr>
            <w:rFonts w:ascii="Cambria Math" w:hAnsi="Cambria Math"/>
          </w:rPr>
          <m:t>Reg</m:t>
        </m:r>
        <m:r>
          <w:rPr>
            <w:rFonts w:ascii="Cambria Math" w:hAnsi="Cambria Math"/>
          </w:rPr>
          <m:t>[.56,∞]</m:t>
        </m:r>
      </m:oMath>
    </w:p>
    <w:p w:rsidR="006B1DDB" w:rsidRDefault="006B1DDB">
      <w:pPr>
        <w:pStyle w:val="BodyText"/>
      </w:pPr>
    </w:p>
    <w:p w:rsidR="00DA75C7" w:rsidRDefault="00C55CA7">
      <w:pPr>
        <w:pStyle w:val="Heading2"/>
      </w:pPr>
      <w:bookmarkStart w:id="7" w:name="example-3-westerhof-bohlmeijer-and-mcada"/>
      <w:bookmarkEnd w:id="7"/>
      <w:r>
        <w:t xml:space="preserve">EXAMPLE 3: </w:t>
      </w:r>
      <w:proofErr w:type="spellStart"/>
      <w:r>
        <w:t>Westerhof</w:t>
      </w:r>
      <w:proofErr w:type="spellEnd"/>
      <w:r>
        <w:t xml:space="preserve">, </w:t>
      </w:r>
      <w:proofErr w:type="spellStart"/>
      <w:r>
        <w:t>Bohlmeijer</w:t>
      </w:r>
      <w:proofErr w:type="spellEnd"/>
      <w:r>
        <w:t xml:space="preserve"> and McAdams (2017)</w:t>
      </w:r>
    </w:p>
    <w:p w:rsidR="00DA75C7" w:rsidRDefault="00C55CA7">
      <w:pPr>
        <w:pStyle w:val="FirstParagraph"/>
      </w:pPr>
      <w:proofErr w:type="spellStart"/>
      <w:r>
        <w:t>Westerhof</w:t>
      </w:r>
      <w:proofErr w:type="spellEnd"/>
      <w:r>
        <w:t xml:space="preserve"> and colleagues obtain</w:t>
      </w:r>
      <w:r w:rsidR="006B1DDB">
        <w:t>ed</w:t>
      </w:r>
      <w:r>
        <w:t xml:space="preserve"> a non-significant correlation of r = .12 when comparing Openness with Despair. Does this constitute evidence for the null, evidence for H1, or is it inconclusive evidence</w:t>
      </w:r>
      <w:r>
        <w:t>?</w:t>
      </w:r>
    </w:p>
    <w:p w:rsidR="00DA75C7" w:rsidRDefault="00C55CA7">
      <w:pPr>
        <w:pStyle w:val="BodyText"/>
      </w:pPr>
      <w:r>
        <w:t>Remember, Dienes’ (2008) calcualtor assumes normality, and r violates this assumption. Fortunately it is easy to calculate the raw beta coefficients if one knows the standard deviations of the two variables. Westerhof et al. helpfully provided these, and</w:t>
      </w:r>
      <w:r>
        <w:t xml:space="preserve"> so we can calculate the raw beta coefficients as follows:</w:t>
      </w:r>
    </w:p>
    <w:p w:rsidR="00DA75C7" w:rsidRPr="00AA4195" w:rsidRDefault="00C55CA7">
      <w:pPr>
        <w:pStyle w:val="SourceCode"/>
        <w:rPr>
          <w:sz w:val="20"/>
          <w:szCs w:val="20"/>
        </w:rPr>
      </w:pPr>
      <w:r w:rsidRPr="00AA4195">
        <w:rPr>
          <w:rStyle w:val="CommentTok"/>
          <w:sz w:val="20"/>
          <w:szCs w:val="20"/>
        </w:rPr>
        <w:t># Information re obtained data</w:t>
      </w:r>
      <w:r w:rsidRPr="00AA4195">
        <w:rPr>
          <w:sz w:val="20"/>
          <w:szCs w:val="20"/>
        </w:rPr>
        <w:br/>
      </w:r>
      <w:r w:rsidRPr="00AA4195">
        <w:rPr>
          <w:rStyle w:val="FloatTok"/>
          <w:sz w:val="20"/>
          <w:szCs w:val="20"/>
        </w:rPr>
        <w:t>0.14</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0.8</w:t>
      </w:r>
      <w:r w:rsidRPr="00AA4195">
        <w:rPr>
          <w:rStyle w:val="OperatorTok"/>
          <w:sz w:val="20"/>
          <w:szCs w:val="20"/>
        </w:rPr>
        <w:t>/</w:t>
      </w:r>
      <w:r w:rsidRPr="00AA4195">
        <w:rPr>
          <w:rStyle w:val="FloatTok"/>
          <w:sz w:val="20"/>
          <w:szCs w:val="20"/>
        </w:rPr>
        <w:t>0.6</w:t>
      </w:r>
      <w:r w:rsidRPr="00AA4195">
        <w:rPr>
          <w:rStyle w:val="NormalTok"/>
          <w:sz w:val="20"/>
          <w:szCs w:val="20"/>
        </w:rPr>
        <w:t xml:space="preserve"> </w:t>
      </w:r>
      <w:r w:rsidRPr="00AA4195">
        <w:rPr>
          <w:rStyle w:val="CommentTok"/>
          <w:sz w:val="20"/>
          <w:szCs w:val="20"/>
        </w:rPr>
        <w:t># 0.19, prior beta</w:t>
      </w:r>
    </w:p>
    <w:p w:rsidR="00DA75C7" w:rsidRPr="00AA4195" w:rsidRDefault="00C55CA7">
      <w:pPr>
        <w:pStyle w:val="SourceCode"/>
        <w:rPr>
          <w:sz w:val="20"/>
          <w:szCs w:val="20"/>
        </w:rPr>
      </w:pPr>
      <w:r w:rsidRPr="00AA4195">
        <w:rPr>
          <w:rStyle w:val="VerbatimChar"/>
          <w:sz w:val="20"/>
          <w:szCs w:val="20"/>
        </w:rPr>
        <w:t>## [1] 0.1866667</w:t>
      </w:r>
    </w:p>
    <w:p w:rsidR="00DA75C7" w:rsidRPr="00AA4195" w:rsidRDefault="00C55CA7">
      <w:pPr>
        <w:pStyle w:val="SourceCode"/>
        <w:rPr>
          <w:sz w:val="20"/>
          <w:szCs w:val="20"/>
        </w:rPr>
      </w:pPr>
      <w:r w:rsidRPr="00AA4195">
        <w:rPr>
          <w:rStyle w:val="FloatTok"/>
          <w:sz w:val="20"/>
          <w:szCs w:val="20"/>
        </w:rPr>
        <w:t>0.12</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1.0</w:t>
      </w:r>
      <w:r w:rsidRPr="00AA4195">
        <w:rPr>
          <w:rStyle w:val="OperatorTok"/>
          <w:sz w:val="20"/>
          <w:szCs w:val="20"/>
        </w:rPr>
        <w:t>/</w:t>
      </w:r>
      <w:r w:rsidRPr="00AA4195">
        <w:rPr>
          <w:rStyle w:val="FloatTok"/>
          <w:sz w:val="20"/>
          <w:szCs w:val="20"/>
        </w:rPr>
        <w:t>0.6</w:t>
      </w:r>
      <w:r w:rsidRPr="00AA4195">
        <w:rPr>
          <w:rStyle w:val="NormalTok"/>
          <w:sz w:val="20"/>
          <w:szCs w:val="20"/>
        </w:rPr>
        <w:t xml:space="preserve"> </w:t>
      </w:r>
      <w:r w:rsidRPr="00AA4195">
        <w:rPr>
          <w:rStyle w:val="CommentTok"/>
          <w:sz w:val="20"/>
          <w:szCs w:val="20"/>
        </w:rPr>
        <w:t># 0.20, obtained beta</w:t>
      </w:r>
    </w:p>
    <w:p w:rsidR="00DA75C7" w:rsidRPr="00AA4195" w:rsidRDefault="00C55CA7">
      <w:pPr>
        <w:pStyle w:val="SourceCode"/>
        <w:rPr>
          <w:sz w:val="20"/>
          <w:szCs w:val="20"/>
        </w:rPr>
      </w:pPr>
      <w:r w:rsidRPr="00AA4195">
        <w:rPr>
          <w:rStyle w:val="VerbatimChar"/>
          <w:sz w:val="20"/>
          <w:szCs w:val="20"/>
        </w:rPr>
        <w:t>## [1] 0.2</w:t>
      </w:r>
    </w:p>
    <w:p w:rsidR="00DA75C7" w:rsidRDefault="00C55CA7" w:rsidP="006B1DDB">
      <w:r>
        <w:t>T</w:t>
      </w:r>
      <w:r>
        <w:t xml:space="preserve">o calculate the standard error of this raw beta coefficient, </w:t>
      </w:r>
      <w:r>
        <w:t xml:space="preserve">first </w:t>
      </w:r>
      <w:proofErr w:type="spellStart"/>
      <w:r>
        <w:t>normalise</w:t>
      </w:r>
      <w:proofErr w:type="spellEnd"/>
      <w:r>
        <w:t xml:space="preserve"> r using Fisher’s z transformation. When r &lt;= .20, the transformation won’t change the result very much. Fisher’s z also has a known standard error: (1/</w:t>
      </w:r>
      <w:r w:rsidR="006B1DDB" w:rsidRPr="006B1DDB">
        <w:rPr>
          <w:rFonts w:ascii="Arial" w:hAnsi="Arial" w:cs="Arial"/>
          <w:b/>
          <w:bCs/>
          <w:color w:val="222222"/>
          <w:shd w:val="clear" w:color="auto" w:fill="FFFFFF"/>
        </w:rPr>
        <w:t xml:space="preserve"> </w:t>
      </w:r>
      <w:r w:rsidR="006B1DDB">
        <w:rPr>
          <w:rFonts w:ascii="Arial" w:hAnsi="Arial" w:cs="Arial"/>
          <w:b/>
          <w:bCs/>
          <w:color w:val="222222"/>
          <w:shd w:val="clear" w:color="auto" w:fill="FFFFFF"/>
        </w:rPr>
        <w:t>√</w:t>
      </w:r>
      <w:r>
        <w:t>(N-3)). Here I us</w:t>
      </w:r>
      <w:r>
        <w:t xml:space="preserve">e the </w:t>
      </w:r>
      <w:proofErr w:type="gramStart"/>
      <w:r>
        <w:t>FishersZ(</w:t>
      </w:r>
      <w:proofErr w:type="gramEnd"/>
      <w:r>
        <w:t xml:space="preserve">) function available in the DescTools R package, but you could alternatively use an online calculator (e.g., </w:t>
      </w:r>
      <w:hyperlink r:id="rId24">
        <w:r>
          <w:rPr>
            <w:rStyle w:val="Hyperlink"/>
          </w:rPr>
          <w:t>http://onlinestatbook.com/calculators/fisher_z.html</w:t>
        </w:r>
      </w:hyperlink>
      <w:r>
        <w:t>).</w:t>
      </w:r>
    </w:p>
    <w:p w:rsidR="006B1DDB" w:rsidRDefault="006B1DDB" w:rsidP="006B1DDB"/>
    <w:p w:rsidR="00DA75C7" w:rsidRPr="00AA4195" w:rsidRDefault="00C55CA7">
      <w:pPr>
        <w:pStyle w:val="SourceCode"/>
        <w:rPr>
          <w:sz w:val="20"/>
          <w:szCs w:val="20"/>
        </w:rPr>
      </w:pPr>
      <w:r w:rsidRPr="00AA4195">
        <w:rPr>
          <w:rStyle w:val="KeywordTok"/>
          <w:sz w:val="20"/>
          <w:szCs w:val="20"/>
        </w:rPr>
        <w:t>l</w:t>
      </w:r>
      <w:r w:rsidRPr="00AA4195">
        <w:rPr>
          <w:rStyle w:val="KeywordTok"/>
          <w:sz w:val="20"/>
          <w:szCs w:val="20"/>
        </w:rPr>
        <w:t>ibrary</w:t>
      </w:r>
      <w:r w:rsidRPr="00AA4195">
        <w:rPr>
          <w:rStyle w:val="NormalTok"/>
          <w:sz w:val="20"/>
          <w:szCs w:val="20"/>
        </w:rPr>
        <w:t>(DescTools)</w:t>
      </w:r>
    </w:p>
    <w:p w:rsidR="00DA75C7" w:rsidRPr="00AA4195" w:rsidRDefault="00C55CA7">
      <w:pPr>
        <w:pStyle w:val="SourceCode"/>
        <w:rPr>
          <w:sz w:val="20"/>
          <w:szCs w:val="20"/>
        </w:rPr>
      </w:pPr>
      <w:r w:rsidRPr="00AA4195">
        <w:rPr>
          <w:rStyle w:val="CommentTok"/>
          <w:sz w:val="20"/>
          <w:szCs w:val="20"/>
        </w:rPr>
        <w:t># Transform r to z</w:t>
      </w:r>
      <w:r w:rsidRPr="00AA4195">
        <w:rPr>
          <w:sz w:val="20"/>
          <w:szCs w:val="20"/>
        </w:rPr>
        <w:br/>
      </w:r>
      <w:proofErr w:type="gramStart"/>
      <w:r w:rsidRPr="00AA4195">
        <w:rPr>
          <w:rStyle w:val="KeywordTok"/>
          <w:sz w:val="20"/>
          <w:szCs w:val="20"/>
        </w:rPr>
        <w:t>FisherZ</w:t>
      </w:r>
      <w:r w:rsidRPr="00AA4195">
        <w:rPr>
          <w:rStyle w:val="NormalTok"/>
          <w:sz w:val="20"/>
          <w:szCs w:val="20"/>
        </w:rPr>
        <w:t>(</w:t>
      </w:r>
      <w:proofErr w:type="gramEnd"/>
      <w:r w:rsidRPr="00AA4195">
        <w:rPr>
          <w:rStyle w:val="NormalTok"/>
          <w:sz w:val="20"/>
          <w:szCs w:val="20"/>
        </w:rPr>
        <w:t>.</w:t>
      </w:r>
      <w:r w:rsidRPr="00AA4195">
        <w:rPr>
          <w:rStyle w:val="DecValTok"/>
          <w:sz w:val="20"/>
          <w:szCs w:val="20"/>
        </w:rPr>
        <w:t>12</w:t>
      </w:r>
      <w:r w:rsidRPr="00AA4195">
        <w:rPr>
          <w:rStyle w:val="NormalTok"/>
          <w:sz w:val="20"/>
          <w:szCs w:val="20"/>
        </w:rPr>
        <w:t xml:space="preserve">) </w:t>
      </w:r>
    </w:p>
    <w:p w:rsidR="00DA75C7" w:rsidRPr="00AA4195" w:rsidRDefault="00C55CA7">
      <w:pPr>
        <w:pStyle w:val="SourceCode"/>
        <w:rPr>
          <w:sz w:val="20"/>
          <w:szCs w:val="20"/>
        </w:rPr>
      </w:pPr>
      <w:r w:rsidRPr="00AA4195">
        <w:rPr>
          <w:rStyle w:val="VerbatimChar"/>
          <w:sz w:val="20"/>
          <w:szCs w:val="20"/>
        </w:rPr>
        <w:lastRenderedPageBreak/>
        <w:t>## [1] 0.120581</w:t>
      </w:r>
    </w:p>
    <w:p w:rsidR="00DA75C7" w:rsidRPr="00AA4195" w:rsidRDefault="00C55CA7">
      <w:pPr>
        <w:pStyle w:val="SourceCode"/>
        <w:rPr>
          <w:sz w:val="20"/>
          <w:szCs w:val="20"/>
        </w:rPr>
      </w:pPr>
      <w:r w:rsidRPr="00AA4195">
        <w:rPr>
          <w:rStyle w:val="CommentTok"/>
          <w:sz w:val="20"/>
          <w:szCs w:val="20"/>
        </w:rPr>
        <w:t># Calculate SE</w:t>
      </w:r>
      <w:r w:rsidRPr="00AA4195">
        <w:rPr>
          <w:sz w:val="20"/>
          <w:szCs w:val="20"/>
        </w:rPr>
        <w:br/>
      </w:r>
      <w:r w:rsidRPr="00AA4195">
        <w:rPr>
          <w:rStyle w:val="DecValTok"/>
          <w:sz w:val="20"/>
          <w:szCs w:val="20"/>
        </w:rPr>
        <w:t>1</w:t>
      </w:r>
      <w:r w:rsidRPr="00AA4195">
        <w:rPr>
          <w:rStyle w:val="OperatorTok"/>
          <w:sz w:val="20"/>
          <w:szCs w:val="20"/>
        </w:rPr>
        <w:t>/</w:t>
      </w:r>
      <w:proofErr w:type="gramStart"/>
      <w:r w:rsidRPr="00AA4195">
        <w:rPr>
          <w:rStyle w:val="KeywordTok"/>
          <w:sz w:val="20"/>
          <w:szCs w:val="20"/>
        </w:rPr>
        <w:t>sqrt</w:t>
      </w:r>
      <w:r w:rsidRPr="00AA4195">
        <w:rPr>
          <w:rStyle w:val="NormalTok"/>
          <w:sz w:val="20"/>
          <w:szCs w:val="20"/>
        </w:rPr>
        <w:t>(</w:t>
      </w:r>
      <w:proofErr w:type="gramEnd"/>
      <w:r w:rsidRPr="00AA4195">
        <w:rPr>
          <w:rStyle w:val="DecValTok"/>
          <w:sz w:val="20"/>
          <w:szCs w:val="20"/>
        </w:rPr>
        <w:t>218</w:t>
      </w:r>
      <w:r w:rsidRPr="00AA4195">
        <w:rPr>
          <w:rStyle w:val="OperatorTok"/>
          <w:sz w:val="20"/>
          <w:szCs w:val="20"/>
        </w:rPr>
        <w:t>-</w:t>
      </w:r>
      <w:r w:rsidRPr="00AA4195">
        <w:rPr>
          <w:rStyle w:val="DecValTok"/>
          <w:sz w:val="20"/>
          <w:szCs w:val="20"/>
        </w:rPr>
        <w:t>3</w:t>
      </w:r>
      <w:r w:rsidRPr="00AA4195">
        <w:rPr>
          <w:rStyle w:val="NormalTok"/>
          <w:sz w:val="20"/>
          <w:szCs w:val="20"/>
        </w:rPr>
        <w:t>)</w:t>
      </w:r>
    </w:p>
    <w:p w:rsidR="00DA75C7" w:rsidRPr="00AA4195" w:rsidRDefault="00C55CA7">
      <w:pPr>
        <w:pStyle w:val="SourceCode"/>
        <w:rPr>
          <w:sz w:val="20"/>
          <w:szCs w:val="20"/>
        </w:rPr>
      </w:pPr>
      <w:r w:rsidRPr="00AA4195">
        <w:rPr>
          <w:rStyle w:val="VerbatimChar"/>
          <w:sz w:val="20"/>
          <w:szCs w:val="20"/>
        </w:rPr>
        <w:t>## [1] 0.06819943</w:t>
      </w:r>
    </w:p>
    <w:p w:rsidR="00DA75C7" w:rsidRDefault="00C55CA7">
      <w:pPr>
        <w:pStyle w:val="FirstParagraph"/>
      </w:pPr>
      <w:r>
        <w:t>Having calculated Fisher’s z and its SE, we can c</w:t>
      </w:r>
      <w:r>
        <w:t>alculate a z-test:</w:t>
      </w:r>
    </w:p>
    <w:p w:rsidR="00DA75C7" w:rsidRPr="00AA4195" w:rsidRDefault="00C55CA7">
      <w:pPr>
        <w:pStyle w:val="SourceCode"/>
        <w:rPr>
          <w:sz w:val="20"/>
          <w:szCs w:val="20"/>
        </w:rPr>
      </w:pPr>
      <w:r w:rsidRPr="00AA4195">
        <w:rPr>
          <w:rStyle w:val="FloatTok"/>
          <w:sz w:val="20"/>
          <w:szCs w:val="20"/>
        </w:rPr>
        <w:t>0.12</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0.068</w:t>
      </w:r>
      <w:r w:rsidRPr="00AA4195">
        <w:rPr>
          <w:rStyle w:val="NormalTok"/>
          <w:sz w:val="20"/>
          <w:szCs w:val="20"/>
        </w:rPr>
        <w:t xml:space="preserve"> </w:t>
      </w:r>
    </w:p>
    <w:p w:rsidR="00DA75C7" w:rsidRPr="00AA4195" w:rsidRDefault="00C55CA7">
      <w:pPr>
        <w:pStyle w:val="SourceCode"/>
        <w:rPr>
          <w:sz w:val="20"/>
          <w:szCs w:val="20"/>
        </w:rPr>
      </w:pPr>
      <w:r w:rsidRPr="00AA4195">
        <w:rPr>
          <w:rStyle w:val="VerbatimChar"/>
          <w:sz w:val="20"/>
          <w:szCs w:val="20"/>
        </w:rPr>
        <w:t>## [1] 1.764706</w:t>
      </w:r>
    </w:p>
    <w:p w:rsidR="00DA75C7" w:rsidRDefault="00C55CA7">
      <w:pPr>
        <w:pStyle w:val="FirstParagraph"/>
      </w:pPr>
      <w:r>
        <w:t>This will be the same z-score for our raw beta coefficient: .20 / SE = 1.76. Thus the standard error for our raw beta coefficient is:</w:t>
      </w:r>
    </w:p>
    <w:p w:rsidR="00DA75C7" w:rsidRPr="00AA4195" w:rsidRDefault="00C55CA7">
      <w:pPr>
        <w:pStyle w:val="SourceCode"/>
        <w:rPr>
          <w:sz w:val="20"/>
          <w:szCs w:val="20"/>
        </w:rPr>
      </w:pPr>
      <w:r w:rsidRPr="00AA4195">
        <w:rPr>
          <w:rStyle w:val="NormalTok"/>
          <w:sz w:val="20"/>
          <w:szCs w:val="20"/>
        </w:rPr>
        <w:t>.</w:t>
      </w:r>
      <w:r w:rsidRPr="00AA4195">
        <w:rPr>
          <w:rStyle w:val="DecValTok"/>
          <w:sz w:val="20"/>
          <w:szCs w:val="20"/>
        </w:rPr>
        <w:t>20</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1.76</w:t>
      </w:r>
      <w:r w:rsidRPr="00AA4195">
        <w:rPr>
          <w:rStyle w:val="NormalTok"/>
          <w:sz w:val="20"/>
          <w:szCs w:val="20"/>
        </w:rPr>
        <w:t xml:space="preserve"> </w:t>
      </w:r>
    </w:p>
    <w:p w:rsidR="00DA75C7" w:rsidRPr="00AA4195" w:rsidRDefault="00C55CA7">
      <w:pPr>
        <w:pStyle w:val="SourceCode"/>
        <w:rPr>
          <w:sz w:val="20"/>
          <w:szCs w:val="20"/>
        </w:rPr>
      </w:pPr>
      <w:r w:rsidRPr="00AA4195">
        <w:rPr>
          <w:rStyle w:val="VerbatimChar"/>
          <w:sz w:val="20"/>
          <w:szCs w:val="20"/>
        </w:rPr>
        <w:t>## [1] 0.1136364</w:t>
      </w:r>
    </w:p>
    <w:p w:rsidR="00DA75C7" w:rsidRDefault="00C55CA7">
      <w:pPr>
        <w:pStyle w:val="FirstParagraph"/>
      </w:pPr>
      <w:r>
        <w:t>Hence, we have a raw beta coefficient = .20 which has a standard error of .114. As usual, these values are entered in to the first two boxes of the Dienes (2008) calculator (see Figure 16). To know whether this data provides evidence for the sort of effect</w:t>
      </w:r>
      <w:r>
        <w:t xml:space="preserve"> size considered to be evidential elsewhere in the same paper (r = .14, corresponding to beta = .19), we can therefore model the alternative hypothesis as a half-normal scaled using a predicted effect of .19:</w:t>
      </w:r>
    </w:p>
    <w:p w:rsidR="00DA75C7" w:rsidRDefault="00C55CA7">
      <w:pPr>
        <w:pStyle w:val="FigurewithCaption"/>
      </w:pPr>
      <w:r>
        <w:rPr>
          <w:noProof/>
        </w:rPr>
        <w:drawing>
          <wp:inline distT="0" distB="0" distL="0" distR="0">
            <wp:extent cx="3603009" cy="2838734"/>
            <wp:effectExtent l="0" t="0" r="3810" b="6350"/>
            <wp:docPr id="16" name="Picture" descr="Example 3: Westerhof et al, Bayes factor"/>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3%201.png"/>
                    <pic:cNvPicPr>
                      <a:picLocks noChangeAspect="1" noChangeArrowheads="1"/>
                    </pic:cNvPicPr>
                  </pic:nvPicPr>
                  <pic:blipFill>
                    <a:blip r:embed="rId25"/>
                    <a:stretch>
                      <a:fillRect/>
                    </a:stretch>
                  </pic:blipFill>
                  <pic:spPr bwMode="auto">
                    <a:xfrm>
                      <a:off x="0" y="0"/>
                      <a:ext cx="3628333" cy="2858686"/>
                    </a:xfrm>
                    <a:prstGeom prst="rect">
                      <a:avLst/>
                    </a:prstGeom>
                    <a:noFill/>
                    <a:ln w="9525">
                      <a:noFill/>
                      <a:headEnd/>
                      <a:tailEnd/>
                    </a:ln>
                  </pic:spPr>
                </pic:pic>
              </a:graphicData>
            </a:graphic>
          </wp:inline>
        </w:drawing>
      </w:r>
    </w:p>
    <w:p w:rsidR="00DA75C7" w:rsidRDefault="006B1DDB">
      <w:pPr>
        <w:pStyle w:val="ImageCaption"/>
      </w:pPr>
      <w:r>
        <w:t xml:space="preserve">Figure 16. </w:t>
      </w:r>
      <w:r w:rsidR="00C55CA7">
        <w:t xml:space="preserve">Example 3: </w:t>
      </w:r>
      <w:proofErr w:type="spellStart"/>
      <w:r w:rsidR="00C55CA7">
        <w:t>Westerhof</w:t>
      </w:r>
      <w:proofErr w:type="spellEnd"/>
      <w:r w:rsidR="00C55CA7">
        <w:t xml:space="preserve"> et al, Bayes factor</w:t>
      </w:r>
    </w:p>
    <w:p w:rsidR="00DA75C7" w:rsidRDefault="00C55CA7">
      <w:pPr>
        <w:pStyle w:val="FigurewithCaption"/>
      </w:pPr>
      <w:r>
        <w:rPr>
          <w:noProof/>
        </w:rPr>
        <w:lastRenderedPageBreak/>
        <w:drawing>
          <wp:inline distT="0" distB="0" distL="0" distR="0">
            <wp:extent cx="3609833" cy="2763672"/>
            <wp:effectExtent l="0" t="0" r="0" b="5080"/>
            <wp:docPr id="17" name="Picture" descr="Example 3: Westerhof et al,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3%202.png"/>
                    <pic:cNvPicPr>
                      <a:picLocks noChangeAspect="1" noChangeArrowheads="1"/>
                    </pic:cNvPicPr>
                  </pic:nvPicPr>
                  <pic:blipFill>
                    <a:blip r:embed="rId26"/>
                    <a:stretch>
                      <a:fillRect/>
                    </a:stretch>
                  </pic:blipFill>
                  <pic:spPr bwMode="auto">
                    <a:xfrm>
                      <a:off x="0" y="0"/>
                      <a:ext cx="3647628" cy="2792608"/>
                    </a:xfrm>
                    <a:prstGeom prst="rect">
                      <a:avLst/>
                    </a:prstGeom>
                    <a:noFill/>
                    <a:ln w="9525">
                      <a:noFill/>
                      <a:headEnd/>
                      <a:tailEnd/>
                    </a:ln>
                  </pic:spPr>
                </pic:pic>
              </a:graphicData>
            </a:graphic>
          </wp:inline>
        </w:drawing>
      </w:r>
    </w:p>
    <w:p w:rsidR="00DA75C7" w:rsidRDefault="006B1DDB">
      <w:pPr>
        <w:pStyle w:val="ImageCaption"/>
      </w:pPr>
      <w:r>
        <w:t>Figure 1</w:t>
      </w:r>
      <w:r>
        <w:t>7</w:t>
      </w:r>
      <w:r>
        <w:t xml:space="preserve">. </w:t>
      </w:r>
      <w:r w:rsidR="00C55CA7">
        <w:t xml:space="preserve">Example 3: </w:t>
      </w:r>
      <w:proofErr w:type="spellStart"/>
      <w:r w:rsidR="00C55CA7">
        <w:t>Westerhof</w:t>
      </w:r>
      <w:proofErr w:type="spellEnd"/>
      <w:r w:rsidR="00C55CA7">
        <w:t xml:space="preserve"> et al, Minimum Robustness Region</w:t>
      </w:r>
    </w:p>
    <w:p w:rsidR="00DA75C7" w:rsidRDefault="00C55CA7">
      <w:pPr>
        <w:pStyle w:val="FigurewithCaption"/>
      </w:pPr>
      <w:r>
        <w:rPr>
          <w:noProof/>
        </w:rPr>
        <w:drawing>
          <wp:inline distT="0" distB="0" distL="0" distR="0">
            <wp:extent cx="3603009" cy="2879677"/>
            <wp:effectExtent l="0" t="0" r="3810" b="3810"/>
            <wp:docPr id="18" name="Picture" descr="Example 3: Westerhof et al,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3%203.png"/>
                    <pic:cNvPicPr>
                      <a:picLocks noChangeAspect="1" noChangeArrowheads="1"/>
                    </pic:cNvPicPr>
                  </pic:nvPicPr>
                  <pic:blipFill>
                    <a:blip r:embed="rId27"/>
                    <a:stretch>
                      <a:fillRect/>
                    </a:stretch>
                  </pic:blipFill>
                  <pic:spPr bwMode="auto">
                    <a:xfrm>
                      <a:off x="0" y="0"/>
                      <a:ext cx="3614019" cy="2888477"/>
                    </a:xfrm>
                    <a:prstGeom prst="rect">
                      <a:avLst/>
                    </a:prstGeom>
                    <a:noFill/>
                    <a:ln w="9525">
                      <a:noFill/>
                      <a:headEnd/>
                      <a:tailEnd/>
                    </a:ln>
                  </pic:spPr>
                </pic:pic>
              </a:graphicData>
            </a:graphic>
          </wp:inline>
        </w:drawing>
      </w:r>
    </w:p>
    <w:p w:rsidR="00DA75C7" w:rsidRDefault="006B1DDB">
      <w:pPr>
        <w:pStyle w:val="ImageCaption"/>
      </w:pPr>
      <w:r>
        <w:t xml:space="preserve">Figure 16. </w:t>
      </w:r>
      <w:r w:rsidR="00C55CA7">
        <w:t xml:space="preserve">Example 3: </w:t>
      </w:r>
      <w:proofErr w:type="spellStart"/>
      <w:r w:rsidR="00C55CA7">
        <w:t>Westerhof</w:t>
      </w:r>
      <w:proofErr w:type="spellEnd"/>
      <w:r w:rsidR="00C55CA7">
        <w:t xml:space="preserve"> et al, Maximum Robustness Region</w:t>
      </w:r>
    </w:p>
    <w:p w:rsidR="00DA75C7" w:rsidRDefault="00C55CA7">
      <w:pPr>
        <w:pStyle w:val="BodyText"/>
      </w:pPr>
      <w:r>
        <w:t xml:space="preserve">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(0,19)</m:t>
            </m:r>
          </m:sub>
        </m:sSub>
        <m:r>
          <w:rPr>
            <w:rFonts w:ascii="Cambria Math" w:hAnsi="Cambria Math"/>
          </w:rPr>
          <m:t>=2.98,</m:t>
        </m:r>
        <m:r>
          <w:rPr>
            <w:rFonts w:ascii="Cambria Math" w:hAnsi="Cambria Math"/>
          </w:rPr>
          <m:t>RobReg</m:t>
        </m:r>
        <m:r>
          <w:rPr>
            <w:rFonts w:ascii="Cambria Math" w:hAnsi="Cambria Math"/>
          </w:rPr>
          <m:t>[0,2.98]</m:t>
        </m:r>
      </m:oMath>
    </w:p>
    <w:p w:rsidR="006B1DDB" w:rsidRDefault="006B1DDB">
      <w:pPr>
        <w:pStyle w:val="Heading2"/>
      </w:pPr>
      <w:bookmarkStart w:id="8" w:name="example-4-spaniol-schain-and-bowen-2014"/>
      <w:bookmarkEnd w:id="8"/>
    </w:p>
    <w:p w:rsidR="00DA75C7" w:rsidRDefault="00C55CA7">
      <w:pPr>
        <w:pStyle w:val="Heading2"/>
      </w:pPr>
      <w:r>
        <w:t xml:space="preserve">EXAMPLE 4: </w:t>
      </w:r>
      <w:proofErr w:type="spellStart"/>
      <w:r>
        <w:t>Spaniol</w:t>
      </w:r>
      <w:proofErr w:type="spellEnd"/>
      <w:r>
        <w:t>, Schain and Bowen (2014)</w:t>
      </w:r>
    </w:p>
    <w:p w:rsidR="00DA75C7" w:rsidRDefault="00C55CA7">
      <w:pPr>
        <w:pStyle w:val="FirstParagraph"/>
      </w:pPr>
      <w:r>
        <w:t>Spaniol et al (2014) examined whether anticipating a</w:t>
      </w:r>
      <w:r>
        <w:t xml:space="preserve"> reward would enhance long-term memory formation equally well in older and younger individuals. Here we calculate the interaction effect (the “difference of differences”) and it’s standard error:</w:t>
      </w:r>
    </w:p>
    <w:p w:rsidR="00DA75C7" w:rsidRPr="00AA4195" w:rsidRDefault="00C55CA7">
      <w:pPr>
        <w:pStyle w:val="SourceCode"/>
        <w:rPr>
          <w:sz w:val="20"/>
          <w:szCs w:val="20"/>
        </w:rPr>
      </w:pPr>
      <w:r w:rsidRPr="00AA4195">
        <w:rPr>
          <w:rStyle w:val="NormalTok"/>
          <w:sz w:val="20"/>
          <w:szCs w:val="20"/>
        </w:rPr>
        <w:lastRenderedPageBreak/>
        <w:t>(</w:t>
      </w:r>
      <w:r w:rsidRPr="00AA4195">
        <w:rPr>
          <w:rStyle w:val="FloatTok"/>
          <w:sz w:val="20"/>
          <w:szCs w:val="20"/>
        </w:rPr>
        <w:t>0.77</w:t>
      </w:r>
      <w:r w:rsidRPr="00AA4195">
        <w:rPr>
          <w:rStyle w:val="OperatorTok"/>
          <w:sz w:val="20"/>
          <w:szCs w:val="20"/>
        </w:rPr>
        <w:t>-</w:t>
      </w:r>
      <w:r w:rsidRPr="00AA4195">
        <w:rPr>
          <w:rStyle w:val="FloatTok"/>
          <w:sz w:val="20"/>
          <w:szCs w:val="20"/>
        </w:rPr>
        <w:t>0.76</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NormalTok"/>
          <w:sz w:val="20"/>
          <w:szCs w:val="20"/>
        </w:rPr>
        <w:t>(</w:t>
      </w:r>
      <w:r w:rsidRPr="00AA4195">
        <w:rPr>
          <w:rStyle w:val="FloatTok"/>
          <w:sz w:val="20"/>
          <w:szCs w:val="20"/>
        </w:rPr>
        <w:t>0.76</w:t>
      </w:r>
      <w:r w:rsidRPr="00AA4195">
        <w:rPr>
          <w:rStyle w:val="OperatorTok"/>
          <w:sz w:val="20"/>
          <w:szCs w:val="20"/>
        </w:rPr>
        <w:t>-</w:t>
      </w:r>
      <w:r w:rsidRPr="00AA4195">
        <w:rPr>
          <w:rStyle w:val="FloatTok"/>
          <w:sz w:val="20"/>
          <w:szCs w:val="20"/>
        </w:rPr>
        <w:t>0.750001</w:t>
      </w:r>
      <w:r w:rsidRPr="00AA4195">
        <w:rPr>
          <w:rStyle w:val="NormalTok"/>
          <w:sz w:val="20"/>
          <w:szCs w:val="20"/>
        </w:rPr>
        <w:t xml:space="preserve">) </w:t>
      </w:r>
      <w:r w:rsidRPr="00AA4195">
        <w:rPr>
          <w:rStyle w:val="CommentTok"/>
          <w:sz w:val="20"/>
          <w:szCs w:val="20"/>
        </w:rPr>
        <w:t>#</w:t>
      </w:r>
      <w:r w:rsidR="006B1DDB" w:rsidRPr="00AA4195">
        <w:rPr>
          <w:rStyle w:val="CommentTok"/>
          <w:sz w:val="20"/>
          <w:szCs w:val="20"/>
        </w:rPr>
        <w:t xml:space="preserve"> </w:t>
      </w:r>
      <w:r w:rsidRPr="00AA4195">
        <w:rPr>
          <w:rStyle w:val="CommentTok"/>
          <w:sz w:val="20"/>
          <w:szCs w:val="20"/>
        </w:rPr>
        <w:t>(</w:t>
      </w:r>
      <w:proofErr w:type="spellStart"/>
      <w:r w:rsidRPr="00AA4195">
        <w:rPr>
          <w:rStyle w:val="CommentTok"/>
          <w:sz w:val="20"/>
          <w:szCs w:val="20"/>
        </w:rPr>
        <w:t>Young</w:t>
      </w:r>
      <w:r w:rsidR="006B1DDB" w:rsidRPr="00AA4195">
        <w:rPr>
          <w:rStyle w:val="CommentTok"/>
          <w:sz w:val="20"/>
          <w:szCs w:val="20"/>
        </w:rPr>
        <w:t>High-YoungLow</w:t>
      </w:r>
      <w:proofErr w:type="spellEnd"/>
      <w:r w:rsidR="006B1DDB" w:rsidRPr="00AA4195">
        <w:rPr>
          <w:rStyle w:val="CommentTok"/>
          <w:sz w:val="20"/>
          <w:szCs w:val="20"/>
        </w:rPr>
        <w:t>) - (</w:t>
      </w:r>
      <w:proofErr w:type="spellStart"/>
      <w:r w:rsidR="006B1DDB" w:rsidRPr="00AA4195">
        <w:rPr>
          <w:rStyle w:val="CommentTok"/>
          <w:sz w:val="20"/>
          <w:szCs w:val="20"/>
        </w:rPr>
        <w:t>OldHigh-</w:t>
      </w:r>
      <w:r w:rsidRPr="00AA4195">
        <w:rPr>
          <w:rStyle w:val="CommentTok"/>
          <w:sz w:val="20"/>
          <w:szCs w:val="20"/>
        </w:rPr>
        <w:t>OldLow</w:t>
      </w:r>
      <w:proofErr w:type="spellEnd"/>
      <w:r w:rsidRPr="00AA4195">
        <w:rPr>
          <w:rStyle w:val="CommentTok"/>
          <w:sz w:val="20"/>
          <w:szCs w:val="20"/>
        </w:rPr>
        <w:t>)</w:t>
      </w:r>
    </w:p>
    <w:p w:rsidR="00DA75C7" w:rsidRPr="00AA4195" w:rsidRDefault="00C55CA7">
      <w:pPr>
        <w:pStyle w:val="SourceCode"/>
        <w:rPr>
          <w:sz w:val="20"/>
          <w:szCs w:val="20"/>
        </w:rPr>
      </w:pPr>
      <w:r w:rsidRPr="00AA4195">
        <w:rPr>
          <w:rStyle w:val="VerbatimChar"/>
          <w:sz w:val="20"/>
          <w:szCs w:val="20"/>
        </w:rPr>
        <w:t>## [1] 1e-06</w:t>
      </w:r>
    </w:p>
    <w:p w:rsidR="00DA75C7" w:rsidRPr="00AA4195" w:rsidRDefault="00C55CA7">
      <w:pPr>
        <w:pStyle w:val="SourceCode"/>
        <w:rPr>
          <w:sz w:val="20"/>
          <w:szCs w:val="20"/>
        </w:rPr>
      </w:pPr>
      <w:r w:rsidRPr="00AA4195">
        <w:rPr>
          <w:rStyle w:val="FloatTok"/>
          <w:sz w:val="20"/>
          <w:szCs w:val="20"/>
        </w:rPr>
        <w:t>1e-06</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5.088219e-05</w:t>
      </w:r>
      <w:r w:rsidRPr="00AA4195">
        <w:rPr>
          <w:rStyle w:val="NormalTok"/>
          <w:sz w:val="20"/>
          <w:szCs w:val="20"/>
        </w:rPr>
        <w:t xml:space="preserve"> </w:t>
      </w:r>
      <w:r w:rsidRPr="00AA4195">
        <w:rPr>
          <w:rStyle w:val="CommentTok"/>
          <w:sz w:val="20"/>
          <w:szCs w:val="20"/>
        </w:rPr>
        <w:t>(</w:t>
      </w:r>
      <w:r w:rsidRPr="00AA4195">
        <w:rPr>
          <w:rStyle w:val="CommentTok"/>
          <w:sz w:val="20"/>
          <w:szCs w:val="20"/>
        </w:rPr>
        <w:t>calculated from TOSTER function)</w:t>
      </w:r>
    </w:p>
    <w:p w:rsidR="00DA75C7" w:rsidRPr="00AA4195" w:rsidRDefault="00C55CA7">
      <w:pPr>
        <w:pStyle w:val="SourceCode"/>
        <w:rPr>
          <w:sz w:val="20"/>
          <w:szCs w:val="20"/>
        </w:rPr>
      </w:pPr>
      <w:r w:rsidRPr="00AA4195">
        <w:rPr>
          <w:rStyle w:val="VerbatimChar"/>
          <w:sz w:val="20"/>
          <w:szCs w:val="20"/>
        </w:rPr>
        <w:t>## [1] 0.01965324</w:t>
      </w:r>
    </w:p>
    <w:p w:rsidR="00DA75C7" w:rsidRDefault="00AA4195">
      <w:pPr>
        <w:pStyle w:val="FirstParagraph"/>
      </w:pPr>
      <w:r>
        <w:t>We can</w:t>
      </w:r>
      <w:r w:rsidR="00C55CA7">
        <w:t xml:space="preserve"> specify the prior model using an effect size</w:t>
      </w:r>
      <w:r>
        <w:t xml:space="preserve"> also</w:t>
      </w:r>
      <w:r w:rsidR="00C55CA7">
        <w:t xml:space="preserve"> reported</w:t>
      </w:r>
      <w:r>
        <w:t xml:space="preserve"> by </w:t>
      </w:r>
      <w:proofErr w:type="spellStart"/>
      <w:r>
        <w:t>Spaniol</w:t>
      </w:r>
      <w:proofErr w:type="spellEnd"/>
      <w:r>
        <w:t xml:space="preserve"> et al. </w:t>
      </w:r>
      <w:r w:rsidR="00C55CA7">
        <w:t xml:space="preserve"> in </w:t>
      </w:r>
      <w:r>
        <w:t>their first experiment</w:t>
      </w:r>
      <w:r w:rsidR="00C55CA7">
        <w:t>:</w:t>
      </w:r>
    </w:p>
    <w:p w:rsidR="00DA75C7" w:rsidRPr="00AA4195" w:rsidRDefault="00C55CA7">
      <w:pPr>
        <w:pStyle w:val="SourceCode"/>
        <w:rPr>
          <w:sz w:val="20"/>
          <w:szCs w:val="20"/>
        </w:rPr>
      </w:pPr>
      <w:r w:rsidRPr="00AA4195">
        <w:rPr>
          <w:rStyle w:val="NormalTok"/>
          <w:sz w:val="20"/>
          <w:szCs w:val="20"/>
        </w:rPr>
        <w:t>(</w:t>
      </w:r>
      <w:r w:rsidRPr="00AA4195">
        <w:rPr>
          <w:rStyle w:val="FloatTok"/>
          <w:sz w:val="20"/>
          <w:szCs w:val="20"/>
        </w:rPr>
        <w:t>0.61</w:t>
      </w:r>
      <w:r w:rsidRPr="00AA4195">
        <w:rPr>
          <w:rStyle w:val="OperatorTok"/>
          <w:sz w:val="20"/>
          <w:szCs w:val="20"/>
        </w:rPr>
        <w:t>-</w:t>
      </w:r>
      <w:r w:rsidRPr="00AA4195">
        <w:rPr>
          <w:rStyle w:val="FloatTok"/>
          <w:sz w:val="20"/>
          <w:szCs w:val="20"/>
        </w:rPr>
        <w:t>0.54</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NormalTok"/>
          <w:sz w:val="20"/>
          <w:szCs w:val="20"/>
        </w:rPr>
        <w:t>(</w:t>
      </w:r>
      <w:r w:rsidRPr="00AA4195">
        <w:rPr>
          <w:rStyle w:val="FloatTok"/>
          <w:sz w:val="20"/>
          <w:szCs w:val="20"/>
        </w:rPr>
        <w:t>0.64</w:t>
      </w:r>
      <w:r w:rsidRPr="00AA4195">
        <w:rPr>
          <w:rStyle w:val="OperatorTok"/>
          <w:sz w:val="20"/>
          <w:szCs w:val="20"/>
        </w:rPr>
        <w:t>-</w:t>
      </w:r>
      <w:r w:rsidRPr="00AA4195">
        <w:rPr>
          <w:rStyle w:val="FloatTok"/>
          <w:sz w:val="20"/>
          <w:szCs w:val="20"/>
        </w:rPr>
        <w:t>0.61</w:t>
      </w:r>
      <w:r w:rsidRPr="00AA4195">
        <w:rPr>
          <w:rStyle w:val="NormalTok"/>
          <w:sz w:val="20"/>
          <w:szCs w:val="20"/>
        </w:rPr>
        <w:t xml:space="preserve">) </w:t>
      </w:r>
    </w:p>
    <w:p w:rsidR="00DA75C7" w:rsidRPr="00AA4195" w:rsidRDefault="00C55CA7">
      <w:pPr>
        <w:pStyle w:val="SourceCode"/>
        <w:rPr>
          <w:sz w:val="20"/>
          <w:szCs w:val="20"/>
        </w:rPr>
      </w:pPr>
      <w:r w:rsidRPr="00AA4195">
        <w:rPr>
          <w:rStyle w:val="VerbatimChar"/>
          <w:sz w:val="20"/>
          <w:szCs w:val="20"/>
        </w:rPr>
        <w:t>## [1] 0.04</w:t>
      </w:r>
    </w:p>
    <w:p w:rsidR="00DA75C7" w:rsidRDefault="00C55CA7">
      <w:pPr>
        <w:pStyle w:val="FirstParagraph"/>
      </w:pPr>
      <w:r>
        <w:t>We now have all the information needed to calculate a Bayes factor and its Robustness Regions (Figures 19-21).</w:t>
      </w:r>
    </w:p>
    <w:p w:rsidR="00DA75C7" w:rsidRDefault="00C55CA7">
      <w:pPr>
        <w:pStyle w:val="FigurewithCaption"/>
      </w:pPr>
      <w:r>
        <w:rPr>
          <w:noProof/>
        </w:rPr>
        <w:drawing>
          <wp:inline distT="0" distB="0" distL="0" distR="0">
            <wp:extent cx="3609833" cy="2531660"/>
            <wp:effectExtent l="0" t="0" r="0" b="0"/>
            <wp:docPr id="19" name="Picture" descr="Example 4: Spaniol et al, Bayes Factor"/>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4%201.png"/>
                    <pic:cNvPicPr>
                      <a:picLocks noChangeAspect="1" noChangeArrowheads="1"/>
                    </pic:cNvPicPr>
                  </pic:nvPicPr>
                  <pic:blipFill>
                    <a:blip r:embed="rId28"/>
                    <a:stretch>
                      <a:fillRect/>
                    </a:stretch>
                  </pic:blipFill>
                  <pic:spPr bwMode="auto">
                    <a:xfrm>
                      <a:off x="0" y="0"/>
                      <a:ext cx="3635762" cy="2549845"/>
                    </a:xfrm>
                    <a:prstGeom prst="rect">
                      <a:avLst/>
                    </a:prstGeom>
                    <a:noFill/>
                    <a:ln w="9525">
                      <a:noFill/>
                      <a:headEnd/>
                      <a:tailEnd/>
                    </a:ln>
                  </pic:spPr>
                </pic:pic>
              </a:graphicData>
            </a:graphic>
          </wp:inline>
        </w:drawing>
      </w:r>
    </w:p>
    <w:p w:rsidR="00DA75C7" w:rsidRDefault="00AA4195">
      <w:pPr>
        <w:pStyle w:val="ImageCaption"/>
      </w:pPr>
      <w:r>
        <w:t xml:space="preserve">Figure 19. </w:t>
      </w:r>
      <w:r w:rsidR="00C55CA7">
        <w:t xml:space="preserve">Example 4: </w:t>
      </w:r>
      <w:proofErr w:type="spellStart"/>
      <w:r w:rsidR="00C55CA7">
        <w:t>Spaniol</w:t>
      </w:r>
      <w:proofErr w:type="spellEnd"/>
      <w:r w:rsidR="00C55CA7">
        <w:t xml:space="preserve"> et al, Bayes Factor</w:t>
      </w:r>
    </w:p>
    <w:p w:rsidR="00DA75C7" w:rsidRDefault="00C55CA7">
      <w:pPr>
        <w:pStyle w:val="FigurewithCaption"/>
      </w:pPr>
      <w:r>
        <w:rPr>
          <w:noProof/>
        </w:rPr>
        <w:lastRenderedPageBreak/>
        <w:drawing>
          <wp:inline distT="0" distB="0" distL="0" distR="0">
            <wp:extent cx="3623481" cy="2743200"/>
            <wp:effectExtent l="0" t="0" r="0" b="0"/>
            <wp:docPr id="20" name="Picture" descr="Example 4: Spaniol et al, Min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4%202.png"/>
                    <pic:cNvPicPr>
                      <a:picLocks noChangeAspect="1" noChangeArrowheads="1"/>
                    </pic:cNvPicPr>
                  </pic:nvPicPr>
                  <pic:blipFill>
                    <a:blip r:embed="rId29"/>
                    <a:stretch>
                      <a:fillRect/>
                    </a:stretch>
                  </pic:blipFill>
                  <pic:spPr bwMode="auto">
                    <a:xfrm>
                      <a:off x="0" y="0"/>
                      <a:ext cx="3643742" cy="2758539"/>
                    </a:xfrm>
                    <a:prstGeom prst="rect">
                      <a:avLst/>
                    </a:prstGeom>
                    <a:noFill/>
                    <a:ln w="9525">
                      <a:noFill/>
                      <a:headEnd/>
                      <a:tailEnd/>
                    </a:ln>
                  </pic:spPr>
                </pic:pic>
              </a:graphicData>
            </a:graphic>
          </wp:inline>
        </w:drawing>
      </w:r>
    </w:p>
    <w:p w:rsidR="00DA75C7" w:rsidRDefault="00AA4195">
      <w:pPr>
        <w:pStyle w:val="ImageCaption"/>
      </w:pPr>
      <w:r>
        <w:t xml:space="preserve">Figure 20. </w:t>
      </w:r>
      <w:r w:rsidR="00C55CA7">
        <w:t xml:space="preserve">Example 4: </w:t>
      </w:r>
      <w:proofErr w:type="spellStart"/>
      <w:r w:rsidR="00C55CA7">
        <w:t>Spaniol</w:t>
      </w:r>
      <w:proofErr w:type="spellEnd"/>
      <w:r w:rsidR="00C55CA7">
        <w:t xml:space="preserve"> et al, Minimum Robustness Region</w:t>
      </w:r>
    </w:p>
    <w:p w:rsidR="00DA75C7" w:rsidRDefault="00C55CA7">
      <w:pPr>
        <w:pStyle w:val="FigurewithCaption"/>
      </w:pPr>
      <w:r>
        <w:rPr>
          <w:noProof/>
        </w:rPr>
        <w:drawing>
          <wp:inline distT="0" distB="0" distL="0" distR="0">
            <wp:extent cx="3637128" cy="2872854"/>
            <wp:effectExtent l="0" t="0" r="0" b="0"/>
            <wp:docPr id="21" name="Picture" descr="Example 4: Spaniol et al, Maximum Robustness Region"/>
            <wp:cNvGraphicFramePr/>
            <a:graphic xmlns:a="http://schemas.openxmlformats.org/drawingml/2006/main">
              <a:graphicData uri="http://schemas.openxmlformats.org/drawingml/2006/picture">
                <pic:pic xmlns:pic="http://schemas.openxmlformats.org/drawingml/2006/picture">
                  <pic:nvPicPr>
                    <pic:cNvPr id="0" name="Picture" descr="/Users/neilmclatchie/Desktop/untitled%20folder/Example%204%203.png"/>
                    <pic:cNvPicPr>
                      <a:picLocks noChangeAspect="1" noChangeArrowheads="1"/>
                    </pic:cNvPicPr>
                  </pic:nvPicPr>
                  <pic:blipFill>
                    <a:blip r:embed="rId30"/>
                    <a:stretch>
                      <a:fillRect/>
                    </a:stretch>
                  </pic:blipFill>
                  <pic:spPr bwMode="auto">
                    <a:xfrm>
                      <a:off x="0" y="0"/>
                      <a:ext cx="3645292" cy="2879303"/>
                    </a:xfrm>
                    <a:prstGeom prst="rect">
                      <a:avLst/>
                    </a:prstGeom>
                    <a:noFill/>
                    <a:ln w="9525">
                      <a:noFill/>
                      <a:headEnd/>
                      <a:tailEnd/>
                    </a:ln>
                  </pic:spPr>
                </pic:pic>
              </a:graphicData>
            </a:graphic>
          </wp:inline>
        </w:drawing>
      </w:r>
    </w:p>
    <w:p w:rsidR="00DA75C7" w:rsidRDefault="00AA4195">
      <w:pPr>
        <w:pStyle w:val="ImageCaption"/>
      </w:pPr>
      <w:r>
        <w:t xml:space="preserve">Figure 21. </w:t>
      </w:r>
      <w:r w:rsidR="00C55CA7">
        <w:t xml:space="preserve">Example 4: </w:t>
      </w:r>
      <w:proofErr w:type="spellStart"/>
      <w:r w:rsidR="00C55CA7">
        <w:t>Spaniol</w:t>
      </w:r>
      <w:proofErr w:type="spellEnd"/>
      <w:r w:rsidR="00C55CA7">
        <w:t xml:space="preserve"> et al, Maximum Robustness Region</w:t>
      </w:r>
    </w:p>
    <w:p w:rsidR="00DA75C7" w:rsidRDefault="00C55CA7">
      <w:pPr>
        <w:pStyle w:val="BodyText"/>
      </w:pPr>
      <w:r>
        <w:t xml:space="preserve">Reported as: </w:t>
      </w:r>
      <m:oMath>
        <m:sSub>
          <m:sSubPr>
            <m:ctrlPr>
              <w:rPr>
                <w:rFonts w:ascii="Cambria Math" w:hAnsi="Cambria Math"/>
              </w:rPr>
            </m:ctrlPr>
          </m:sSubPr>
          <m:e>
            <m:r>
              <w:rPr>
                <w:rFonts w:ascii="Cambria Math" w:hAnsi="Cambria Math"/>
              </w:rPr>
              <m:t>B</m:t>
            </m:r>
          </m:e>
          <m:sub>
            <m:r>
              <w:rPr>
                <w:rFonts w:ascii="Cambria Math" w:hAnsi="Cambria Math"/>
              </w:rPr>
              <m:t>H</m:t>
            </m:r>
            <m:r>
              <w:rPr>
                <w:rFonts w:ascii="Cambria Math" w:hAnsi="Cambria Math"/>
              </w:rPr>
              <m:t>(0,0.04)</m:t>
            </m:r>
          </m:sub>
        </m:sSub>
        <m:r>
          <w:rPr>
            <w:rFonts w:ascii="Cambria Math" w:hAnsi="Cambria Math"/>
          </w:rPr>
          <m:t>=0.44,</m:t>
        </m:r>
        <m:r>
          <w:rPr>
            <w:rFonts w:ascii="Cambria Math" w:hAnsi="Cambria Math"/>
          </w:rPr>
          <m:t>RobReg</m:t>
        </m:r>
        <m:r>
          <w:rPr>
            <w:rFonts w:ascii="Cambria Math" w:hAnsi="Cambria Math"/>
          </w:rPr>
          <m:t>[0,0.05]</m:t>
        </m:r>
      </m:oMath>
    </w:p>
    <w:p w:rsidR="00AA4195" w:rsidRDefault="00AA4195">
      <w:pPr>
        <w:pStyle w:val="Heading2"/>
      </w:pPr>
      <w:bookmarkStart w:id="9" w:name="estimating-sample-size"/>
      <w:bookmarkEnd w:id="9"/>
    </w:p>
    <w:p w:rsidR="00AA4195" w:rsidRDefault="00AA4195">
      <w:pPr>
        <w:spacing w:after="200"/>
        <w:rPr>
          <w:rFonts w:asciiTheme="majorHAnsi" w:eastAsiaTheme="majorEastAsia" w:hAnsiTheme="majorHAnsi" w:cstheme="majorBidi"/>
          <w:b/>
          <w:bCs/>
          <w:color w:val="4F81BD" w:themeColor="accent1"/>
          <w:sz w:val="32"/>
          <w:szCs w:val="32"/>
          <w:lang w:val="en-US"/>
        </w:rPr>
      </w:pPr>
      <w:r>
        <w:br w:type="page"/>
      </w:r>
    </w:p>
    <w:p w:rsidR="00DA75C7" w:rsidRDefault="00C55CA7">
      <w:pPr>
        <w:pStyle w:val="Heading2"/>
      </w:pPr>
      <w:r>
        <w:lastRenderedPageBreak/>
        <w:t>ESTIMATING SAMPLE SIZE</w:t>
      </w:r>
    </w:p>
    <w:p w:rsidR="00DA75C7" w:rsidRDefault="00C55CA7">
      <w:pPr>
        <w:pStyle w:val="FirstParagraph"/>
      </w:pPr>
      <w:r>
        <w:t xml:space="preserve">Instructional video available at: </w:t>
      </w:r>
      <w:hyperlink r:id="rId31">
        <w:r>
          <w:rPr>
            <w:rStyle w:val="Hyperlink"/>
          </w:rPr>
          <w:t>https://www.youtube.com/watch?v=</w:t>
        </w:r>
        <w:r>
          <w:rPr>
            <w:rStyle w:val="Hyperlink"/>
          </w:rPr>
          <w:t>10Lsm_o_GRg</w:t>
        </w:r>
      </w:hyperlink>
    </w:p>
    <w:p w:rsidR="00DA75C7" w:rsidRDefault="00C55CA7">
      <w:pPr>
        <w:pStyle w:val="BodyText"/>
      </w:pPr>
      <w:r>
        <w:t xml:space="preserve">Consider a researcher who aims to determine whether frail older adults demonstrate cognitive deficits relative to 11.5 nonfrail older adults. How many participants should the researcher expect to recruit in order to obtain conclusive evidence? </w:t>
      </w:r>
      <w:r>
        <w:t>Here, “conclusive evidence” is taken to mean B &gt;= 3 or B &lt;= 0.33.</w:t>
      </w:r>
    </w:p>
    <w:p w:rsidR="00DA75C7" w:rsidRDefault="00C55CA7">
      <w:pPr>
        <w:pStyle w:val="BodyText"/>
      </w:pPr>
      <w:r>
        <w:t xml:space="preserve">The researcher could use the result of previous research, as well as its standard error, to determine exactly how many participants would need to be collected, first assuming H0 is true and </w:t>
      </w:r>
      <w:r>
        <w:t>then assuming H1 is true, before the evidence meets the threshold.</w:t>
      </w:r>
    </w:p>
    <w:p w:rsidR="00DA75C7" w:rsidRDefault="00C55CA7">
      <w:pPr>
        <w:pStyle w:val="Heading3"/>
      </w:pPr>
      <w:bookmarkStart w:id="10" w:name="previous-research"/>
      <w:bookmarkEnd w:id="10"/>
      <w:r>
        <w:t>Previous Research</w:t>
      </w:r>
    </w:p>
    <w:p w:rsidR="00DA75C7" w:rsidRDefault="00C55CA7">
      <w:pPr>
        <w:pStyle w:val="FirstParagraph"/>
      </w:pPr>
      <w:r>
        <w:t>Bunce, Batterham &amp; Mackinnon (2018) reported that non-frail adults (M=11.53, SD=3.52, N=304) recalled significantly more names of animals than frail adults (M=10.11, SD=3.</w:t>
      </w:r>
      <w:r>
        <w:t>20, N=154), t(456) = 4.20, p &lt; .001.</w:t>
      </w:r>
    </w:p>
    <w:p w:rsidR="00DA75C7" w:rsidRDefault="00C55CA7">
      <w:pPr>
        <w:pStyle w:val="BodyText"/>
      </w:pPr>
      <w:r>
        <w:t>We can start by calculating the standard error implicitly reported by Bunce et al (2018):</w:t>
      </w:r>
    </w:p>
    <w:p w:rsidR="00DA75C7" w:rsidRPr="00AA4195" w:rsidRDefault="00C55CA7">
      <w:pPr>
        <w:pStyle w:val="SourceCode"/>
        <w:rPr>
          <w:sz w:val="20"/>
          <w:szCs w:val="20"/>
        </w:rPr>
      </w:pPr>
      <w:r w:rsidRPr="00AA4195">
        <w:rPr>
          <w:rStyle w:val="NormalTok"/>
          <w:sz w:val="20"/>
          <w:szCs w:val="20"/>
        </w:rPr>
        <w:t>bunce.se &lt;-</w:t>
      </w:r>
      <w:r w:rsidRPr="00AA4195">
        <w:rPr>
          <w:rStyle w:val="StringTok"/>
          <w:sz w:val="20"/>
          <w:szCs w:val="20"/>
        </w:rPr>
        <w:t xml:space="preserve"> </w:t>
      </w:r>
      <w:r w:rsidRPr="00AA4195">
        <w:rPr>
          <w:rStyle w:val="NormalTok"/>
          <w:sz w:val="20"/>
          <w:szCs w:val="20"/>
        </w:rPr>
        <w:t>(</w:t>
      </w:r>
      <w:r w:rsidRPr="00AA4195">
        <w:rPr>
          <w:rStyle w:val="FloatTok"/>
          <w:sz w:val="20"/>
          <w:szCs w:val="20"/>
        </w:rPr>
        <w:t>11.53</w:t>
      </w:r>
      <w:r w:rsidRPr="00AA4195">
        <w:rPr>
          <w:rStyle w:val="OperatorTok"/>
          <w:sz w:val="20"/>
          <w:szCs w:val="20"/>
        </w:rPr>
        <w:t>-</w:t>
      </w:r>
      <w:r w:rsidRPr="00AA4195">
        <w:rPr>
          <w:rStyle w:val="FloatTok"/>
          <w:sz w:val="20"/>
          <w:szCs w:val="20"/>
        </w:rPr>
        <w:t>10.11</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FloatTok"/>
          <w:sz w:val="20"/>
          <w:szCs w:val="20"/>
        </w:rPr>
        <w:t>4.20</w:t>
      </w:r>
      <w:r w:rsidRPr="00AA4195">
        <w:rPr>
          <w:rStyle w:val="NormalTok"/>
          <w:sz w:val="20"/>
          <w:szCs w:val="20"/>
        </w:rPr>
        <w:t xml:space="preserve"> </w:t>
      </w:r>
      <w:r w:rsidRPr="00AA4195">
        <w:rPr>
          <w:rStyle w:val="CommentTok"/>
          <w:sz w:val="20"/>
          <w:szCs w:val="20"/>
        </w:rPr>
        <w:t># Calculated from Mdif / t</w:t>
      </w:r>
    </w:p>
    <w:p w:rsidR="00DA75C7" w:rsidRDefault="00C55CA7">
      <w:pPr>
        <w:pStyle w:val="FirstParagraph"/>
      </w:pPr>
      <w:r>
        <w:t>In order to calculate the standard error for different sample sizes, we will need to calculate the total number of participants recruited by Bunce et al (2018):</w:t>
      </w:r>
    </w:p>
    <w:p w:rsidR="00DA75C7" w:rsidRPr="00AA4195" w:rsidRDefault="00C55CA7">
      <w:pPr>
        <w:pStyle w:val="SourceCode"/>
        <w:rPr>
          <w:sz w:val="20"/>
          <w:szCs w:val="20"/>
        </w:rPr>
      </w:pPr>
      <w:proofErr w:type="gramStart"/>
      <w:r w:rsidRPr="00AA4195">
        <w:rPr>
          <w:rStyle w:val="NormalTok"/>
          <w:sz w:val="20"/>
          <w:szCs w:val="20"/>
        </w:rPr>
        <w:t>bunce.n</w:t>
      </w:r>
      <w:proofErr w:type="gramEnd"/>
      <w:r w:rsidRPr="00AA4195">
        <w:rPr>
          <w:rStyle w:val="NormalTok"/>
          <w:sz w:val="20"/>
          <w:szCs w:val="20"/>
        </w:rPr>
        <w:t xml:space="preserve"> &lt;-</w:t>
      </w:r>
      <w:r w:rsidRPr="00AA4195">
        <w:rPr>
          <w:rStyle w:val="StringTok"/>
          <w:sz w:val="20"/>
          <w:szCs w:val="20"/>
        </w:rPr>
        <w:t xml:space="preserve"> </w:t>
      </w:r>
      <w:r w:rsidRPr="00AA4195">
        <w:rPr>
          <w:rStyle w:val="DecValTok"/>
          <w:sz w:val="20"/>
          <w:szCs w:val="20"/>
        </w:rPr>
        <w:t>304</w:t>
      </w:r>
      <w:r w:rsidRPr="00AA4195">
        <w:rPr>
          <w:rStyle w:val="OperatorTok"/>
          <w:sz w:val="20"/>
          <w:szCs w:val="20"/>
        </w:rPr>
        <w:t>+</w:t>
      </w:r>
      <w:r w:rsidRPr="00AA4195">
        <w:rPr>
          <w:rStyle w:val="DecValTok"/>
          <w:sz w:val="20"/>
          <w:szCs w:val="20"/>
        </w:rPr>
        <w:t>154</w:t>
      </w:r>
      <w:r w:rsidRPr="00AA4195">
        <w:rPr>
          <w:rStyle w:val="NormalTok"/>
          <w:sz w:val="20"/>
          <w:szCs w:val="20"/>
        </w:rPr>
        <w:t xml:space="preserve"> </w:t>
      </w:r>
      <w:r w:rsidRPr="00AA4195">
        <w:rPr>
          <w:rStyle w:val="CommentTok"/>
          <w:sz w:val="20"/>
          <w:szCs w:val="20"/>
        </w:rPr>
        <w:t># 458</w:t>
      </w:r>
    </w:p>
    <w:p w:rsidR="00DA75C7" w:rsidRDefault="00C55CA7">
      <w:pPr>
        <w:pStyle w:val="FirstParagraph"/>
      </w:pPr>
      <w:r>
        <w:t>The predicted effect size for the replication is provided by the effec</w:t>
      </w:r>
      <w:r>
        <w:t>t size reported by Bunce et al:</w:t>
      </w:r>
    </w:p>
    <w:p w:rsidR="00DA75C7" w:rsidRPr="00AA4195" w:rsidRDefault="00C55CA7">
      <w:pPr>
        <w:pStyle w:val="SourceCode"/>
        <w:rPr>
          <w:sz w:val="20"/>
          <w:szCs w:val="20"/>
        </w:rPr>
      </w:pPr>
      <w:proofErr w:type="gramStart"/>
      <w:r w:rsidRPr="00AA4195">
        <w:rPr>
          <w:rStyle w:val="NormalTok"/>
          <w:sz w:val="20"/>
          <w:szCs w:val="20"/>
        </w:rPr>
        <w:t>bunce.mdif</w:t>
      </w:r>
      <w:proofErr w:type="gramEnd"/>
      <w:r w:rsidRPr="00AA4195">
        <w:rPr>
          <w:rStyle w:val="NormalTok"/>
          <w:sz w:val="20"/>
          <w:szCs w:val="20"/>
        </w:rPr>
        <w:t xml:space="preserve"> &lt;-</w:t>
      </w:r>
      <w:r w:rsidRPr="00AA4195">
        <w:rPr>
          <w:rStyle w:val="StringTok"/>
          <w:sz w:val="20"/>
          <w:szCs w:val="20"/>
        </w:rPr>
        <w:t xml:space="preserve"> </w:t>
      </w:r>
      <w:r w:rsidRPr="00AA4195">
        <w:rPr>
          <w:rStyle w:val="FloatTok"/>
          <w:sz w:val="20"/>
          <w:szCs w:val="20"/>
        </w:rPr>
        <w:t>11.53</w:t>
      </w:r>
      <w:r w:rsidRPr="00AA4195">
        <w:rPr>
          <w:rStyle w:val="OperatorTok"/>
          <w:sz w:val="20"/>
          <w:szCs w:val="20"/>
        </w:rPr>
        <w:t>-</w:t>
      </w:r>
      <w:r w:rsidRPr="00AA4195">
        <w:rPr>
          <w:rStyle w:val="FloatTok"/>
          <w:sz w:val="20"/>
          <w:szCs w:val="20"/>
        </w:rPr>
        <w:t>10.11</w:t>
      </w:r>
      <w:r w:rsidRPr="00AA4195">
        <w:rPr>
          <w:rStyle w:val="NormalTok"/>
          <w:sz w:val="20"/>
          <w:szCs w:val="20"/>
        </w:rPr>
        <w:t xml:space="preserve"> </w:t>
      </w:r>
      <w:r w:rsidRPr="00AA4195">
        <w:rPr>
          <w:rStyle w:val="CommentTok"/>
          <w:sz w:val="20"/>
          <w:szCs w:val="20"/>
        </w:rPr>
        <w:t># 1.42</w:t>
      </w:r>
      <w:r w:rsidRPr="00AA4195">
        <w:rPr>
          <w:sz w:val="20"/>
          <w:szCs w:val="20"/>
        </w:rPr>
        <w:br/>
      </w:r>
      <w:r w:rsidRPr="00AA4195">
        <w:rPr>
          <w:rStyle w:val="NormalTok"/>
          <w:sz w:val="20"/>
          <w:szCs w:val="20"/>
        </w:rPr>
        <w:t>obtain.h1 &lt;-</w:t>
      </w:r>
      <w:r w:rsidRPr="00AA4195">
        <w:rPr>
          <w:rStyle w:val="StringTok"/>
          <w:sz w:val="20"/>
          <w:szCs w:val="20"/>
        </w:rPr>
        <w:t xml:space="preserve"> </w:t>
      </w:r>
      <w:r w:rsidRPr="00AA4195">
        <w:rPr>
          <w:rStyle w:val="NormalTok"/>
          <w:sz w:val="20"/>
          <w:szCs w:val="20"/>
        </w:rPr>
        <w:t>bunce.mdif</w:t>
      </w:r>
    </w:p>
    <w:p w:rsidR="00DA75C7" w:rsidRDefault="00C55CA7">
      <w:pPr>
        <w:pStyle w:val="FirstParagraph"/>
      </w:pPr>
      <w:r>
        <w:t>Notice we also create a variable called ‘obtain.h1’ which is identical to the effect size we are predicting. This is because we will shortly be calculating Bayes facto</w:t>
      </w:r>
      <w:r>
        <w:t>rs for varying levels of N, while assuming that our data obtained the exact predicted effec size. We will also be doing the same assuming for the null:</w:t>
      </w:r>
    </w:p>
    <w:p w:rsidR="00DA75C7" w:rsidRPr="00AA4195" w:rsidRDefault="00C55CA7">
      <w:pPr>
        <w:pStyle w:val="SourceCode"/>
        <w:rPr>
          <w:sz w:val="20"/>
          <w:szCs w:val="20"/>
        </w:rPr>
      </w:pPr>
      <w:r w:rsidRPr="00AA4195">
        <w:rPr>
          <w:rStyle w:val="CommentTok"/>
          <w:sz w:val="20"/>
          <w:szCs w:val="20"/>
        </w:rPr>
        <w:t># Predicted effect size for H0 (here = 0)</w:t>
      </w:r>
      <w:r w:rsidRPr="00AA4195">
        <w:rPr>
          <w:sz w:val="20"/>
          <w:szCs w:val="20"/>
        </w:rPr>
        <w:br/>
      </w:r>
      <w:r w:rsidRPr="00AA4195">
        <w:rPr>
          <w:rStyle w:val="NormalTok"/>
          <w:sz w:val="20"/>
          <w:szCs w:val="20"/>
        </w:rPr>
        <w:t>obtain.h0 &lt;-</w:t>
      </w:r>
      <w:r w:rsidRPr="00AA4195">
        <w:rPr>
          <w:rStyle w:val="StringTok"/>
          <w:sz w:val="20"/>
          <w:szCs w:val="20"/>
        </w:rPr>
        <w:t xml:space="preserve"> </w:t>
      </w:r>
      <w:r w:rsidRPr="00AA4195">
        <w:rPr>
          <w:rStyle w:val="DecValTok"/>
          <w:sz w:val="20"/>
          <w:szCs w:val="20"/>
        </w:rPr>
        <w:t>0</w:t>
      </w:r>
    </w:p>
    <w:p w:rsidR="00DA75C7" w:rsidRDefault="00C55CA7">
      <w:pPr>
        <w:pStyle w:val="Heading3"/>
      </w:pPr>
      <w:bookmarkStart w:id="11" w:name="sample-size-estimation"/>
      <w:bookmarkEnd w:id="11"/>
      <w:r>
        <w:t>Sample size estimation</w:t>
      </w:r>
    </w:p>
    <w:p w:rsidR="00DA75C7" w:rsidRDefault="00C55CA7">
      <w:pPr>
        <w:pStyle w:val="FirstParagraph"/>
      </w:pPr>
      <w:r>
        <w:t>The research needs to de</w:t>
      </w:r>
      <w:r>
        <w:t>cide what the maximum number of participants they could recruit is. In this case, lets assume the researcher could recruit up to 250. We do this by creating a sequence of numbers ranging from 2-250 that increase by 1:</w:t>
      </w:r>
    </w:p>
    <w:p w:rsidR="00DA75C7" w:rsidRPr="00AA4195" w:rsidRDefault="00C55CA7">
      <w:pPr>
        <w:pStyle w:val="SourceCode"/>
        <w:rPr>
          <w:sz w:val="20"/>
          <w:szCs w:val="20"/>
        </w:rPr>
      </w:pPr>
      <w:r w:rsidRPr="00AA4195">
        <w:rPr>
          <w:rStyle w:val="CommentTok"/>
          <w:sz w:val="20"/>
          <w:szCs w:val="20"/>
        </w:rPr>
        <w:t># Number of subjects we are willing to</w:t>
      </w:r>
      <w:r w:rsidRPr="00AA4195">
        <w:rPr>
          <w:rStyle w:val="CommentTok"/>
          <w:sz w:val="20"/>
          <w:szCs w:val="20"/>
        </w:rPr>
        <w:t xml:space="preserve"> test</w:t>
      </w:r>
      <w:r w:rsidRPr="00AA4195">
        <w:rPr>
          <w:sz w:val="20"/>
          <w:szCs w:val="20"/>
        </w:rPr>
        <w:br/>
      </w:r>
      <w:r w:rsidRPr="00AA4195">
        <w:rPr>
          <w:rStyle w:val="NormalTok"/>
          <w:sz w:val="20"/>
          <w:szCs w:val="20"/>
        </w:rPr>
        <w:t>n =</w:t>
      </w:r>
      <w:r w:rsidRPr="00AA4195">
        <w:rPr>
          <w:rStyle w:val="StringTok"/>
          <w:sz w:val="20"/>
          <w:szCs w:val="20"/>
        </w:rPr>
        <w:t xml:space="preserve"> </w:t>
      </w:r>
      <w:proofErr w:type="gramStart"/>
      <w:r w:rsidRPr="00AA4195">
        <w:rPr>
          <w:rStyle w:val="KeywordTok"/>
          <w:sz w:val="20"/>
          <w:szCs w:val="20"/>
        </w:rPr>
        <w:t>seq</w:t>
      </w:r>
      <w:r w:rsidRPr="00AA4195">
        <w:rPr>
          <w:rStyle w:val="NormalTok"/>
          <w:sz w:val="20"/>
          <w:szCs w:val="20"/>
        </w:rPr>
        <w:t>(</w:t>
      </w:r>
      <w:proofErr w:type="gramEnd"/>
      <w:r w:rsidRPr="00AA4195">
        <w:rPr>
          <w:rStyle w:val="DecValTok"/>
          <w:sz w:val="20"/>
          <w:szCs w:val="20"/>
        </w:rPr>
        <w:t>2</w:t>
      </w:r>
      <w:r w:rsidRPr="00AA4195">
        <w:rPr>
          <w:rStyle w:val="NormalTok"/>
          <w:sz w:val="20"/>
          <w:szCs w:val="20"/>
        </w:rPr>
        <w:t xml:space="preserve">, </w:t>
      </w:r>
      <w:r w:rsidRPr="00AA4195">
        <w:rPr>
          <w:rStyle w:val="DecValTok"/>
          <w:sz w:val="20"/>
          <w:szCs w:val="20"/>
        </w:rPr>
        <w:t>250</w:t>
      </w:r>
      <w:r w:rsidRPr="00AA4195">
        <w:rPr>
          <w:rStyle w:val="NormalTok"/>
          <w:sz w:val="20"/>
          <w:szCs w:val="20"/>
        </w:rPr>
        <w:t xml:space="preserve">, </w:t>
      </w:r>
      <w:r w:rsidRPr="00AA4195">
        <w:rPr>
          <w:rStyle w:val="DecValTok"/>
          <w:sz w:val="20"/>
          <w:szCs w:val="20"/>
        </w:rPr>
        <w:t>1</w:t>
      </w:r>
      <w:r w:rsidRPr="00AA4195">
        <w:rPr>
          <w:rStyle w:val="NormalTok"/>
          <w:sz w:val="20"/>
          <w:szCs w:val="20"/>
        </w:rPr>
        <w:t>)</w:t>
      </w:r>
      <w:r w:rsidRPr="00AA4195">
        <w:rPr>
          <w:sz w:val="20"/>
          <w:szCs w:val="20"/>
        </w:rPr>
        <w:br/>
      </w:r>
      <w:r w:rsidRPr="00AA4195">
        <w:rPr>
          <w:rStyle w:val="NormalTok"/>
          <w:sz w:val="20"/>
          <w:szCs w:val="20"/>
        </w:rPr>
        <w:t>nmax=</w:t>
      </w:r>
      <w:r w:rsidRPr="00AA4195">
        <w:rPr>
          <w:rStyle w:val="DecValTok"/>
          <w:sz w:val="20"/>
          <w:szCs w:val="20"/>
        </w:rPr>
        <w:t>250</w:t>
      </w:r>
      <w:r w:rsidRPr="00AA4195">
        <w:rPr>
          <w:rStyle w:val="OperatorTok"/>
          <w:sz w:val="20"/>
          <w:szCs w:val="20"/>
        </w:rPr>
        <w:t>-</w:t>
      </w:r>
      <w:r w:rsidRPr="00AA4195">
        <w:rPr>
          <w:rStyle w:val="DecValTok"/>
          <w:sz w:val="20"/>
          <w:szCs w:val="20"/>
        </w:rPr>
        <w:t>2</w:t>
      </w:r>
      <w:r w:rsidRPr="00AA4195">
        <w:rPr>
          <w:rStyle w:val="NormalTok"/>
          <w:sz w:val="20"/>
          <w:szCs w:val="20"/>
        </w:rPr>
        <w:t xml:space="preserve"> </w:t>
      </w:r>
      <w:r w:rsidRPr="00AA4195">
        <w:rPr>
          <w:rStyle w:val="CommentTok"/>
          <w:sz w:val="20"/>
          <w:szCs w:val="20"/>
        </w:rPr>
        <w:t># 248</w:t>
      </w:r>
    </w:p>
    <w:p w:rsidR="00DA75C7" w:rsidRDefault="00C55CA7">
      <w:pPr>
        <w:pStyle w:val="FirstParagraph"/>
      </w:pPr>
      <w:r>
        <w:lastRenderedPageBreak/>
        <w:t>Next, we calculate the standard error for each of of these sample sizes. Notice that the standard error varies as a function of the square root of n, or in this case, the change in the magnitude of n:</w:t>
      </w:r>
    </w:p>
    <w:p w:rsidR="00DA75C7" w:rsidRDefault="00C55CA7">
      <w:pPr>
        <w:pStyle w:val="SourceCode"/>
      </w:pPr>
      <w:r>
        <w:rPr>
          <w:rStyle w:val="NormalTok"/>
        </w:rPr>
        <w:t>se_diff =</w:t>
      </w:r>
      <w:r>
        <w:rPr>
          <w:rStyle w:val="StringTok"/>
        </w:rPr>
        <w:t xml:space="preserve"> </w:t>
      </w:r>
      <w:r>
        <w:rPr>
          <w:rStyle w:val="NormalTok"/>
        </w:rPr>
        <w:t xml:space="preserve">(bunce.se) </w:t>
      </w:r>
      <w:r>
        <w:rPr>
          <w:rStyle w:val="OperatorTok"/>
        </w:rPr>
        <w:t>*</w:t>
      </w:r>
      <w:r>
        <w:rPr>
          <w:rStyle w:val="StringTok"/>
        </w:rPr>
        <w:t xml:space="preserve"> </w:t>
      </w:r>
      <w:r>
        <w:rPr>
          <w:rStyle w:val="KeywordTok"/>
        </w:rPr>
        <w:t>sqrt</w:t>
      </w:r>
      <w:r>
        <w:rPr>
          <w:rStyle w:val="NormalTok"/>
        </w:rPr>
        <w:t xml:space="preserve">(bunce.n </w:t>
      </w:r>
      <w:r>
        <w:rPr>
          <w:rStyle w:val="OperatorTok"/>
        </w:rPr>
        <w:t>/</w:t>
      </w:r>
      <w:r>
        <w:rPr>
          <w:rStyle w:val="StringTok"/>
        </w:rPr>
        <w:t xml:space="preserve"> </w:t>
      </w:r>
      <w:r>
        <w:rPr>
          <w:rStyle w:val="NormalTok"/>
        </w:rPr>
        <w:t xml:space="preserve">n) </w:t>
      </w:r>
    </w:p>
    <w:p w:rsidR="00DA75C7" w:rsidRDefault="00C55CA7">
      <w:pPr>
        <w:pStyle w:val="FirstParagraph"/>
      </w:pPr>
      <w:r>
        <w:t>We can now calculate Bayes factors for each sample size ranging from 2 to 250 participants. Start by running the Bayes factor function from Dienes and McLatchie (2018):</w:t>
      </w:r>
    </w:p>
    <w:p w:rsidR="00DA75C7" w:rsidRPr="00AA4195" w:rsidRDefault="00C55CA7">
      <w:pPr>
        <w:pStyle w:val="SourceCode"/>
        <w:rPr>
          <w:sz w:val="20"/>
          <w:szCs w:val="20"/>
        </w:rPr>
      </w:pPr>
      <w:r w:rsidRPr="00AA4195">
        <w:rPr>
          <w:rStyle w:val="NormalTok"/>
          <w:sz w:val="20"/>
          <w:szCs w:val="20"/>
        </w:rPr>
        <w:t>## Run the Bayes factor t-distribution function from Di</w:t>
      </w:r>
      <w:r w:rsidRPr="00AA4195">
        <w:rPr>
          <w:rStyle w:val="NormalTok"/>
          <w:sz w:val="20"/>
          <w:szCs w:val="20"/>
        </w:rPr>
        <w:t>enes and McLatchie (2018)</w:t>
      </w:r>
      <w:r w:rsidRPr="00AA4195">
        <w:rPr>
          <w:sz w:val="20"/>
          <w:szCs w:val="20"/>
        </w:rPr>
        <w:br/>
      </w:r>
      <w:r w:rsidRPr="00AA4195">
        <w:rPr>
          <w:rStyle w:val="NormalTok"/>
          <w:sz w:val="20"/>
          <w:szCs w:val="20"/>
        </w:rPr>
        <w:t>Bft&lt;-</w:t>
      </w:r>
      <w:r w:rsidRPr="00AA4195">
        <w:rPr>
          <w:rStyle w:val="ControlFlowTok"/>
          <w:sz w:val="20"/>
          <w:szCs w:val="20"/>
        </w:rPr>
        <w:t>function</w:t>
      </w:r>
      <w:r w:rsidRPr="00AA4195">
        <w:rPr>
          <w:rStyle w:val="NormalTok"/>
          <w:sz w:val="20"/>
          <w:szCs w:val="20"/>
        </w:rPr>
        <w:t xml:space="preserve">(sd, obtained, dfdata, meanoftheory, sdtheory, dftheory, </w:t>
      </w:r>
      <w:r w:rsidRPr="00AA4195">
        <w:rPr>
          <w:rStyle w:val="DataTypeTok"/>
          <w:sz w:val="20"/>
          <w:szCs w:val="20"/>
        </w:rPr>
        <w:t>tail =</w:t>
      </w:r>
      <w:r w:rsidRPr="00AA4195">
        <w:rPr>
          <w:rStyle w:val="NormalTok"/>
          <w:sz w:val="20"/>
          <w:szCs w:val="20"/>
        </w:rPr>
        <w:t xml:space="preserve"> </w:t>
      </w:r>
      <w:r w:rsidRPr="00AA4195">
        <w:rPr>
          <w:rStyle w:val="DecValTok"/>
          <w:sz w:val="20"/>
          <w:szCs w:val="20"/>
        </w:rPr>
        <w:t>2</w:t>
      </w:r>
      <w:r w:rsidRPr="00AA4195">
        <w:rPr>
          <w:rStyle w:val="NormalTok"/>
          <w:sz w:val="20"/>
          <w:szCs w:val="20"/>
        </w:rPr>
        <w:t>)</w:t>
      </w:r>
      <w:r w:rsidRPr="00AA4195">
        <w:rPr>
          <w:sz w:val="20"/>
          <w:szCs w:val="20"/>
        </w:rPr>
        <w:br/>
      </w:r>
      <w:r w:rsidRPr="00AA4195">
        <w:rPr>
          <w:rStyle w:val="NormalTok"/>
          <w:sz w:val="20"/>
          <w:szCs w:val="20"/>
        </w:rPr>
        <w:t>{</w:t>
      </w:r>
      <w:r w:rsidRPr="00AA4195">
        <w:rPr>
          <w:sz w:val="20"/>
          <w:szCs w:val="20"/>
        </w:rPr>
        <w:br/>
      </w:r>
      <w:r w:rsidRPr="00AA4195">
        <w:rPr>
          <w:rStyle w:val="NormalTok"/>
          <w:sz w:val="20"/>
          <w:szCs w:val="20"/>
        </w:rPr>
        <w:t xml:space="preserve">  area &lt;-</w:t>
      </w:r>
      <w:r w:rsidRPr="00AA4195">
        <w:rPr>
          <w:rStyle w:val="StringTok"/>
          <w:sz w:val="20"/>
          <w:szCs w:val="20"/>
        </w:rPr>
        <w:t xml:space="preserve"> </w:t>
      </w:r>
      <w:r w:rsidRPr="00AA4195">
        <w:rPr>
          <w:rStyle w:val="DecValTok"/>
          <w:sz w:val="20"/>
          <w:szCs w:val="20"/>
        </w:rPr>
        <w:t>0</w:t>
      </w:r>
      <w:r w:rsidRPr="00AA4195">
        <w:rPr>
          <w:sz w:val="20"/>
          <w:szCs w:val="20"/>
        </w:rPr>
        <w:br/>
      </w:r>
      <w:r w:rsidRPr="00AA4195">
        <w:rPr>
          <w:rStyle w:val="NormalTok"/>
          <w:sz w:val="20"/>
          <w:szCs w:val="20"/>
        </w:rPr>
        <w:t xml:space="preserve">  normarea &lt;-</w:t>
      </w:r>
      <w:r w:rsidRPr="00AA4195">
        <w:rPr>
          <w:rStyle w:val="StringTok"/>
          <w:sz w:val="20"/>
          <w:szCs w:val="20"/>
        </w:rPr>
        <w:t xml:space="preserve"> </w:t>
      </w:r>
      <w:r w:rsidRPr="00AA4195">
        <w:rPr>
          <w:rStyle w:val="DecValTok"/>
          <w:sz w:val="20"/>
          <w:szCs w:val="20"/>
        </w:rPr>
        <w:t>0</w:t>
      </w:r>
      <w:r w:rsidRPr="00AA4195">
        <w:rPr>
          <w:sz w:val="20"/>
          <w:szCs w:val="20"/>
        </w:rPr>
        <w:br/>
      </w:r>
      <w:r w:rsidRPr="00AA4195">
        <w:rPr>
          <w:rStyle w:val="NormalTok"/>
          <w:sz w:val="20"/>
          <w:szCs w:val="20"/>
        </w:rPr>
        <w:t xml:space="preserve">  theta &lt;-</w:t>
      </w:r>
      <w:r w:rsidRPr="00AA4195">
        <w:rPr>
          <w:rStyle w:val="StringTok"/>
          <w:sz w:val="20"/>
          <w:szCs w:val="20"/>
        </w:rPr>
        <w:t xml:space="preserve"> </w:t>
      </w:r>
      <w:r w:rsidRPr="00AA4195">
        <w:rPr>
          <w:rStyle w:val="NormalTok"/>
          <w:sz w:val="20"/>
          <w:szCs w:val="20"/>
        </w:rPr>
        <w:t xml:space="preserve">meanoftheory </w:t>
      </w:r>
      <w:r w:rsidRPr="00AA4195">
        <w:rPr>
          <w:rStyle w:val="OperatorTok"/>
          <w:sz w:val="20"/>
          <w:szCs w:val="20"/>
        </w:rPr>
        <w:t>-</w:t>
      </w:r>
      <w:r w:rsidRPr="00AA4195">
        <w:rPr>
          <w:rStyle w:val="StringTok"/>
          <w:sz w:val="20"/>
          <w:szCs w:val="20"/>
        </w:rPr>
        <w:t xml:space="preserve"> </w:t>
      </w:r>
      <w:r w:rsidRPr="00AA4195">
        <w:rPr>
          <w:rStyle w:val="DecValTok"/>
          <w:sz w:val="20"/>
          <w:szCs w:val="20"/>
        </w:rPr>
        <w:t>10</w:t>
      </w:r>
      <w:r w:rsidRPr="00AA4195">
        <w:rPr>
          <w:rStyle w:val="NormalTok"/>
          <w:sz w:val="20"/>
          <w:szCs w:val="20"/>
        </w:rPr>
        <w:t xml:space="preserve"> </w:t>
      </w:r>
      <w:r w:rsidRPr="00AA4195">
        <w:rPr>
          <w:rStyle w:val="OperatorTok"/>
          <w:sz w:val="20"/>
          <w:szCs w:val="20"/>
        </w:rPr>
        <w:t>*</w:t>
      </w:r>
      <w:r w:rsidRPr="00AA4195">
        <w:rPr>
          <w:rStyle w:val="StringTok"/>
          <w:sz w:val="20"/>
          <w:szCs w:val="20"/>
        </w:rPr>
        <w:t xml:space="preserve"> </w:t>
      </w:r>
      <w:r w:rsidRPr="00AA4195">
        <w:rPr>
          <w:rStyle w:val="NormalTok"/>
          <w:sz w:val="20"/>
          <w:szCs w:val="20"/>
        </w:rPr>
        <w:t>sdtheory</w:t>
      </w:r>
      <w:r w:rsidRPr="00AA4195">
        <w:rPr>
          <w:sz w:val="20"/>
          <w:szCs w:val="20"/>
        </w:rPr>
        <w:br/>
      </w:r>
      <w:r w:rsidRPr="00AA4195">
        <w:rPr>
          <w:rStyle w:val="NormalTok"/>
          <w:sz w:val="20"/>
          <w:szCs w:val="20"/>
        </w:rPr>
        <w:t xml:space="preserve">  incr &lt;-</w:t>
      </w:r>
      <w:r w:rsidRPr="00AA4195">
        <w:rPr>
          <w:rStyle w:val="StringTok"/>
          <w:sz w:val="20"/>
          <w:szCs w:val="20"/>
        </w:rPr>
        <w:t xml:space="preserve"> </w:t>
      </w:r>
      <w:r w:rsidRPr="00AA4195">
        <w:rPr>
          <w:rStyle w:val="NormalTok"/>
          <w:sz w:val="20"/>
          <w:szCs w:val="20"/>
        </w:rPr>
        <w:t>sdtheory</w:t>
      </w:r>
      <w:r w:rsidRPr="00AA4195">
        <w:rPr>
          <w:rStyle w:val="OperatorTok"/>
          <w:sz w:val="20"/>
          <w:szCs w:val="20"/>
        </w:rPr>
        <w:t>/</w:t>
      </w:r>
      <w:r w:rsidRPr="00AA4195">
        <w:rPr>
          <w:rStyle w:val="DecValTok"/>
          <w:sz w:val="20"/>
          <w:szCs w:val="20"/>
        </w:rPr>
        <w:t>200</w:t>
      </w:r>
      <w:r w:rsidRPr="00AA4195">
        <w:rPr>
          <w:sz w:val="20"/>
          <w:szCs w:val="20"/>
        </w:rPr>
        <w:br/>
      </w:r>
      <w:r w:rsidRPr="00AA4195">
        <w:rPr>
          <w:rStyle w:val="NormalTok"/>
          <w:sz w:val="20"/>
          <w:szCs w:val="20"/>
        </w:rPr>
        <w:t xml:space="preserve">  </w:t>
      </w:r>
      <w:r w:rsidRPr="00AA4195">
        <w:rPr>
          <w:rStyle w:val="ControlFlowTok"/>
          <w:sz w:val="20"/>
          <w:szCs w:val="20"/>
        </w:rPr>
        <w:t>for</w:t>
      </w:r>
      <w:r w:rsidRPr="00AA4195">
        <w:rPr>
          <w:rStyle w:val="NormalTok"/>
          <w:sz w:val="20"/>
          <w:szCs w:val="20"/>
        </w:rPr>
        <w:t xml:space="preserve"> (A </w:t>
      </w:r>
      <w:r w:rsidRPr="00AA4195">
        <w:rPr>
          <w:rStyle w:val="ControlFlowTok"/>
          <w:sz w:val="20"/>
          <w:szCs w:val="20"/>
        </w:rPr>
        <w:t>in</w:t>
      </w:r>
      <w:r w:rsidRPr="00AA4195">
        <w:rPr>
          <w:rStyle w:val="NormalTok"/>
          <w:sz w:val="20"/>
          <w:szCs w:val="20"/>
        </w:rPr>
        <w:t xml:space="preserve"> </w:t>
      </w:r>
      <w:r w:rsidRPr="00AA4195">
        <w:rPr>
          <w:rStyle w:val="OperatorTok"/>
          <w:sz w:val="20"/>
          <w:szCs w:val="20"/>
        </w:rPr>
        <w:t>-</w:t>
      </w:r>
      <w:r w:rsidRPr="00AA4195">
        <w:rPr>
          <w:rStyle w:val="DecValTok"/>
          <w:sz w:val="20"/>
          <w:szCs w:val="20"/>
        </w:rPr>
        <w:t>2000</w:t>
      </w:r>
      <w:r w:rsidRPr="00AA4195">
        <w:rPr>
          <w:rStyle w:val="OperatorTok"/>
          <w:sz w:val="20"/>
          <w:szCs w:val="20"/>
        </w:rPr>
        <w:t>:</w:t>
      </w:r>
      <w:r w:rsidRPr="00AA4195">
        <w:rPr>
          <w:rStyle w:val="DecValTok"/>
          <w:sz w:val="20"/>
          <w:szCs w:val="20"/>
        </w:rPr>
        <w:t>2000</w:t>
      </w:r>
      <w:r w:rsidRPr="00AA4195">
        <w:rPr>
          <w:rStyle w:val="NormalTok"/>
          <w:sz w:val="20"/>
          <w:szCs w:val="20"/>
        </w:rPr>
        <w:t>){</w:t>
      </w:r>
      <w:r w:rsidRPr="00AA4195">
        <w:rPr>
          <w:sz w:val="20"/>
          <w:szCs w:val="20"/>
        </w:rPr>
        <w:br/>
      </w:r>
      <w:r w:rsidRPr="00AA4195">
        <w:rPr>
          <w:rStyle w:val="NormalTok"/>
          <w:sz w:val="20"/>
          <w:szCs w:val="20"/>
        </w:rPr>
        <w:t xml:space="preserve">    theta &lt;-</w:t>
      </w:r>
      <w:r w:rsidRPr="00AA4195">
        <w:rPr>
          <w:rStyle w:val="StringTok"/>
          <w:sz w:val="20"/>
          <w:szCs w:val="20"/>
        </w:rPr>
        <w:t xml:space="preserve"> </w:t>
      </w:r>
      <w:r w:rsidRPr="00AA4195">
        <w:rPr>
          <w:rStyle w:val="NormalTok"/>
          <w:sz w:val="20"/>
          <w:szCs w:val="20"/>
        </w:rPr>
        <w:t xml:space="preserve">theta </w:t>
      </w:r>
      <w:r w:rsidRPr="00AA4195">
        <w:rPr>
          <w:rStyle w:val="OperatorTok"/>
          <w:sz w:val="20"/>
          <w:szCs w:val="20"/>
        </w:rPr>
        <w:t>+</w:t>
      </w:r>
      <w:r w:rsidRPr="00AA4195">
        <w:rPr>
          <w:rStyle w:val="StringTok"/>
          <w:sz w:val="20"/>
          <w:szCs w:val="20"/>
        </w:rPr>
        <w:t xml:space="preserve"> </w:t>
      </w:r>
      <w:r w:rsidRPr="00AA4195">
        <w:rPr>
          <w:rStyle w:val="NormalTok"/>
          <w:sz w:val="20"/>
          <w:szCs w:val="20"/>
        </w:rPr>
        <w:t>incr</w:t>
      </w:r>
      <w:r w:rsidRPr="00AA4195">
        <w:rPr>
          <w:sz w:val="20"/>
          <w:szCs w:val="20"/>
        </w:rPr>
        <w:br/>
      </w:r>
      <w:r w:rsidRPr="00AA4195">
        <w:rPr>
          <w:rStyle w:val="NormalTok"/>
          <w:sz w:val="20"/>
          <w:szCs w:val="20"/>
        </w:rPr>
        <w:t xml:space="preserve">    di</w:t>
      </w:r>
      <w:r w:rsidRPr="00AA4195">
        <w:rPr>
          <w:rStyle w:val="NormalTok"/>
          <w:sz w:val="20"/>
          <w:szCs w:val="20"/>
        </w:rPr>
        <w:t>st_theta &lt;-</w:t>
      </w:r>
      <w:r w:rsidRPr="00AA4195">
        <w:rPr>
          <w:rStyle w:val="StringTok"/>
          <w:sz w:val="20"/>
          <w:szCs w:val="20"/>
        </w:rPr>
        <w:t xml:space="preserve"> </w:t>
      </w:r>
      <w:r w:rsidRPr="00AA4195">
        <w:rPr>
          <w:rStyle w:val="KeywordTok"/>
          <w:sz w:val="20"/>
          <w:szCs w:val="20"/>
        </w:rPr>
        <w:t>dt</w:t>
      </w:r>
      <w:r w:rsidRPr="00AA4195">
        <w:rPr>
          <w:rStyle w:val="NormalTok"/>
          <w:sz w:val="20"/>
          <w:szCs w:val="20"/>
        </w:rPr>
        <w:t>((theta</w:t>
      </w:r>
      <w:r w:rsidRPr="00AA4195">
        <w:rPr>
          <w:rStyle w:val="OperatorTok"/>
          <w:sz w:val="20"/>
          <w:szCs w:val="20"/>
        </w:rPr>
        <w:t>-</w:t>
      </w:r>
      <w:r w:rsidRPr="00AA4195">
        <w:rPr>
          <w:rStyle w:val="NormalTok"/>
          <w:sz w:val="20"/>
          <w:szCs w:val="20"/>
        </w:rPr>
        <w:t>meanoftheory)</w:t>
      </w:r>
      <w:r w:rsidRPr="00AA4195">
        <w:rPr>
          <w:rStyle w:val="OperatorTok"/>
          <w:sz w:val="20"/>
          <w:szCs w:val="20"/>
        </w:rPr>
        <w:t>/</w:t>
      </w:r>
      <w:r w:rsidRPr="00AA4195">
        <w:rPr>
          <w:rStyle w:val="NormalTok"/>
          <w:sz w:val="20"/>
          <w:szCs w:val="20"/>
        </w:rPr>
        <w:t xml:space="preserve">sdtheory, </w:t>
      </w:r>
      <w:r w:rsidRPr="00AA4195">
        <w:rPr>
          <w:rStyle w:val="DataTypeTok"/>
          <w:sz w:val="20"/>
          <w:szCs w:val="20"/>
        </w:rPr>
        <w:t>df=</w:t>
      </w:r>
      <w:r w:rsidRPr="00AA4195">
        <w:rPr>
          <w:rStyle w:val="NormalTok"/>
          <w:sz w:val="20"/>
          <w:szCs w:val="20"/>
        </w:rPr>
        <w:t>dftheory)</w:t>
      </w:r>
      <w:r w:rsidRPr="00AA4195">
        <w:rPr>
          <w:sz w:val="20"/>
          <w:szCs w:val="20"/>
        </w:rPr>
        <w:br/>
      </w:r>
      <w:r w:rsidRPr="00AA4195">
        <w:rPr>
          <w:rStyle w:val="NormalTok"/>
          <w:sz w:val="20"/>
          <w:szCs w:val="20"/>
        </w:rPr>
        <w:t xml:space="preserve">    </w:t>
      </w:r>
      <w:r w:rsidRPr="00AA4195">
        <w:rPr>
          <w:rStyle w:val="ControlFlowTok"/>
          <w:sz w:val="20"/>
          <w:szCs w:val="20"/>
        </w:rPr>
        <w:t>if</w:t>
      </w:r>
      <w:r w:rsidRPr="00AA4195">
        <w:rPr>
          <w:rStyle w:val="NormalTok"/>
          <w:sz w:val="20"/>
          <w:szCs w:val="20"/>
        </w:rPr>
        <w:t>(</w:t>
      </w:r>
      <w:r w:rsidRPr="00AA4195">
        <w:rPr>
          <w:rStyle w:val="KeywordTok"/>
          <w:sz w:val="20"/>
          <w:szCs w:val="20"/>
        </w:rPr>
        <w:t>identical</w:t>
      </w:r>
      <w:r w:rsidRPr="00AA4195">
        <w:rPr>
          <w:rStyle w:val="NormalTok"/>
          <w:sz w:val="20"/>
          <w:szCs w:val="20"/>
        </w:rPr>
        <w:t xml:space="preserve">(tail, </w:t>
      </w:r>
      <w:r w:rsidRPr="00AA4195">
        <w:rPr>
          <w:rStyle w:val="DecValTok"/>
          <w:sz w:val="20"/>
          <w:szCs w:val="20"/>
        </w:rPr>
        <w:t>1</w:t>
      </w:r>
      <w:r w:rsidRPr="00AA4195">
        <w:rPr>
          <w:rStyle w:val="NormalTok"/>
          <w:sz w:val="20"/>
          <w:szCs w:val="20"/>
        </w:rPr>
        <w:t>)){</w:t>
      </w:r>
      <w:r w:rsidRPr="00AA4195">
        <w:rPr>
          <w:sz w:val="20"/>
          <w:szCs w:val="20"/>
        </w:rPr>
        <w:br/>
      </w:r>
      <w:r w:rsidRPr="00AA4195">
        <w:rPr>
          <w:rStyle w:val="NormalTok"/>
          <w:sz w:val="20"/>
          <w:szCs w:val="20"/>
        </w:rPr>
        <w:t xml:space="preserve">     </w:t>
      </w:r>
      <w:r w:rsidRPr="00AA4195">
        <w:rPr>
          <w:rStyle w:val="ControlFlowTok"/>
          <w:sz w:val="20"/>
          <w:szCs w:val="20"/>
        </w:rPr>
        <w:t>if</w:t>
      </w:r>
      <w:r w:rsidRPr="00AA4195">
        <w:rPr>
          <w:rStyle w:val="NormalTok"/>
          <w:sz w:val="20"/>
          <w:szCs w:val="20"/>
        </w:rPr>
        <w:t xml:space="preserve"> (theta </w:t>
      </w:r>
      <w:r w:rsidRPr="00AA4195">
        <w:rPr>
          <w:rStyle w:val="OperatorTok"/>
          <w:sz w:val="20"/>
          <w:szCs w:val="20"/>
        </w:rPr>
        <w:t>&lt;=</w:t>
      </w:r>
      <w:r w:rsidRPr="00AA4195">
        <w:rPr>
          <w:rStyle w:val="StringTok"/>
          <w:sz w:val="20"/>
          <w:szCs w:val="20"/>
        </w:rPr>
        <w:t xml:space="preserve"> </w:t>
      </w:r>
      <w:r w:rsidRPr="00AA4195">
        <w:rPr>
          <w:rStyle w:val="DecValTok"/>
          <w:sz w:val="20"/>
          <w:szCs w:val="20"/>
        </w:rPr>
        <w:t>0</w:t>
      </w:r>
      <w:r w:rsidRPr="00AA4195">
        <w:rPr>
          <w:rStyle w:val="NormalTok"/>
          <w:sz w:val="20"/>
          <w:szCs w:val="20"/>
        </w:rPr>
        <w:t>){</w:t>
      </w:r>
      <w:r w:rsidRPr="00AA4195">
        <w:rPr>
          <w:sz w:val="20"/>
          <w:szCs w:val="20"/>
        </w:rPr>
        <w:br/>
      </w:r>
      <w:r w:rsidRPr="00AA4195">
        <w:rPr>
          <w:rStyle w:val="NormalTok"/>
          <w:sz w:val="20"/>
          <w:szCs w:val="20"/>
        </w:rPr>
        <w:t xml:space="preserve">      dist_theta &lt;-</w:t>
      </w:r>
      <w:r w:rsidRPr="00AA4195">
        <w:rPr>
          <w:rStyle w:val="StringTok"/>
          <w:sz w:val="20"/>
          <w:szCs w:val="20"/>
        </w:rPr>
        <w:t xml:space="preserve"> </w:t>
      </w:r>
      <w:r w:rsidRPr="00AA4195">
        <w:rPr>
          <w:rStyle w:val="DecValTok"/>
          <w:sz w:val="20"/>
          <w:szCs w:val="20"/>
        </w:rPr>
        <w:t>0</w:t>
      </w:r>
      <w:r w:rsidRPr="00AA4195">
        <w:rPr>
          <w:sz w:val="20"/>
          <w:szCs w:val="20"/>
        </w:rPr>
        <w:br/>
      </w:r>
      <w:r w:rsidRPr="00AA4195">
        <w:rPr>
          <w:rStyle w:val="NormalTok"/>
          <w:sz w:val="20"/>
          <w:szCs w:val="20"/>
        </w:rPr>
        <w:t xml:space="preserve">    } </w:t>
      </w:r>
      <w:r w:rsidRPr="00AA4195">
        <w:rPr>
          <w:rStyle w:val="ControlFlowTok"/>
          <w:sz w:val="20"/>
          <w:szCs w:val="20"/>
        </w:rPr>
        <w:t>else</w:t>
      </w:r>
      <w:r w:rsidRPr="00AA4195">
        <w:rPr>
          <w:rStyle w:val="NormalTok"/>
          <w:sz w:val="20"/>
          <w:szCs w:val="20"/>
        </w:rPr>
        <w:t xml:space="preserve"> {</w:t>
      </w:r>
      <w:r w:rsidRPr="00AA4195">
        <w:rPr>
          <w:sz w:val="20"/>
          <w:szCs w:val="20"/>
        </w:rPr>
        <w:br/>
      </w:r>
      <w:r w:rsidRPr="00AA4195">
        <w:rPr>
          <w:rStyle w:val="NormalTok"/>
          <w:sz w:val="20"/>
          <w:szCs w:val="20"/>
        </w:rPr>
        <w:t xml:space="preserve">       dist_theta &lt;-</w:t>
      </w:r>
      <w:r w:rsidRPr="00AA4195">
        <w:rPr>
          <w:rStyle w:val="StringTok"/>
          <w:sz w:val="20"/>
          <w:szCs w:val="20"/>
        </w:rPr>
        <w:t xml:space="preserve"> </w:t>
      </w:r>
      <w:r w:rsidRPr="00AA4195">
        <w:rPr>
          <w:rStyle w:val="NormalTok"/>
          <w:sz w:val="20"/>
          <w:szCs w:val="20"/>
        </w:rPr>
        <w:t xml:space="preserve">dist_theta </w:t>
      </w:r>
      <w:r w:rsidRPr="00AA4195">
        <w:rPr>
          <w:rStyle w:val="OperatorTok"/>
          <w:sz w:val="20"/>
          <w:szCs w:val="20"/>
        </w:rPr>
        <w:t>*</w:t>
      </w:r>
      <w:r w:rsidRPr="00AA4195">
        <w:rPr>
          <w:rStyle w:val="StringTok"/>
          <w:sz w:val="20"/>
          <w:szCs w:val="20"/>
        </w:rPr>
        <w:t xml:space="preserve"> </w:t>
      </w:r>
      <w:r w:rsidRPr="00AA4195">
        <w:rPr>
          <w:rStyle w:val="DecValTok"/>
          <w:sz w:val="20"/>
          <w:szCs w:val="20"/>
        </w:rPr>
        <w:t>2</w:t>
      </w:r>
      <w:r w:rsidRPr="00AA4195">
        <w:rPr>
          <w:sz w:val="20"/>
          <w:szCs w:val="20"/>
        </w:rPr>
        <w:br/>
      </w:r>
      <w:r w:rsidRPr="00AA4195">
        <w:rPr>
          <w:rStyle w:val="NormalTok"/>
          <w:sz w:val="20"/>
          <w:szCs w:val="20"/>
        </w:rPr>
        <w:t xml:space="preserve">    }</w:t>
      </w:r>
      <w:r w:rsidRPr="00AA4195">
        <w:rPr>
          <w:sz w:val="20"/>
          <w:szCs w:val="20"/>
        </w:rPr>
        <w:br/>
      </w:r>
      <w:r w:rsidRPr="00AA4195">
        <w:rPr>
          <w:rStyle w:val="NormalTok"/>
          <w:sz w:val="20"/>
          <w:szCs w:val="20"/>
        </w:rPr>
        <w:t xml:space="preserve">    }</w:t>
      </w:r>
      <w:r w:rsidRPr="00AA4195">
        <w:rPr>
          <w:sz w:val="20"/>
          <w:szCs w:val="20"/>
        </w:rPr>
        <w:br/>
      </w:r>
      <w:r w:rsidRPr="00AA4195">
        <w:rPr>
          <w:rStyle w:val="NormalTok"/>
          <w:sz w:val="20"/>
          <w:szCs w:val="20"/>
        </w:rPr>
        <w:t xml:space="preserve">    height &lt;-</w:t>
      </w:r>
      <w:r w:rsidRPr="00AA4195">
        <w:rPr>
          <w:rStyle w:val="StringTok"/>
          <w:sz w:val="20"/>
          <w:szCs w:val="20"/>
        </w:rPr>
        <w:t xml:space="preserve"> </w:t>
      </w:r>
      <w:r w:rsidRPr="00AA4195">
        <w:rPr>
          <w:rStyle w:val="NormalTok"/>
          <w:sz w:val="20"/>
          <w:szCs w:val="20"/>
        </w:rPr>
        <w:t xml:space="preserve">dist_theta </w:t>
      </w:r>
      <w:r w:rsidRPr="00AA4195">
        <w:rPr>
          <w:rStyle w:val="OperatorTok"/>
          <w:sz w:val="20"/>
          <w:szCs w:val="20"/>
        </w:rPr>
        <w:t>*</w:t>
      </w:r>
      <w:r w:rsidRPr="00AA4195">
        <w:rPr>
          <w:rStyle w:val="StringTok"/>
          <w:sz w:val="20"/>
          <w:szCs w:val="20"/>
        </w:rPr>
        <w:t xml:space="preserve"> </w:t>
      </w:r>
      <w:r w:rsidRPr="00AA4195">
        <w:rPr>
          <w:rStyle w:val="KeywordTok"/>
          <w:sz w:val="20"/>
          <w:szCs w:val="20"/>
        </w:rPr>
        <w:t>dt</w:t>
      </w:r>
      <w:r w:rsidRPr="00AA4195">
        <w:rPr>
          <w:rStyle w:val="NormalTok"/>
          <w:sz w:val="20"/>
          <w:szCs w:val="20"/>
        </w:rPr>
        <w:t>((obtained</w:t>
      </w:r>
      <w:r w:rsidRPr="00AA4195">
        <w:rPr>
          <w:rStyle w:val="OperatorTok"/>
          <w:sz w:val="20"/>
          <w:szCs w:val="20"/>
        </w:rPr>
        <w:t>-</w:t>
      </w:r>
      <w:r w:rsidRPr="00AA4195">
        <w:rPr>
          <w:rStyle w:val="NormalTok"/>
          <w:sz w:val="20"/>
          <w:szCs w:val="20"/>
        </w:rPr>
        <w:t>theta)</w:t>
      </w:r>
      <w:r w:rsidRPr="00AA4195">
        <w:rPr>
          <w:rStyle w:val="OperatorTok"/>
          <w:sz w:val="20"/>
          <w:szCs w:val="20"/>
        </w:rPr>
        <w:t>/</w:t>
      </w:r>
      <w:r w:rsidRPr="00AA4195">
        <w:rPr>
          <w:rStyle w:val="NormalTok"/>
          <w:sz w:val="20"/>
          <w:szCs w:val="20"/>
        </w:rPr>
        <w:t xml:space="preserve">sd, </w:t>
      </w:r>
      <w:r w:rsidRPr="00AA4195">
        <w:rPr>
          <w:rStyle w:val="DataTypeTok"/>
          <w:sz w:val="20"/>
          <w:szCs w:val="20"/>
        </w:rPr>
        <w:t>df =</w:t>
      </w:r>
      <w:r w:rsidRPr="00AA4195">
        <w:rPr>
          <w:rStyle w:val="NormalTok"/>
          <w:sz w:val="20"/>
          <w:szCs w:val="20"/>
        </w:rPr>
        <w:t xml:space="preserve"> dfdata)</w:t>
      </w:r>
      <w:r w:rsidRPr="00AA4195">
        <w:rPr>
          <w:sz w:val="20"/>
          <w:szCs w:val="20"/>
        </w:rPr>
        <w:br/>
      </w:r>
      <w:r w:rsidRPr="00AA4195">
        <w:rPr>
          <w:rStyle w:val="NormalTok"/>
          <w:sz w:val="20"/>
          <w:szCs w:val="20"/>
        </w:rPr>
        <w:t xml:space="preserve">    area &lt;-</w:t>
      </w:r>
      <w:r w:rsidRPr="00AA4195">
        <w:rPr>
          <w:rStyle w:val="StringTok"/>
          <w:sz w:val="20"/>
          <w:szCs w:val="20"/>
        </w:rPr>
        <w:t xml:space="preserve"> </w:t>
      </w:r>
      <w:r w:rsidRPr="00AA4195">
        <w:rPr>
          <w:rStyle w:val="NormalTok"/>
          <w:sz w:val="20"/>
          <w:szCs w:val="20"/>
        </w:rPr>
        <w:t xml:space="preserve">area </w:t>
      </w:r>
      <w:r w:rsidRPr="00AA4195">
        <w:rPr>
          <w:rStyle w:val="OperatorTok"/>
          <w:sz w:val="20"/>
          <w:szCs w:val="20"/>
        </w:rPr>
        <w:t>+</w:t>
      </w:r>
      <w:r w:rsidRPr="00AA4195">
        <w:rPr>
          <w:rStyle w:val="StringTok"/>
          <w:sz w:val="20"/>
          <w:szCs w:val="20"/>
        </w:rPr>
        <w:t xml:space="preserve"> </w:t>
      </w:r>
      <w:r w:rsidRPr="00AA4195">
        <w:rPr>
          <w:rStyle w:val="NormalTok"/>
          <w:sz w:val="20"/>
          <w:szCs w:val="20"/>
        </w:rPr>
        <w:t xml:space="preserve">height </w:t>
      </w:r>
      <w:r w:rsidRPr="00AA4195">
        <w:rPr>
          <w:rStyle w:val="OperatorTok"/>
          <w:sz w:val="20"/>
          <w:szCs w:val="20"/>
        </w:rPr>
        <w:t>*</w:t>
      </w:r>
      <w:r w:rsidRPr="00AA4195">
        <w:rPr>
          <w:rStyle w:val="StringTok"/>
          <w:sz w:val="20"/>
          <w:szCs w:val="20"/>
        </w:rPr>
        <w:t xml:space="preserve"> </w:t>
      </w:r>
      <w:r w:rsidRPr="00AA4195">
        <w:rPr>
          <w:rStyle w:val="NormalTok"/>
          <w:sz w:val="20"/>
          <w:szCs w:val="20"/>
        </w:rPr>
        <w:t>incr</w:t>
      </w:r>
      <w:r w:rsidRPr="00AA4195">
        <w:rPr>
          <w:sz w:val="20"/>
          <w:szCs w:val="20"/>
        </w:rPr>
        <w:br/>
      </w:r>
      <w:r w:rsidRPr="00AA4195">
        <w:rPr>
          <w:rStyle w:val="NormalTok"/>
          <w:sz w:val="20"/>
          <w:szCs w:val="20"/>
        </w:rPr>
        <w:t xml:space="preserve">    normarea &lt;-</w:t>
      </w:r>
      <w:r w:rsidRPr="00AA4195">
        <w:rPr>
          <w:rStyle w:val="StringTok"/>
          <w:sz w:val="20"/>
          <w:szCs w:val="20"/>
        </w:rPr>
        <w:t xml:space="preserve"> </w:t>
      </w:r>
      <w:r w:rsidRPr="00AA4195">
        <w:rPr>
          <w:rStyle w:val="NormalTok"/>
          <w:sz w:val="20"/>
          <w:szCs w:val="20"/>
        </w:rPr>
        <w:t xml:space="preserve">normarea </w:t>
      </w:r>
      <w:r w:rsidRPr="00AA4195">
        <w:rPr>
          <w:rStyle w:val="OperatorTok"/>
          <w:sz w:val="20"/>
          <w:szCs w:val="20"/>
        </w:rPr>
        <w:t>+</w:t>
      </w:r>
      <w:r w:rsidRPr="00AA4195">
        <w:rPr>
          <w:rStyle w:val="StringTok"/>
          <w:sz w:val="20"/>
          <w:szCs w:val="20"/>
        </w:rPr>
        <w:t xml:space="preserve"> </w:t>
      </w:r>
      <w:r w:rsidRPr="00AA4195">
        <w:rPr>
          <w:rStyle w:val="NormalTok"/>
          <w:sz w:val="20"/>
          <w:szCs w:val="20"/>
        </w:rPr>
        <w:t>dist_theta</w:t>
      </w:r>
      <w:r w:rsidRPr="00AA4195">
        <w:rPr>
          <w:rStyle w:val="OperatorTok"/>
          <w:sz w:val="20"/>
          <w:szCs w:val="20"/>
        </w:rPr>
        <w:t>*</w:t>
      </w:r>
      <w:r w:rsidRPr="00AA4195">
        <w:rPr>
          <w:rStyle w:val="NormalTok"/>
          <w:sz w:val="20"/>
          <w:szCs w:val="20"/>
        </w:rPr>
        <w:t>incr</w:t>
      </w:r>
      <w:r w:rsidRPr="00AA4195">
        <w:rPr>
          <w:sz w:val="20"/>
          <w:szCs w:val="20"/>
        </w:rPr>
        <w:br/>
      </w:r>
      <w:r w:rsidRPr="00AA4195">
        <w:rPr>
          <w:rStyle w:val="NormalTok"/>
          <w:sz w:val="20"/>
          <w:szCs w:val="20"/>
        </w:rPr>
        <w:t xml:space="preserve">    }</w:t>
      </w:r>
      <w:r w:rsidRPr="00AA4195">
        <w:rPr>
          <w:sz w:val="20"/>
          <w:szCs w:val="20"/>
        </w:rPr>
        <w:br/>
      </w:r>
      <w:r w:rsidRPr="00AA4195">
        <w:rPr>
          <w:rStyle w:val="NormalTok"/>
          <w:sz w:val="20"/>
          <w:szCs w:val="20"/>
        </w:rPr>
        <w:t xml:space="preserve">  LikelihoodTheory &lt;-</w:t>
      </w:r>
      <w:r w:rsidRPr="00AA4195">
        <w:rPr>
          <w:rStyle w:val="StringTok"/>
          <w:sz w:val="20"/>
          <w:szCs w:val="20"/>
        </w:rPr>
        <w:t xml:space="preserve"> </w:t>
      </w:r>
      <w:r w:rsidRPr="00AA4195">
        <w:rPr>
          <w:rStyle w:val="NormalTok"/>
          <w:sz w:val="20"/>
          <w:szCs w:val="20"/>
        </w:rPr>
        <w:t>area</w:t>
      </w:r>
      <w:r w:rsidRPr="00AA4195">
        <w:rPr>
          <w:rStyle w:val="OperatorTok"/>
          <w:sz w:val="20"/>
          <w:szCs w:val="20"/>
        </w:rPr>
        <w:t>/</w:t>
      </w:r>
      <w:r w:rsidRPr="00AA4195">
        <w:rPr>
          <w:rStyle w:val="NormalTok"/>
          <w:sz w:val="20"/>
          <w:szCs w:val="20"/>
        </w:rPr>
        <w:t>normarea</w:t>
      </w:r>
      <w:r w:rsidRPr="00AA4195">
        <w:rPr>
          <w:sz w:val="20"/>
          <w:szCs w:val="20"/>
        </w:rPr>
        <w:br/>
      </w:r>
      <w:r w:rsidRPr="00AA4195">
        <w:rPr>
          <w:rStyle w:val="NormalTok"/>
          <w:sz w:val="20"/>
          <w:szCs w:val="20"/>
        </w:rPr>
        <w:t xml:space="preserve">  Likelihoodnull &lt;-</w:t>
      </w:r>
      <w:r w:rsidRPr="00AA4195">
        <w:rPr>
          <w:rStyle w:val="StringTok"/>
          <w:sz w:val="20"/>
          <w:szCs w:val="20"/>
        </w:rPr>
        <w:t xml:space="preserve"> </w:t>
      </w:r>
      <w:r w:rsidRPr="00AA4195">
        <w:rPr>
          <w:rStyle w:val="KeywordTok"/>
          <w:sz w:val="20"/>
          <w:szCs w:val="20"/>
        </w:rPr>
        <w:t>dt</w:t>
      </w:r>
      <w:r w:rsidRPr="00AA4195">
        <w:rPr>
          <w:rStyle w:val="NormalTok"/>
          <w:sz w:val="20"/>
          <w:szCs w:val="20"/>
        </w:rPr>
        <w:t>(obtained</w:t>
      </w:r>
      <w:r w:rsidRPr="00AA4195">
        <w:rPr>
          <w:rStyle w:val="OperatorTok"/>
          <w:sz w:val="20"/>
          <w:szCs w:val="20"/>
        </w:rPr>
        <w:t>/</w:t>
      </w:r>
      <w:r w:rsidRPr="00AA4195">
        <w:rPr>
          <w:rStyle w:val="NormalTok"/>
          <w:sz w:val="20"/>
          <w:szCs w:val="20"/>
        </w:rPr>
        <w:t xml:space="preserve">sd, </w:t>
      </w:r>
      <w:r w:rsidRPr="00AA4195">
        <w:rPr>
          <w:rStyle w:val="DataTypeTok"/>
          <w:sz w:val="20"/>
          <w:szCs w:val="20"/>
        </w:rPr>
        <w:t>df =</w:t>
      </w:r>
      <w:r w:rsidRPr="00AA4195">
        <w:rPr>
          <w:rStyle w:val="NormalTok"/>
          <w:sz w:val="20"/>
          <w:szCs w:val="20"/>
        </w:rPr>
        <w:t xml:space="preserve"> dfdata)</w:t>
      </w:r>
      <w:r w:rsidRPr="00AA4195">
        <w:rPr>
          <w:sz w:val="20"/>
          <w:szCs w:val="20"/>
        </w:rPr>
        <w:br/>
      </w:r>
      <w:r w:rsidRPr="00AA4195">
        <w:rPr>
          <w:rStyle w:val="NormalTok"/>
          <w:sz w:val="20"/>
          <w:szCs w:val="20"/>
        </w:rPr>
        <w:t xml:space="preserve">  BayesFactor &lt;-</w:t>
      </w:r>
      <w:r w:rsidRPr="00AA4195">
        <w:rPr>
          <w:rStyle w:val="StringTok"/>
          <w:sz w:val="20"/>
          <w:szCs w:val="20"/>
        </w:rPr>
        <w:t xml:space="preserve"> </w:t>
      </w:r>
      <w:r w:rsidRPr="00AA4195">
        <w:rPr>
          <w:rStyle w:val="NormalTok"/>
          <w:sz w:val="20"/>
          <w:szCs w:val="20"/>
        </w:rPr>
        <w:t>LikelihoodTheory</w:t>
      </w:r>
      <w:r w:rsidRPr="00AA4195">
        <w:rPr>
          <w:rStyle w:val="OperatorTok"/>
          <w:sz w:val="20"/>
          <w:szCs w:val="20"/>
        </w:rPr>
        <w:t>/</w:t>
      </w:r>
      <w:r w:rsidRPr="00AA4195">
        <w:rPr>
          <w:rStyle w:val="NormalTok"/>
          <w:sz w:val="20"/>
          <w:szCs w:val="20"/>
        </w:rPr>
        <w:t>Likelihoodnull</w:t>
      </w:r>
      <w:r w:rsidRPr="00AA4195">
        <w:rPr>
          <w:sz w:val="20"/>
          <w:szCs w:val="20"/>
        </w:rPr>
        <w:br/>
      </w:r>
      <w:r w:rsidRPr="00AA4195">
        <w:rPr>
          <w:rStyle w:val="NormalTok"/>
          <w:sz w:val="20"/>
          <w:szCs w:val="20"/>
        </w:rPr>
        <w:t xml:space="preserve">  BayesFactor</w:t>
      </w:r>
      <w:r w:rsidRPr="00AA4195">
        <w:rPr>
          <w:sz w:val="20"/>
          <w:szCs w:val="20"/>
        </w:rPr>
        <w:br/>
      </w:r>
      <w:r w:rsidRPr="00AA4195">
        <w:rPr>
          <w:rStyle w:val="NormalTok"/>
          <w:sz w:val="20"/>
          <w:szCs w:val="20"/>
        </w:rPr>
        <w:t xml:space="preserve">  }</w:t>
      </w:r>
    </w:p>
    <w:p w:rsidR="00DA75C7" w:rsidRDefault="00C55CA7">
      <w:pPr>
        <w:pStyle w:val="FirstParagraph"/>
      </w:pPr>
      <w:proofErr w:type="gramStart"/>
      <w:r>
        <w:t>First</w:t>
      </w:r>
      <w:proofErr w:type="gramEnd"/>
      <w:r>
        <w:t xml:space="preserve"> we calculate Bayes factors assuming that the mean difference obtained our our future study will be zero, thereby supporting the null hypothesis:</w:t>
      </w:r>
    </w:p>
    <w:p w:rsidR="00DA75C7" w:rsidRPr="00AA4195" w:rsidRDefault="00C55CA7">
      <w:pPr>
        <w:pStyle w:val="SourceCode"/>
        <w:rPr>
          <w:sz w:val="20"/>
          <w:szCs w:val="20"/>
        </w:rPr>
      </w:pPr>
      <w:r w:rsidRPr="00AA4195">
        <w:rPr>
          <w:rStyle w:val="NormalTok"/>
          <w:sz w:val="20"/>
          <w:szCs w:val="20"/>
        </w:rPr>
        <w:t>x &lt;-</w:t>
      </w:r>
      <w:r w:rsidRPr="00AA4195">
        <w:rPr>
          <w:rStyle w:val="StringTok"/>
          <w:sz w:val="20"/>
          <w:szCs w:val="20"/>
        </w:rPr>
        <w:t xml:space="preserve"> </w:t>
      </w:r>
      <w:r w:rsidRPr="00AA4195">
        <w:rPr>
          <w:rStyle w:val="DecValTok"/>
          <w:sz w:val="20"/>
          <w:szCs w:val="20"/>
        </w:rPr>
        <w:t>1</w:t>
      </w:r>
      <w:r w:rsidRPr="00AA4195">
        <w:rPr>
          <w:rStyle w:val="OperatorTok"/>
          <w:sz w:val="20"/>
          <w:szCs w:val="20"/>
        </w:rPr>
        <w:t>/</w:t>
      </w:r>
      <w:proofErr w:type="gramStart"/>
      <w:r w:rsidRPr="00AA4195">
        <w:rPr>
          <w:rStyle w:val="KeywordTok"/>
          <w:sz w:val="20"/>
          <w:szCs w:val="20"/>
        </w:rPr>
        <w:t>Bft</w:t>
      </w:r>
      <w:r w:rsidRPr="00AA4195">
        <w:rPr>
          <w:rStyle w:val="NormalTok"/>
          <w:sz w:val="20"/>
          <w:szCs w:val="20"/>
        </w:rPr>
        <w:t>(</w:t>
      </w:r>
      <w:proofErr w:type="gramEnd"/>
      <w:r w:rsidRPr="00AA4195">
        <w:rPr>
          <w:rStyle w:val="NormalTok"/>
          <w:sz w:val="20"/>
          <w:szCs w:val="20"/>
        </w:rPr>
        <w:t>se_diff , obtain.h0  , n</w:t>
      </w:r>
      <w:r w:rsidRPr="00AA4195">
        <w:rPr>
          <w:rStyle w:val="OperatorTok"/>
          <w:sz w:val="20"/>
          <w:szCs w:val="20"/>
        </w:rPr>
        <w:t>-</w:t>
      </w:r>
      <w:r w:rsidRPr="00AA4195">
        <w:rPr>
          <w:rStyle w:val="DecValTok"/>
          <w:sz w:val="20"/>
          <w:szCs w:val="20"/>
        </w:rPr>
        <w:t>1</w:t>
      </w:r>
      <w:r w:rsidRPr="00AA4195">
        <w:rPr>
          <w:rStyle w:val="NormalTok"/>
          <w:sz w:val="20"/>
          <w:szCs w:val="20"/>
        </w:rPr>
        <w:t xml:space="preserve">, </w:t>
      </w:r>
      <w:r w:rsidRPr="00AA4195">
        <w:rPr>
          <w:rStyle w:val="DataTypeTok"/>
          <w:sz w:val="20"/>
          <w:szCs w:val="20"/>
        </w:rPr>
        <w:t>meanoftheory=</w:t>
      </w:r>
      <w:r w:rsidRPr="00AA4195">
        <w:rPr>
          <w:rStyle w:val="DecValTok"/>
          <w:sz w:val="20"/>
          <w:szCs w:val="20"/>
        </w:rPr>
        <w:t>0</w:t>
      </w:r>
      <w:r w:rsidRPr="00AA4195">
        <w:rPr>
          <w:rStyle w:val="NormalTok"/>
          <w:sz w:val="20"/>
          <w:szCs w:val="20"/>
        </w:rPr>
        <w:t xml:space="preserve">, </w:t>
      </w:r>
      <w:r w:rsidRPr="00AA4195">
        <w:rPr>
          <w:rStyle w:val="DataTypeTok"/>
          <w:sz w:val="20"/>
          <w:szCs w:val="20"/>
        </w:rPr>
        <w:t>sdtheory=</w:t>
      </w:r>
      <w:r w:rsidRPr="00AA4195">
        <w:rPr>
          <w:rStyle w:val="NormalTok"/>
          <w:sz w:val="20"/>
          <w:szCs w:val="20"/>
        </w:rPr>
        <w:t xml:space="preserve">bunce.mdif, </w:t>
      </w:r>
      <w:r w:rsidRPr="00AA4195">
        <w:rPr>
          <w:rStyle w:val="DataTypeTok"/>
          <w:sz w:val="20"/>
          <w:szCs w:val="20"/>
        </w:rPr>
        <w:t>dftheory=</w:t>
      </w:r>
      <w:r w:rsidRPr="00AA4195">
        <w:rPr>
          <w:rStyle w:val="DecValTok"/>
          <w:sz w:val="20"/>
          <w:szCs w:val="20"/>
        </w:rPr>
        <w:t>100000</w:t>
      </w:r>
      <w:r w:rsidRPr="00AA4195">
        <w:rPr>
          <w:rStyle w:val="NormalTok"/>
          <w:sz w:val="20"/>
          <w:szCs w:val="20"/>
        </w:rPr>
        <w:t xml:space="preserve">, </w:t>
      </w:r>
      <w:r w:rsidRPr="00AA4195">
        <w:rPr>
          <w:rStyle w:val="DataTypeTok"/>
          <w:sz w:val="20"/>
          <w:szCs w:val="20"/>
        </w:rPr>
        <w:t>tail=</w:t>
      </w:r>
      <w:r w:rsidRPr="00AA4195">
        <w:rPr>
          <w:rStyle w:val="DecValTok"/>
          <w:sz w:val="20"/>
          <w:szCs w:val="20"/>
        </w:rPr>
        <w:t>1</w:t>
      </w:r>
      <w:r w:rsidRPr="00AA4195">
        <w:rPr>
          <w:rStyle w:val="NormalTok"/>
          <w:sz w:val="20"/>
          <w:szCs w:val="20"/>
        </w:rPr>
        <w:t>)</w:t>
      </w:r>
      <w:r w:rsidRPr="00AA4195">
        <w:rPr>
          <w:sz w:val="20"/>
          <w:szCs w:val="20"/>
        </w:rPr>
        <w:br/>
      </w:r>
      <w:r w:rsidRPr="00AA4195">
        <w:rPr>
          <w:rStyle w:val="NormalTok"/>
          <w:sz w:val="20"/>
          <w:szCs w:val="20"/>
        </w:rPr>
        <w:t>x</w:t>
      </w:r>
    </w:p>
    <w:p w:rsidR="00DA75C7" w:rsidRPr="00AA4195" w:rsidRDefault="00C55CA7">
      <w:pPr>
        <w:pStyle w:val="SourceCode"/>
        <w:rPr>
          <w:sz w:val="20"/>
          <w:szCs w:val="20"/>
        </w:rPr>
      </w:pPr>
      <w:r w:rsidRPr="00AA4195">
        <w:rPr>
          <w:rStyle w:val="VerbatimChar"/>
          <w:sz w:val="20"/>
          <w:szCs w:val="20"/>
        </w:rPr>
        <w:t>##</w:t>
      </w:r>
      <w:r w:rsidRPr="00AA4195">
        <w:rPr>
          <w:rStyle w:val="VerbatimChar"/>
          <w:sz w:val="20"/>
          <w:szCs w:val="20"/>
        </w:rPr>
        <w:t xml:space="preserve">   [1] 1.068325 1.078144 1.092738 1.108393 1.124351 1.140358 1.156308</w:t>
      </w:r>
      <w:r w:rsidRPr="00AA4195">
        <w:rPr>
          <w:sz w:val="20"/>
          <w:szCs w:val="20"/>
        </w:rPr>
        <w:br/>
      </w:r>
      <w:r w:rsidRPr="00AA4195">
        <w:rPr>
          <w:rStyle w:val="VerbatimChar"/>
          <w:sz w:val="20"/>
          <w:szCs w:val="20"/>
        </w:rPr>
        <w:t>##   [8] 1.172153 1.187868 1.203438 1.218859 1.234127 1.249242 1.264206</w:t>
      </w:r>
      <w:r w:rsidRPr="00AA4195">
        <w:rPr>
          <w:sz w:val="20"/>
          <w:szCs w:val="20"/>
        </w:rPr>
        <w:br/>
      </w:r>
      <w:r w:rsidRPr="00AA4195">
        <w:rPr>
          <w:rStyle w:val="VerbatimChar"/>
          <w:sz w:val="20"/>
          <w:szCs w:val="20"/>
        </w:rPr>
        <w:t>##  [15] 1.279021 1.293688 1.308211 1.322593 1.336837 1.350945 1.364921</w:t>
      </w:r>
      <w:r w:rsidRPr="00AA4195">
        <w:rPr>
          <w:sz w:val="20"/>
          <w:szCs w:val="20"/>
        </w:rPr>
        <w:br/>
      </w:r>
      <w:r w:rsidRPr="00AA4195">
        <w:rPr>
          <w:rStyle w:val="VerbatimChar"/>
          <w:sz w:val="20"/>
          <w:szCs w:val="20"/>
        </w:rPr>
        <w:t>##  [22] 1.378769 1.392490 1.406088 1.4195</w:t>
      </w:r>
      <w:r w:rsidRPr="00AA4195">
        <w:rPr>
          <w:rStyle w:val="VerbatimChar"/>
          <w:sz w:val="20"/>
          <w:szCs w:val="20"/>
        </w:rPr>
        <w:t>67 1.432927 1.446174 1.459308</w:t>
      </w:r>
      <w:r w:rsidRPr="00AA4195">
        <w:rPr>
          <w:sz w:val="20"/>
          <w:szCs w:val="20"/>
        </w:rPr>
        <w:br/>
      </w:r>
      <w:r w:rsidRPr="00AA4195">
        <w:rPr>
          <w:rStyle w:val="VerbatimChar"/>
          <w:sz w:val="20"/>
          <w:szCs w:val="20"/>
        </w:rPr>
        <w:t>##  [29] 1.472333 1.485251 1.498064 1.510776 1.523387 1.535901 1.548319</w:t>
      </w:r>
      <w:r w:rsidRPr="00AA4195">
        <w:rPr>
          <w:sz w:val="20"/>
          <w:szCs w:val="20"/>
        </w:rPr>
        <w:br/>
      </w:r>
      <w:r w:rsidRPr="00AA4195">
        <w:rPr>
          <w:rStyle w:val="VerbatimChar"/>
          <w:sz w:val="20"/>
          <w:szCs w:val="20"/>
        </w:rPr>
        <w:t>##  [36] 1.560644 1.572877 1.585020 1.597076 1.609045 1.620931 1.632733</w:t>
      </w:r>
      <w:r w:rsidRPr="00AA4195">
        <w:rPr>
          <w:sz w:val="20"/>
          <w:szCs w:val="20"/>
        </w:rPr>
        <w:br/>
      </w:r>
      <w:r w:rsidRPr="00AA4195">
        <w:rPr>
          <w:rStyle w:val="VerbatimChar"/>
          <w:sz w:val="20"/>
          <w:szCs w:val="20"/>
        </w:rPr>
        <w:t>##  [43] 1.644455 1.656098 1.667662 1.679151 1.690564 1.701905 1.713173</w:t>
      </w:r>
      <w:r w:rsidRPr="00AA4195">
        <w:rPr>
          <w:sz w:val="20"/>
          <w:szCs w:val="20"/>
        </w:rPr>
        <w:br/>
      </w:r>
      <w:r w:rsidRPr="00AA4195">
        <w:rPr>
          <w:rStyle w:val="VerbatimChar"/>
          <w:sz w:val="20"/>
          <w:szCs w:val="20"/>
        </w:rPr>
        <w:t>##  [50] 1</w:t>
      </w:r>
      <w:r w:rsidRPr="00AA4195">
        <w:rPr>
          <w:rStyle w:val="VerbatimChar"/>
          <w:sz w:val="20"/>
          <w:szCs w:val="20"/>
        </w:rPr>
        <w:t>.724370 1.735497 1.746557 1.757549 1.768476 1.779338 1.790136</w:t>
      </w:r>
      <w:r w:rsidRPr="00AA4195">
        <w:rPr>
          <w:sz w:val="20"/>
          <w:szCs w:val="20"/>
        </w:rPr>
        <w:br/>
      </w:r>
      <w:r w:rsidRPr="00AA4195">
        <w:rPr>
          <w:rStyle w:val="VerbatimChar"/>
          <w:sz w:val="20"/>
          <w:szCs w:val="20"/>
        </w:rPr>
        <w:t>##  [57] 1.800872 1.811546 1.822160 1.832714 1.843210 1.853649 1.864030</w:t>
      </w:r>
      <w:r w:rsidRPr="00AA4195">
        <w:rPr>
          <w:sz w:val="20"/>
          <w:szCs w:val="20"/>
        </w:rPr>
        <w:br/>
      </w:r>
      <w:r w:rsidRPr="00AA4195">
        <w:rPr>
          <w:rStyle w:val="VerbatimChar"/>
          <w:sz w:val="20"/>
          <w:szCs w:val="20"/>
        </w:rPr>
        <w:t>##  [64] 1.874356 1.884628 1.894845 1.905009 1.915121 1.925181 1.935191</w:t>
      </w:r>
      <w:r w:rsidRPr="00AA4195">
        <w:rPr>
          <w:sz w:val="20"/>
          <w:szCs w:val="20"/>
        </w:rPr>
        <w:br/>
      </w:r>
      <w:r w:rsidRPr="00AA4195">
        <w:rPr>
          <w:rStyle w:val="VerbatimChar"/>
          <w:sz w:val="20"/>
          <w:szCs w:val="20"/>
        </w:rPr>
        <w:t>##  [71] 1.945150 1.955060 1.964922 1.974735 1.984</w:t>
      </w:r>
      <w:r w:rsidRPr="00AA4195">
        <w:rPr>
          <w:rStyle w:val="VerbatimChar"/>
          <w:sz w:val="20"/>
          <w:szCs w:val="20"/>
        </w:rPr>
        <w:t>502 1.994222 2.003896</w:t>
      </w:r>
      <w:r w:rsidRPr="00AA4195">
        <w:rPr>
          <w:sz w:val="20"/>
          <w:szCs w:val="20"/>
        </w:rPr>
        <w:br/>
      </w:r>
      <w:r w:rsidRPr="00AA4195">
        <w:rPr>
          <w:rStyle w:val="VerbatimChar"/>
          <w:sz w:val="20"/>
          <w:szCs w:val="20"/>
        </w:rPr>
        <w:lastRenderedPageBreak/>
        <w:t>##  [78] 2.013525 2.023109 2.032650 2.042146 2.051601 2.061012 2.070383</w:t>
      </w:r>
      <w:r w:rsidRPr="00AA4195">
        <w:rPr>
          <w:sz w:val="20"/>
          <w:szCs w:val="20"/>
        </w:rPr>
        <w:br/>
      </w:r>
      <w:r w:rsidRPr="00AA4195">
        <w:rPr>
          <w:rStyle w:val="VerbatimChar"/>
          <w:sz w:val="20"/>
          <w:szCs w:val="20"/>
        </w:rPr>
        <w:t>##  [85] 2.079712 2.089000 2.098248 2.107457 2.116627 2.125758 2.134851</w:t>
      </w:r>
      <w:r w:rsidRPr="00AA4195">
        <w:rPr>
          <w:sz w:val="20"/>
          <w:szCs w:val="20"/>
        </w:rPr>
        <w:br/>
      </w:r>
      <w:r w:rsidRPr="00AA4195">
        <w:rPr>
          <w:rStyle w:val="VerbatimChar"/>
          <w:sz w:val="20"/>
          <w:szCs w:val="20"/>
        </w:rPr>
        <w:t>##  [92] 2.143906 2.152924 2.161906 2.170851 2.179760 2.188634 2.197473</w:t>
      </w:r>
      <w:r w:rsidRPr="00AA4195">
        <w:rPr>
          <w:sz w:val="20"/>
          <w:szCs w:val="20"/>
        </w:rPr>
        <w:br/>
      </w:r>
      <w:r w:rsidRPr="00AA4195">
        <w:rPr>
          <w:rStyle w:val="VerbatimChar"/>
          <w:sz w:val="20"/>
          <w:szCs w:val="20"/>
        </w:rPr>
        <w:t xml:space="preserve">##  [99] 2.206277 </w:t>
      </w:r>
      <w:r w:rsidRPr="00AA4195">
        <w:rPr>
          <w:rStyle w:val="VerbatimChar"/>
          <w:sz w:val="20"/>
          <w:szCs w:val="20"/>
        </w:rPr>
        <w:t>2.215048 2.223784 2.232487 2.241157 2.249794 2.258399</w:t>
      </w:r>
      <w:r w:rsidRPr="00AA4195">
        <w:rPr>
          <w:sz w:val="20"/>
          <w:szCs w:val="20"/>
        </w:rPr>
        <w:br/>
      </w:r>
      <w:r w:rsidRPr="00AA4195">
        <w:rPr>
          <w:rStyle w:val="VerbatimChar"/>
          <w:sz w:val="20"/>
          <w:szCs w:val="20"/>
        </w:rPr>
        <w:t>## [106] 2.266972 2.275514 2.284024 2.292504 2.300952 2.309371 2.317760</w:t>
      </w:r>
      <w:r w:rsidRPr="00AA4195">
        <w:rPr>
          <w:sz w:val="20"/>
          <w:szCs w:val="20"/>
        </w:rPr>
        <w:br/>
      </w:r>
      <w:r w:rsidRPr="00AA4195">
        <w:rPr>
          <w:rStyle w:val="VerbatimChar"/>
          <w:sz w:val="20"/>
          <w:szCs w:val="20"/>
        </w:rPr>
        <w:t>## [113] 2.326119 2.334449 2.342750 2.351022 2.359266 2.367482 2.375670</w:t>
      </w:r>
      <w:r w:rsidRPr="00AA4195">
        <w:rPr>
          <w:sz w:val="20"/>
          <w:szCs w:val="20"/>
        </w:rPr>
        <w:br/>
      </w:r>
      <w:r w:rsidRPr="00AA4195">
        <w:rPr>
          <w:rStyle w:val="VerbatimChar"/>
          <w:sz w:val="20"/>
          <w:szCs w:val="20"/>
        </w:rPr>
        <w:t>## [120] 2.383830 2.391964 2.400070 2.408149 2.416203 2.42</w:t>
      </w:r>
      <w:r w:rsidRPr="00AA4195">
        <w:rPr>
          <w:rStyle w:val="VerbatimChar"/>
          <w:sz w:val="20"/>
          <w:szCs w:val="20"/>
        </w:rPr>
        <w:t>4230 2.432231</w:t>
      </w:r>
      <w:r w:rsidRPr="00AA4195">
        <w:rPr>
          <w:sz w:val="20"/>
          <w:szCs w:val="20"/>
        </w:rPr>
        <w:br/>
      </w:r>
      <w:r w:rsidRPr="00AA4195">
        <w:rPr>
          <w:rStyle w:val="VerbatimChar"/>
          <w:sz w:val="20"/>
          <w:szCs w:val="20"/>
        </w:rPr>
        <w:t>## [127] 2.440206 2.448156 2.456081 2.463980 2.471856 2.479706 2.487533</w:t>
      </w:r>
      <w:r w:rsidRPr="00AA4195">
        <w:rPr>
          <w:sz w:val="20"/>
          <w:szCs w:val="20"/>
        </w:rPr>
        <w:br/>
      </w:r>
      <w:r w:rsidRPr="00AA4195">
        <w:rPr>
          <w:rStyle w:val="VerbatimChar"/>
          <w:sz w:val="20"/>
          <w:szCs w:val="20"/>
        </w:rPr>
        <w:t>## [134] 2.495335 2.503113 2.510868 2.518600 2.526308 2.533994 2.541656</w:t>
      </w:r>
      <w:r w:rsidRPr="00AA4195">
        <w:rPr>
          <w:sz w:val="20"/>
          <w:szCs w:val="20"/>
        </w:rPr>
        <w:br/>
      </w:r>
      <w:r w:rsidRPr="00AA4195">
        <w:rPr>
          <w:rStyle w:val="VerbatimChar"/>
          <w:sz w:val="20"/>
          <w:szCs w:val="20"/>
        </w:rPr>
        <w:t>## [141] 2.549296 2.556914 2.564510 2.572083 2.579635 2.587165 2.594674</w:t>
      </w:r>
      <w:r w:rsidRPr="00AA4195">
        <w:rPr>
          <w:sz w:val="20"/>
          <w:szCs w:val="20"/>
        </w:rPr>
        <w:br/>
      </w:r>
      <w:r w:rsidRPr="00AA4195">
        <w:rPr>
          <w:rStyle w:val="VerbatimChar"/>
          <w:sz w:val="20"/>
          <w:szCs w:val="20"/>
        </w:rPr>
        <w:t>## [148] 2.602162 2.609629</w:t>
      </w:r>
      <w:r w:rsidRPr="00AA4195">
        <w:rPr>
          <w:rStyle w:val="VerbatimChar"/>
          <w:sz w:val="20"/>
          <w:szCs w:val="20"/>
        </w:rPr>
        <w:t xml:space="preserve"> 2.617074 2.624499 2.631904 2.639288 2.646652</w:t>
      </w:r>
      <w:r w:rsidRPr="00AA4195">
        <w:rPr>
          <w:sz w:val="20"/>
          <w:szCs w:val="20"/>
        </w:rPr>
        <w:br/>
      </w:r>
      <w:r w:rsidRPr="00AA4195">
        <w:rPr>
          <w:rStyle w:val="VerbatimChar"/>
          <w:sz w:val="20"/>
          <w:szCs w:val="20"/>
        </w:rPr>
        <w:t>## [155] 2.653996 2.661320 2.668625 2.675910 2.683175 2.690422 2.697649</w:t>
      </w:r>
      <w:r w:rsidRPr="00AA4195">
        <w:rPr>
          <w:sz w:val="20"/>
          <w:szCs w:val="20"/>
        </w:rPr>
        <w:br/>
      </w:r>
      <w:r w:rsidRPr="00AA4195">
        <w:rPr>
          <w:rStyle w:val="VerbatimChar"/>
          <w:sz w:val="20"/>
          <w:szCs w:val="20"/>
        </w:rPr>
        <w:t>## [162] 2.704857 2.712047 2.719218 2.726370 2.733505 2.740621 2.747719</w:t>
      </w:r>
      <w:r w:rsidRPr="00AA4195">
        <w:rPr>
          <w:sz w:val="20"/>
          <w:szCs w:val="20"/>
        </w:rPr>
        <w:br/>
      </w:r>
      <w:r w:rsidRPr="00AA4195">
        <w:rPr>
          <w:rStyle w:val="VerbatimChar"/>
          <w:sz w:val="20"/>
          <w:szCs w:val="20"/>
        </w:rPr>
        <w:t>## [169] 2.754799 2.761861 2.768905 2.775933 2.782942 2.789935 2.7</w:t>
      </w:r>
      <w:r w:rsidRPr="00AA4195">
        <w:rPr>
          <w:rStyle w:val="VerbatimChar"/>
          <w:sz w:val="20"/>
          <w:szCs w:val="20"/>
        </w:rPr>
        <w:t>96910</w:t>
      </w:r>
      <w:r w:rsidRPr="00AA4195">
        <w:rPr>
          <w:sz w:val="20"/>
          <w:szCs w:val="20"/>
        </w:rPr>
        <w:br/>
      </w:r>
      <w:r w:rsidRPr="00AA4195">
        <w:rPr>
          <w:rStyle w:val="VerbatimChar"/>
          <w:sz w:val="20"/>
          <w:szCs w:val="20"/>
        </w:rPr>
        <w:t>## [176] 2.803868 2.810810 2.817735 2.824643 2.831534 2.838410 2.845268</w:t>
      </w:r>
      <w:r w:rsidRPr="00AA4195">
        <w:rPr>
          <w:sz w:val="20"/>
          <w:szCs w:val="20"/>
        </w:rPr>
        <w:br/>
      </w:r>
      <w:r w:rsidRPr="00AA4195">
        <w:rPr>
          <w:rStyle w:val="VerbatimChar"/>
          <w:sz w:val="20"/>
          <w:szCs w:val="20"/>
        </w:rPr>
        <w:t>## [183] 2.852111 2.858938 2.865749 2.872544 2.879323 2.886087 2.892835</w:t>
      </w:r>
      <w:r w:rsidRPr="00AA4195">
        <w:rPr>
          <w:sz w:val="20"/>
          <w:szCs w:val="20"/>
        </w:rPr>
        <w:br/>
      </w:r>
      <w:r w:rsidRPr="00AA4195">
        <w:rPr>
          <w:rStyle w:val="VerbatimChar"/>
          <w:sz w:val="20"/>
          <w:szCs w:val="20"/>
        </w:rPr>
        <w:t>## [190] 2.899568 2.906285 2.912988 2.919675 2.926347 2.933005 2.939647</w:t>
      </w:r>
      <w:r w:rsidRPr="00AA4195">
        <w:rPr>
          <w:sz w:val="20"/>
          <w:szCs w:val="20"/>
        </w:rPr>
        <w:br/>
      </w:r>
      <w:r w:rsidRPr="00AA4195">
        <w:rPr>
          <w:rStyle w:val="VerbatimChar"/>
          <w:sz w:val="20"/>
          <w:szCs w:val="20"/>
        </w:rPr>
        <w:t>## [197] 2.946275 2.952889 2.95948</w:t>
      </w:r>
      <w:r w:rsidRPr="00AA4195">
        <w:rPr>
          <w:rStyle w:val="VerbatimChar"/>
          <w:sz w:val="20"/>
          <w:szCs w:val="20"/>
        </w:rPr>
        <w:t>8 2.966073 2.972643 2.979199 2.985741</w:t>
      </w:r>
      <w:r w:rsidRPr="00AA4195">
        <w:rPr>
          <w:sz w:val="20"/>
          <w:szCs w:val="20"/>
        </w:rPr>
        <w:br/>
      </w:r>
      <w:r w:rsidRPr="00AA4195">
        <w:rPr>
          <w:rStyle w:val="VerbatimChar"/>
          <w:sz w:val="20"/>
          <w:szCs w:val="20"/>
        </w:rPr>
        <w:t xml:space="preserve">## [204] 2.992269 2.998783 </w:t>
      </w:r>
      <w:r w:rsidRPr="00AA4195">
        <w:rPr>
          <w:rStyle w:val="VerbatimChar"/>
          <w:color w:val="FF0000"/>
          <w:sz w:val="20"/>
          <w:szCs w:val="20"/>
        </w:rPr>
        <w:t xml:space="preserve">3.005284 </w:t>
      </w:r>
      <w:r w:rsidRPr="00AA4195">
        <w:rPr>
          <w:rStyle w:val="VerbatimChar"/>
          <w:sz w:val="20"/>
          <w:szCs w:val="20"/>
        </w:rPr>
        <w:t>3.011770 3.018243 3.024702 3.031148</w:t>
      </w:r>
      <w:r w:rsidRPr="00AA4195">
        <w:rPr>
          <w:sz w:val="20"/>
          <w:szCs w:val="20"/>
        </w:rPr>
        <w:br/>
      </w:r>
      <w:r w:rsidRPr="00AA4195">
        <w:rPr>
          <w:rStyle w:val="VerbatimChar"/>
          <w:sz w:val="20"/>
          <w:szCs w:val="20"/>
        </w:rPr>
        <w:t>## [211] 3.037581 3.044000 3.050406 3.056799 3.063178 3.069545 3.075899</w:t>
      </w:r>
      <w:r w:rsidRPr="00AA4195">
        <w:rPr>
          <w:sz w:val="20"/>
          <w:szCs w:val="20"/>
        </w:rPr>
        <w:br/>
      </w:r>
      <w:r w:rsidRPr="00AA4195">
        <w:rPr>
          <w:rStyle w:val="VerbatimChar"/>
          <w:sz w:val="20"/>
          <w:szCs w:val="20"/>
        </w:rPr>
        <w:t>## [218] 3.082240 3.088568 3.094884 3.101187 3.107477 3.113755 3.120021</w:t>
      </w:r>
      <w:r w:rsidRPr="00AA4195">
        <w:rPr>
          <w:sz w:val="20"/>
          <w:szCs w:val="20"/>
        </w:rPr>
        <w:br/>
      </w:r>
      <w:r w:rsidRPr="00AA4195">
        <w:rPr>
          <w:rStyle w:val="VerbatimChar"/>
          <w:sz w:val="20"/>
          <w:szCs w:val="20"/>
        </w:rPr>
        <w:t>## [225] 3.126274 3.132516 3.138745 3.144962 3.151166 3.157359 3.163541</w:t>
      </w:r>
      <w:r w:rsidRPr="00AA4195">
        <w:rPr>
          <w:sz w:val="20"/>
          <w:szCs w:val="20"/>
        </w:rPr>
        <w:br/>
      </w:r>
      <w:r w:rsidRPr="00AA4195">
        <w:rPr>
          <w:rStyle w:val="VerbatimChar"/>
          <w:sz w:val="20"/>
          <w:szCs w:val="20"/>
        </w:rPr>
        <w:t>## [232] 3.169710 3.175868 3.182014 3.188148 3.194271 3.200382 3.206482</w:t>
      </w:r>
      <w:r w:rsidRPr="00AA4195">
        <w:rPr>
          <w:sz w:val="20"/>
          <w:szCs w:val="20"/>
        </w:rPr>
        <w:br/>
      </w:r>
      <w:r w:rsidRPr="00AA4195">
        <w:rPr>
          <w:rStyle w:val="VerbatimChar"/>
          <w:sz w:val="20"/>
          <w:szCs w:val="20"/>
        </w:rPr>
        <w:t>## [239] 3.212571 3.218648 3.224714 3.230769 3.236813 3.242846 3.248868</w:t>
      </w:r>
      <w:r w:rsidRPr="00AA4195">
        <w:rPr>
          <w:sz w:val="20"/>
          <w:szCs w:val="20"/>
        </w:rPr>
        <w:br/>
      </w:r>
      <w:r w:rsidRPr="00AA4195">
        <w:rPr>
          <w:rStyle w:val="VerbatimChar"/>
          <w:sz w:val="20"/>
          <w:szCs w:val="20"/>
        </w:rPr>
        <w:t>## [246] 3.254879 3.260879 3.266868 3.27</w:t>
      </w:r>
      <w:r w:rsidRPr="00AA4195">
        <w:rPr>
          <w:rStyle w:val="VerbatimChar"/>
          <w:sz w:val="20"/>
          <w:szCs w:val="20"/>
        </w:rPr>
        <w:t>2847</w:t>
      </w:r>
    </w:p>
    <w:p w:rsidR="00DA75C7" w:rsidRDefault="00C55CA7">
      <w:pPr>
        <w:pStyle w:val="FirstParagraph"/>
      </w:pPr>
      <w:r>
        <w:t xml:space="preserve">By counting the Bayes factors until we identify where B becomes greater than 3, we can identify the number of participants required. It is important to remember that first Bayes factor reported was calculated using 2 participants. Don’t forget to add </w:t>
      </w:r>
      <w:r>
        <w:t>an extra participant on after counting the Bayes factors.</w:t>
      </w:r>
    </w:p>
    <w:p w:rsidR="00DA75C7" w:rsidRDefault="00C55CA7">
      <w:pPr>
        <w:pStyle w:val="BodyText"/>
      </w:pPr>
      <w:r>
        <w:t>In this case, the researcher would need 207 participants</w:t>
      </w:r>
      <w:r w:rsidR="00AA4195">
        <w:t xml:space="preserve"> (highlighted in </w:t>
      </w:r>
      <w:r w:rsidR="00AA4195" w:rsidRPr="00AA4195">
        <w:rPr>
          <w:color w:val="FF0000"/>
        </w:rPr>
        <w:t>red</w:t>
      </w:r>
      <w:r w:rsidR="00AA4195">
        <w:t>)</w:t>
      </w:r>
      <w:r>
        <w:t xml:space="preserve"> before they would obtain support for the null, assuming they find support for the null.</w:t>
      </w:r>
    </w:p>
    <w:p w:rsidR="00DA75C7" w:rsidRDefault="00C55CA7">
      <w:pPr>
        <w:pStyle w:val="BodyText"/>
      </w:pPr>
      <w:r>
        <w:t>Now we can do the same for the alternative hypothesis</w:t>
      </w:r>
      <w:r>
        <w:t>:</w:t>
      </w:r>
    </w:p>
    <w:p w:rsidR="00AA4195" w:rsidRDefault="00AA4195">
      <w:pPr>
        <w:pStyle w:val="BodyText"/>
      </w:pPr>
    </w:p>
    <w:p w:rsidR="00AA4195" w:rsidRDefault="00AA4195">
      <w:pPr>
        <w:pStyle w:val="BodyText"/>
      </w:pPr>
    </w:p>
    <w:p w:rsidR="00AA4195" w:rsidRDefault="00AA4195">
      <w:pPr>
        <w:pStyle w:val="BodyText"/>
      </w:pPr>
    </w:p>
    <w:p w:rsidR="00AA4195" w:rsidRDefault="00AA4195">
      <w:pPr>
        <w:pStyle w:val="BodyText"/>
      </w:pPr>
    </w:p>
    <w:p w:rsidR="00DA75C7" w:rsidRPr="00AA4195" w:rsidRDefault="00C55CA7">
      <w:pPr>
        <w:pStyle w:val="SourceCode"/>
        <w:rPr>
          <w:sz w:val="20"/>
          <w:szCs w:val="20"/>
        </w:rPr>
      </w:pPr>
      <w:r w:rsidRPr="00AA4195">
        <w:rPr>
          <w:rStyle w:val="NormalTok"/>
          <w:sz w:val="20"/>
          <w:szCs w:val="20"/>
        </w:rPr>
        <w:t>y &lt;-</w:t>
      </w:r>
      <w:r w:rsidRPr="00AA4195">
        <w:rPr>
          <w:rStyle w:val="StringTok"/>
          <w:sz w:val="20"/>
          <w:szCs w:val="20"/>
        </w:rPr>
        <w:t xml:space="preserve"> </w:t>
      </w:r>
      <w:proofErr w:type="gramStart"/>
      <w:r w:rsidRPr="00AA4195">
        <w:rPr>
          <w:rStyle w:val="KeywordTok"/>
          <w:sz w:val="20"/>
          <w:szCs w:val="20"/>
        </w:rPr>
        <w:t>Bft</w:t>
      </w:r>
      <w:r w:rsidRPr="00AA4195">
        <w:rPr>
          <w:rStyle w:val="NormalTok"/>
          <w:sz w:val="20"/>
          <w:szCs w:val="20"/>
        </w:rPr>
        <w:t>(</w:t>
      </w:r>
      <w:proofErr w:type="gramEnd"/>
      <w:r w:rsidRPr="00AA4195">
        <w:rPr>
          <w:rStyle w:val="NormalTok"/>
          <w:sz w:val="20"/>
          <w:szCs w:val="20"/>
        </w:rPr>
        <w:t>se_diff , obtain.h1  , n</w:t>
      </w:r>
      <w:r w:rsidRPr="00AA4195">
        <w:rPr>
          <w:rStyle w:val="OperatorTok"/>
          <w:sz w:val="20"/>
          <w:szCs w:val="20"/>
        </w:rPr>
        <w:t>-</w:t>
      </w:r>
      <w:r w:rsidRPr="00AA4195">
        <w:rPr>
          <w:rStyle w:val="DecValTok"/>
          <w:sz w:val="20"/>
          <w:szCs w:val="20"/>
        </w:rPr>
        <w:t>1</w:t>
      </w:r>
      <w:r w:rsidRPr="00AA4195">
        <w:rPr>
          <w:rStyle w:val="NormalTok"/>
          <w:sz w:val="20"/>
          <w:szCs w:val="20"/>
        </w:rPr>
        <w:t xml:space="preserve">, </w:t>
      </w:r>
      <w:r w:rsidRPr="00AA4195">
        <w:rPr>
          <w:rStyle w:val="DataTypeTok"/>
          <w:sz w:val="20"/>
          <w:szCs w:val="20"/>
        </w:rPr>
        <w:t>meanoftheory=</w:t>
      </w:r>
      <w:r w:rsidRPr="00AA4195">
        <w:rPr>
          <w:rStyle w:val="DecValTok"/>
          <w:sz w:val="20"/>
          <w:szCs w:val="20"/>
        </w:rPr>
        <w:t>0</w:t>
      </w:r>
      <w:r w:rsidRPr="00AA4195">
        <w:rPr>
          <w:rStyle w:val="NormalTok"/>
          <w:sz w:val="20"/>
          <w:szCs w:val="20"/>
        </w:rPr>
        <w:t xml:space="preserve">, </w:t>
      </w:r>
      <w:r w:rsidRPr="00AA4195">
        <w:rPr>
          <w:rStyle w:val="DataTypeTok"/>
          <w:sz w:val="20"/>
          <w:szCs w:val="20"/>
        </w:rPr>
        <w:t>sdtheory=</w:t>
      </w:r>
      <w:r w:rsidRPr="00AA4195">
        <w:rPr>
          <w:rStyle w:val="NormalTok"/>
          <w:sz w:val="20"/>
          <w:szCs w:val="20"/>
        </w:rPr>
        <w:t xml:space="preserve">bunce.mdif, </w:t>
      </w:r>
      <w:r w:rsidRPr="00AA4195">
        <w:rPr>
          <w:rStyle w:val="DataTypeTok"/>
          <w:sz w:val="20"/>
          <w:szCs w:val="20"/>
        </w:rPr>
        <w:t>dftheory=</w:t>
      </w:r>
      <w:r w:rsidRPr="00AA4195">
        <w:rPr>
          <w:rStyle w:val="DecValTok"/>
          <w:sz w:val="20"/>
          <w:szCs w:val="20"/>
        </w:rPr>
        <w:t>100000</w:t>
      </w:r>
      <w:r w:rsidRPr="00AA4195">
        <w:rPr>
          <w:rStyle w:val="NormalTok"/>
          <w:sz w:val="20"/>
          <w:szCs w:val="20"/>
        </w:rPr>
        <w:t xml:space="preserve">, </w:t>
      </w:r>
      <w:r w:rsidRPr="00AA4195">
        <w:rPr>
          <w:rStyle w:val="DataTypeTok"/>
          <w:sz w:val="20"/>
          <w:szCs w:val="20"/>
        </w:rPr>
        <w:t>tail=</w:t>
      </w:r>
      <w:r w:rsidRPr="00AA4195">
        <w:rPr>
          <w:rStyle w:val="DecValTok"/>
          <w:sz w:val="20"/>
          <w:szCs w:val="20"/>
        </w:rPr>
        <w:t>1</w:t>
      </w:r>
      <w:r w:rsidRPr="00AA4195">
        <w:rPr>
          <w:rStyle w:val="NormalTok"/>
          <w:sz w:val="20"/>
          <w:szCs w:val="20"/>
        </w:rPr>
        <w:t>)</w:t>
      </w:r>
      <w:r w:rsidRPr="00AA4195">
        <w:rPr>
          <w:sz w:val="20"/>
          <w:szCs w:val="20"/>
        </w:rPr>
        <w:br/>
      </w:r>
      <w:r w:rsidRPr="00AA4195">
        <w:rPr>
          <w:rStyle w:val="NormalTok"/>
          <w:sz w:val="20"/>
          <w:szCs w:val="20"/>
        </w:rPr>
        <w:t>y</w:t>
      </w:r>
    </w:p>
    <w:p w:rsidR="00DA75C7" w:rsidRPr="00AA4195" w:rsidRDefault="00AA4195" w:rsidP="00AA4195">
      <w:pPr>
        <w:pStyle w:val="SourceCode"/>
        <w:rPr>
          <w:sz w:val="20"/>
          <w:szCs w:val="20"/>
        </w:rPr>
      </w:pPr>
      <w:r w:rsidRPr="00AA4195">
        <w:rPr>
          <w:rStyle w:val="VerbatimChar"/>
          <w:sz w:val="20"/>
          <w:szCs w:val="20"/>
        </w:rPr>
        <w:t>##</w:t>
      </w:r>
      <w:r w:rsidR="00C55CA7" w:rsidRPr="00AA4195">
        <w:rPr>
          <w:rStyle w:val="VerbatimChar"/>
          <w:sz w:val="20"/>
          <w:szCs w:val="20"/>
        </w:rPr>
        <w:t xml:space="preserve"> [1]  1.045927  1.052427  1.062824  1.074370  1.086512  1.099066  1.111957</w:t>
      </w:r>
      <w:r w:rsidR="00C55CA7" w:rsidRPr="00AA4195">
        <w:rPr>
          <w:sz w:val="20"/>
          <w:szCs w:val="20"/>
        </w:rPr>
        <w:br/>
      </w:r>
      <w:r w:rsidRPr="00AA4195">
        <w:rPr>
          <w:rStyle w:val="VerbatimChar"/>
          <w:sz w:val="20"/>
          <w:szCs w:val="20"/>
        </w:rPr>
        <w:t xml:space="preserve">## </w:t>
      </w:r>
      <w:r w:rsidR="00C55CA7" w:rsidRPr="00AA4195">
        <w:rPr>
          <w:rStyle w:val="VerbatimChar"/>
          <w:sz w:val="20"/>
          <w:szCs w:val="20"/>
        </w:rPr>
        <w:t>[8]  1.125144  1.138610  1.152343  1.166338  1.180592  1.195104  1.20</w:t>
      </w:r>
      <w:r w:rsidR="00C55CA7" w:rsidRPr="00AA4195">
        <w:rPr>
          <w:rStyle w:val="VerbatimChar"/>
          <w:sz w:val="20"/>
          <w:szCs w:val="20"/>
        </w:rPr>
        <w:t>9874</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[15]  1.224903  1.240194  1.255748  1.271568  1.287658  1.304019  1.320656</w:t>
      </w:r>
      <w:r w:rsidR="00C55CA7" w:rsidRPr="00AA4195">
        <w:rPr>
          <w:sz w:val="20"/>
          <w:szCs w:val="20"/>
        </w:rPr>
        <w:br/>
      </w:r>
      <w:r w:rsidR="00C55CA7" w:rsidRPr="00AA4195">
        <w:rPr>
          <w:rStyle w:val="VerbatimChar"/>
          <w:sz w:val="20"/>
          <w:szCs w:val="20"/>
        </w:rPr>
        <w:t xml:space="preserve">## </w:t>
      </w:r>
      <w:r w:rsidR="00C55CA7" w:rsidRPr="00AA4195">
        <w:rPr>
          <w:rStyle w:val="VerbatimChar"/>
          <w:sz w:val="20"/>
          <w:szCs w:val="20"/>
        </w:rPr>
        <w:t>[22]  1.337571  1.354770  1.372255  1.390030  1.408101  1.426469  1.445142</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[29]  1.464121  1.483413  1.503022  1.522953  1.543210  1.563799  1.584725</w:t>
      </w:r>
      <w:r w:rsidR="00C55CA7" w:rsidRPr="00AA4195">
        <w:rPr>
          <w:sz w:val="20"/>
          <w:szCs w:val="20"/>
        </w:rPr>
        <w:br/>
      </w:r>
      <w:r w:rsidRPr="00AA4195">
        <w:rPr>
          <w:rStyle w:val="VerbatimChar"/>
          <w:sz w:val="20"/>
          <w:szCs w:val="20"/>
        </w:rPr>
        <w:t xml:space="preserve">## </w:t>
      </w:r>
      <w:r w:rsidR="00C55CA7" w:rsidRPr="00AA4195">
        <w:rPr>
          <w:rStyle w:val="VerbatimChar"/>
          <w:sz w:val="20"/>
          <w:szCs w:val="20"/>
        </w:rPr>
        <w:t>[36]  1.60</w:t>
      </w:r>
      <w:r w:rsidR="00C55CA7" w:rsidRPr="00AA4195">
        <w:rPr>
          <w:rStyle w:val="VerbatimChar"/>
          <w:sz w:val="20"/>
          <w:szCs w:val="20"/>
        </w:rPr>
        <w:t>5993  1.627608  1.649576  1.671902  1.694593  1.717653  1.741089</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[43]  1.764907  1.789113  1.813713  1.838714  1.864121  1.889942  1.916184</w:t>
      </w:r>
      <w:r w:rsidR="00C55CA7" w:rsidRPr="00AA4195">
        <w:rPr>
          <w:sz w:val="20"/>
          <w:szCs w:val="20"/>
        </w:rPr>
        <w:br/>
      </w:r>
      <w:r w:rsidRPr="00AA4195">
        <w:rPr>
          <w:rStyle w:val="VerbatimChar"/>
          <w:sz w:val="20"/>
          <w:szCs w:val="20"/>
        </w:rPr>
        <w:lastRenderedPageBreak/>
        <w:t>##</w:t>
      </w:r>
      <w:r w:rsidR="00C55CA7" w:rsidRPr="00AA4195">
        <w:rPr>
          <w:rStyle w:val="VerbatimChar"/>
          <w:sz w:val="20"/>
          <w:szCs w:val="20"/>
        </w:rPr>
        <w:t xml:space="preserve"> [50]  1.942853  1.969955  1.997500  2.025492  2.053941  2.082853  2.112235</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[57]  2.142097  2.172445  2.2</w:t>
      </w:r>
      <w:r w:rsidR="00C55CA7" w:rsidRPr="00AA4195">
        <w:rPr>
          <w:rStyle w:val="VerbatimChar"/>
          <w:sz w:val="20"/>
          <w:szCs w:val="20"/>
        </w:rPr>
        <w:t>03288  2.234634  2.266491  2.298868  2.331774</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[64]  2.365216  2.399205  2.433748  2.468857  2.504539  2.540805  2.577664</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[71]  2.615126  2.653202  2.691901  2.731235  2.771213  2.811847  2.853148</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[78]  2.895126  2.937794  2.981163  </w:t>
      </w:r>
      <w:r w:rsidR="00C55CA7" w:rsidRPr="00AA4195">
        <w:rPr>
          <w:rStyle w:val="VerbatimChar"/>
          <w:color w:val="FF0000"/>
          <w:sz w:val="20"/>
          <w:szCs w:val="20"/>
        </w:rPr>
        <w:t xml:space="preserve">3.025245  </w:t>
      </w:r>
      <w:r w:rsidR="00C55CA7" w:rsidRPr="00AA4195">
        <w:rPr>
          <w:rStyle w:val="VerbatimChar"/>
          <w:sz w:val="20"/>
          <w:szCs w:val="20"/>
        </w:rPr>
        <w:t>3.</w:t>
      </w:r>
      <w:r w:rsidR="00C55CA7" w:rsidRPr="00AA4195">
        <w:rPr>
          <w:rStyle w:val="VerbatimChar"/>
          <w:sz w:val="20"/>
          <w:szCs w:val="20"/>
        </w:rPr>
        <w:t>070051  3.115595  3.161889</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[85]  3.208944  3.256775  3.305394  3.354815  3.405051  3.456117  3.508025</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[92]  3.560791  3.614430  3.668955  3.724382  3.780727  3.838005  3.896232</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 [99]  3.955424  4.015598  4.076770  4.138957  4.202178  4.266448  4</w:t>
      </w:r>
      <w:r w:rsidR="00C55CA7" w:rsidRPr="00AA4195">
        <w:rPr>
          <w:rStyle w:val="VerbatimChar"/>
          <w:sz w:val="20"/>
          <w:szCs w:val="20"/>
        </w:rPr>
        <w:t>.331788</w:t>
      </w:r>
      <w:r w:rsidR="00C55CA7" w:rsidRPr="00AA4195">
        <w:rPr>
          <w:sz w:val="20"/>
          <w:szCs w:val="20"/>
        </w:rPr>
        <w:br/>
      </w:r>
      <w:r w:rsidRPr="00AA4195">
        <w:rPr>
          <w:rStyle w:val="VerbatimChar"/>
          <w:sz w:val="20"/>
          <w:szCs w:val="20"/>
        </w:rPr>
        <w:t>##</w:t>
      </w:r>
      <w:r w:rsidR="00C55CA7" w:rsidRPr="00AA4195">
        <w:rPr>
          <w:rStyle w:val="VerbatimChar"/>
          <w:sz w:val="20"/>
          <w:szCs w:val="20"/>
        </w:rPr>
        <w:t>[106]  4.398214  4.465745  4.534400  4.604199  4.675162  4.747307  4.820655</w:t>
      </w:r>
      <w:r w:rsidR="00C55CA7" w:rsidRPr="00AA4195">
        <w:rPr>
          <w:sz w:val="20"/>
          <w:szCs w:val="20"/>
        </w:rPr>
        <w:br/>
      </w:r>
      <w:r w:rsidRPr="00AA4195">
        <w:rPr>
          <w:rStyle w:val="VerbatimChar"/>
          <w:sz w:val="20"/>
          <w:szCs w:val="20"/>
        </w:rPr>
        <w:t>##</w:t>
      </w:r>
      <w:r w:rsidR="00C55CA7" w:rsidRPr="00AA4195">
        <w:rPr>
          <w:rStyle w:val="VerbatimChar"/>
          <w:sz w:val="20"/>
          <w:szCs w:val="20"/>
        </w:rPr>
        <w:t>[113]  4.895227  4.971045  5.048129  5.126500  5.206183  5.287197  5.369568</w:t>
      </w:r>
      <w:r w:rsidR="00C55CA7" w:rsidRPr="00AA4195">
        <w:rPr>
          <w:sz w:val="20"/>
          <w:szCs w:val="20"/>
        </w:rPr>
        <w:br/>
      </w:r>
      <w:r w:rsidRPr="00AA4195">
        <w:rPr>
          <w:rStyle w:val="VerbatimChar"/>
          <w:sz w:val="20"/>
          <w:szCs w:val="20"/>
        </w:rPr>
        <w:t>##</w:t>
      </w:r>
      <w:r w:rsidR="00C55CA7" w:rsidRPr="00AA4195">
        <w:rPr>
          <w:rStyle w:val="VerbatimChar"/>
          <w:sz w:val="20"/>
          <w:szCs w:val="20"/>
        </w:rPr>
        <w:t>[120]  5.453318  5.538470  5.625049  5.713080  5.802587  5.893596  5.986133</w:t>
      </w:r>
      <w:r w:rsidR="00C55CA7" w:rsidRPr="00AA4195">
        <w:rPr>
          <w:sz w:val="20"/>
          <w:szCs w:val="20"/>
        </w:rPr>
        <w:br/>
      </w:r>
      <w:r w:rsidRPr="00AA4195">
        <w:rPr>
          <w:rStyle w:val="VerbatimChar"/>
          <w:sz w:val="20"/>
          <w:szCs w:val="20"/>
        </w:rPr>
        <w:t>##</w:t>
      </w:r>
      <w:r w:rsidR="00C55CA7" w:rsidRPr="00AA4195">
        <w:rPr>
          <w:rStyle w:val="VerbatimChar"/>
          <w:sz w:val="20"/>
          <w:szCs w:val="20"/>
        </w:rPr>
        <w:t>[127]  6</w:t>
      </w:r>
      <w:r w:rsidR="00C55CA7" w:rsidRPr="00AA4195">
        <w:rPr>
          <w:rStyle w:val="VerbatimChar"/>
          <w:sz w:val="20"/>
          <w:szCs w:val="20"/>
        </w:rPr>
        <w:t>.080224  6.175896  6.273177  6.372093  6.472674  6.574948  6.678944</w:t>
      </w:r>
      <w:r w:rsidR="00C55CA7" w:rsidRPr="00AA4195">
        <w:rPr>
          <w:sz w:val="20"/>
          <w:szCs w:val="20"/>
        </w:rPr>
        <w:br/>
      </w:r>
      <w:r w:rsidRPr="00AA4195">
        <w:rPr>
          <w:rStyle w:val="VerbatimChar"/>
          <w:sz w:val="20"/>
          <w:szCs w:val="20"/>
        </w:rPr>
        <w:t>##</w:t>
      </w:r>
      <w:r w:rsidR="00C55CA7" w:rsidRPr="00AA4195">
        <w:rPr>
          <w:rStyle w:val="VerbatimChar"/>
          <w:sz w:val="20"/>
          <w:szCs w:val="20"/>
        </w:rPr>
        <w:t>[134]  6.784692  6.892222  7.001566  7.112754  7.225819  7.340793  7.457709</w:t>
      </w:r>
      <w:r w:rsidR="00C55CA7" w:rsidRPr="00AA4195">
        <w:rPr>
          <w:sz w:val="20"/>
          <w:szCs w:val="20"/>
        </w:rPr>
        <w:br/>
      </w:r>
      <w:r w:rsidRPr="00AA4195">
        <w:rPr>
          <w:rStyle w:val="VerbatimChar"/>
          <w:sz w:val="20"/>
          <w:szCs w:val="20"/>
        </w:rPr>
        <w:t>##</w:t>
      </w:r>
      <w:r w:rsidR="00C55CA7" w:rsidRPr="00AA4195">
        <w:rPr>
          <w:rStyle w:val="VerbatimChar"/>
          <w:sz w:val="20"/>
          <w:szCs w:val="20"/>
        </w:rPr>
        <w:t>[141]  7.576601  7.697502  7.820449  7.945475  8.072618  8.201914  8.333401</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[148]  8.467116  8.603098  </w:t>
      </w:r>
      <w:r w:rsidR="00C55CA7" w:rsidRPr="00AA4195">
        <w:rPr>
          <w:rStyle w:val="VerbatimChar"/>
          <w:sz w:val="20"/>
          <w:szCs w:val="20"/>
        </w:rPr>
        <w:t>8.741387  8.882022  9.025045  9.170496  9.318419</w:t>
      </w:r>
      <w:r w:rsidR="00C55CA7" w:rsidRPr="00AA4195">
        <w:rPr>
          <w:sz w:val="20"/>
          <w:szCs w:val="20"/>
        </w:rPr>
        <w:br/>
      </w:r>
      <w:r w:rsidRPr="00AA4195">
        <w:rPr>
          <w:rStyle w:val="VerbatimChar"/>
          <w:sz w:val="20"/>
          <w:szCs w:val="20"/>
        </w:rPr>
        <w:t>##</w:t>
      </w:r>
      <w:r w:rsidR="00C55CA7" w:rsidRPr="00AA4195">
        <w:rPr>
          <w:rStyle w:val="VerbatimChar"/>
          <w:sz w:val="20"/>
          <w:szCs w:val="20"/>
        </w:rPr>
        <w:t>[155]  9.468856  9.621851  9.777448  9.935694 10.096632 10.260312 10.426780</w:t>
      </w:r>
      <w:r w:rsidR="00C55CA7" w:rsidRPr="00AA4195">
        <w:rPr>
          <w:sz w:val="20"/>
          <w:szCs w:val="20"/>
        </w:rPr>
        <w:br/>
      </w:r>
      <w:r w:rsidRPr="00AA4195">
        <w:rPr>
          <w:rStyle w:val="VerbatimChar"/>
          <w:sz w:val="20"/>
          <w:szCs w:val="20"/>
        </w:rPr>
        <w:t>##</w:t>
      </w:r>
      <w:r w:rsidR="00C55CA7" w:rsidRPr="00AA4195">
        <w:rPr>
          <w:rStyle w:val="VerbatimChar"/>
          <w:sz w:val="20"/>
          <w:szCs w:val="20"/>
        </w:rPr>
        <w:t>[162] 10.596086 10.768278 10.943407 11.121524 11.302682 11.486932 11.674331</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[169] 11.864931 12.058790 12.255964 12.456511 </w:t>
      </w:r>
      <w:r w:rsidR="00C55CA7" w:rsidRPr="00AA4195">
        <w:rPr>
          <w:rStyle w:val="VerbatimChar"/>
          <w:sz w:val="20"/>
          <w:szCs w:val="20"/>
        </w:rPr>
        <w:t>12.660491 12.867962 13.078986</w:t>
      </w:r>
      <w:r w:rsidR="00C55CA7" w:rsidRPr="00AA4195">
        <w:rPr>
          <w:sz w:val="20"/>
          <w:szCs w:val="20"/>
        </w:rPr>
        <w:br/>
      </w:r>
      <w:r w:rsidRPr="00AA4195">
        <w:rPr>
          <w:rStyle w:val="VerbatimChar"/>
          <w:sz w:val="20"/>
          <w:szCs w:val="20"/>
        </w:rPr>
        <w:t>##</w:t>
      </w:r>
      <w:r w:rsidR="00C55CA7" w:rsidRPr="00AA4195">
        <w:rPr>
          <w:rStyle w:val="VerbatimChar"/>
          <w:sz w:val="20"/>
          <w:szCs w:val="20"/>
        </w:rPr>
        <w:t>[176] 13.293626 13.511945 13.734006 13.959876 14.189621 14.423309 14.661009</w:t>
      </w:r>
      <w:r w:rsidR="00C55CA7" w:rsidRPr="00AA4195">
        <w:rPr>
          <w:sz w:val="20"/>
          <w:szCs w:val="20"/>
        </w:rPr>
        <w:br/>
      </w:r>
      <w:r w:rsidRPr="00AA4195">
        <w:rPr>
          <w:rStyle w:val="VerbatimChar"/>
          <w:sz w:val="20"/>
          <w:szCs w:val="20"/>
        </w:rPr>
        <w:t>##</w:t>
      </w:r>
      <w:r w:rsidR="00C55CA7" w:rsidRPr="00AA4195">
        <w:rPr>
          <w:rStyle w:val="VerbatimChar"/>
          <w:sz w:val="20"/>
          <w:szCs w:val="20"/>
        </w:rPr>
        <w:t>[183] 14.902792 15.148728 15.398892 15.653356 15.912196 16.175490 16.443315</w:t>
      </w:r>
      <w:r w:rsidR="00C55CA7" w:rsidRPr="00AA4195">
        <w:rPr>
          <w:sz w:val="20"/>
          <w:szCs w:val="20"/>
        </w:rPr>
        <w:br/>
      </w:r>
      <w:r w:rsidRPr="00AA4195">
        <w:rPr>
          <w:rStyle w:val="VerbatimChar"/>
          <w:sz w:val="20"/>
          <w:szCs w:val="20"/>
        </w:rPr>
        <w:t>##</w:t>
      </w:r>
      <w:r w:rsidR="00C55CA7" w:rsidRPr="00AA4195">
        <w:rPr>
          <w:rStyle w:val="VerbatimChar"/>
          <w:sz w:val="20"/>
          <w:szCs w:val="20"/>
        </w:rPr>
        <w:t>[190] 16.715750 16.992878 17.274779 17.561538 17.853241 18.149974 18.451825</w:t>
      </w:r>
      <w:r w:rsidR="00C55CA7" w:rsidRPr="00AA4195">
        <w:rPr>
          <w:sz w:val="20"/>
          <w:szCs w:val="20"/>
        </w:rPr>
        <w:br/>
      </w:r>
      <w:r w:rsidRPr="00AA4195">
        <w:rPr>
          <w:rStyle w:val="VerbatimChar"/>
          <w:sz w:val="20"/>
          <w:szCs w:val="20"/>
        </w:rPr>
        <w:t>##</w:t>
      </w:r>
      <w:r w:rsidR="00C55CA7" w:rsidRPr="00AA4195">
        <w:rPr>
          <w:rStyle w:val="VerbatimChar"/>
          <w:sz w:val="20"/>
          <w:szCs w:val="20"/>
        </w:rPr>
        <w:t>[197] 18.758885 19.071244 19.388998 19.712239 20.041065 20.375574 20.715866</w:t>
      </w:r>
      <w:r w:rsidR="00C55CA7" w:rsidRPr="00AA4195">
        <w:rPr>
          <w:sz w:val="20"/>
          <w:szCs w:val="20"/>
        </w:rPr>
        <w:br/>
      </w:r>
      <w:r w:rsidRPr="00AA4195">
        <w:rPr>
          <w:rStyle w:val="VerbatimChar"/>
          <w:sz w:val="20"/>
          <w:szCs w:val="20"/>
        </w:rPr>
        <w:t>##</w:t>
      </w:r>
      <w:r w:rsidR="00C55CA7" w:rsidRPr="00AA4195">
        <w:rPr>
          <w:rStyle w:val="VerbatimChar"/>
          <w:sz w:val="20"/>
          <w:szCs w:val="20"/>
        </w:rPr>
        <w:t>[204] 21.062042 21.414208 21.772467 22.136927 22.507698 22.884891 23.268619</w:t>
      </w:r>
      <w:r w:rsidR="00C55CA7" w:rsidRPr="00AA4195">
        <w:rPr>
          <w:sz w:val="20"/>
          <w:szCs w:val="20"/>
        </w:rPr>
        <w:br/>
      </w:r>
      <w:r w:rsidRPr="00AA4195">
        <w:rPr>
          <w:rStyle w:val="VerbatimChar"/>
          <w:sz w:val="20"/>
          <w:szCs w:val="20"/>
        </w:rPr>
        <w:t>##</w:t>
      </w:r>
      <w:r w:rsidR="00C55CA7" w:rsidRPr="00AA4195">
        <w:rPr>
          <w:rStyle w:val="VerbatimChar"/>
          <w:sz w:val="20"/>
          <w:szCs w:val="20"/>
        </w:rPr>
        <w:t xml:space="preserve">[211] 23.658997 </w:t>
      </w:r>
      <w:r w:rsidR="00C55CA7" w:rsidRPr="00AA4195">
        <w:rPr>
          <w:rStyle w:val="VerbatimChar"/>
          <w:sz w:val="20"/>
          <w:szCs w:val="20"/>
        </w:rPr>
        <w:t>24.056142 24.460174 24.871215 25.289388 25.714818 26.147634</w:t>
      </w:r>
      <w:r w:rsidR="00C55CA7" w:rsidRPr="00AA4195">
        <w:rPr>
          <w:sz w:val="20"/>
          <w:szCs w:val="20"/>
        </w:rPr>
        <w:br/>
      </w:r>
      <w:r w:rsidRPr="00AA4195">
        <w:rPr>
          <w:rStyle w:val="VerbatimChar"/>
          <w:sz w:val="20"/>
          <w:szCs w:val="20"/>
        </w:rPr>
        <w:t>##</w:t>
      </w:r>
      <w:r w:rsidR="00C55CA7" w:rsidRPr="00AA4195">
        <w:rPr>
          <w:rStyle w:val="VerbatimChar"/>
          <w:sz w:val="20"/>
          <w:szCs w:val="20"/>
        </w:rPr>
        <w:t>[218] 26.587967 27.035949 27.491715 27.955403 28.427153 28.907107 29.395410</w:t>
      </w:r>
      <w:r w:rsidR="00C55CA7" w:rsidRPr="00AA4195">
        <w:rPr>
          <w:sz w:val="20"/>
          <w:szCs w:val="20"/>
        </w:rPr>
        <w:br/>
      </w:r>
      <w:r w:rsidRPr="00AA4195">
        <w:rPr>
          <w:rStyle w:val="VerbatimChar"/>
          <w:sz w:val="20"/>
          <w:szCs w:val="20"/>
        </w:rPr>
        <w:t>##</w:t>
      </w:r>
      <w:r w:rsidR="00C55CA7" w:rsidRPr="00AA4195">
        <w:rPr>
          <w:rStyle w:val="VerbatimChar"/>
          <w:sz w:val="20"/>
          <w:szCs w:val="20"/>
        </w:rPr>
        <w:t>[225] 29.892210 30.397657 30.911904 31.435107 31.967424 32.509017 33.060049</w:t>
      </w:r>
      <w:r w:rsidR="00C55CA7" w:rsidRPr="00AA4195">
        <w:rPr>
          <w:sz w:val="20"/>
          <w:szCs w:val="20"/>
        </w:rPr>
        <w:br/>
      </w:r>
      <w:r w:rsidRPr="00AA4195">
        <w:rPr>
          <w:rStyle w:val="VerbatimChar"/>
          <w:sz w:val="20"/>
          <w:szCs w:val="20"/>
        </w:rPr>
        <w:t>##</w:t>
      </w:r>
      <w:r w:rsidR="00C55CA7" w:rsidRPr="00AA4195">
        <w:rPr>
          <w:rStyle w:val="VerbatimChar"/>
          <w:sz w:val="20"/>
          <w:szCs w:val="20"/>
        </w:rPr>
        <w:t>[232] 33.620688 34.191104 34.771471</w:t>
      </w:r>
      <w:r w:rsidR="00C55CA7" w:rsidRPr="00AA4195">
        <w:rPr>
          <w:rStyle w:val="VerbatimChar"/>
          <w:sz w:val="20"/>
          <w:szCs w:val="20"/>
        </w:rPr>
        <w:t xml:space="preserve"> 35.361963 35.962761 36.574048 37.196009</w:t>
      </w:r>
      <w:r w:rsidR="00C55CA7" w:rsidRPr="00AA4195">
        <w:rPr>
          <w:sz w:val="20"/>
          <w:szCs w:val="20"/>
        </w:rPr>
        <w:br/>
      </w:r>
      <w:r w:rsidRPr="00AA4195">
        <w:rPr>
          <w:rStyle w:val="VerbatimChar"/>
          <w:sz w:val="20"/>
          <w:szCs w:val="20"/>
        </w:rPr>
        <w:t>##</w:t>
      </w:r>
      <w:r w:rsidR="00C55CA7" w:rsidRPr="00AA4195">
        <w:rPr>
          <w:rStyle w:val="VerbatimChar"/>
          <w:sz w:val="20"/>
          <w:szCs w:val="20"/>
        </w:rPr>
        <w:t>[239] 37.828833 38.472714 39.127847 39.794431 40.472670 41.162771 41.864944</w:t>
      </w:r>
      <w:r w:rsidR="00C55CA7" w:rsidRPr="00AA4195">
        <w:rPr>
          <w:sz w:val="20"/>
          <w:szCs w:val="20"/>
        </w:rPr>
        <w:br/>
      </w:r>
      <w:r w:rsidRPr="00AA4195">
        <w:rPr>
          <w:rStyle w:val="VerbatimChar"/>
          <w:sz w:val="20"/>
          <w:szCs w:val="20"/>
        </w:rPr>
        <w:t>##</w:t>
      </w:r>
      <w:r w:rsidR="00C55CA7" w:rsidRPr="00AA4195">
        <w:rPr>
          <w:rStyle w:val="VerbatimChar"/>
          <w:sz w:val="20"/>
          <w:szCs w:val="20"/>
        </w:rPr>
        <w:t>[246] 42.579404 43.306368 44.046059 44.798702</w:t>
      </w:r>
    </w:p>
    <w:p w:rsidR="00DA75C7" w:rsidRDefault="00C55CA7">
      <w:pPr>
        <w:pStyle w:val="FirstParagraph"/>
      </w:pPr>
      <w:r>
        <w:t>We see that we would require 82 participants</w:t>
      </w:r>
      <w:r w:rsidR="00AA4195">
        <w:t xml:space="preserve"> (highlighted in </w:t>
      </w:r>
      <w:r w:rsidR="00AA4195" w:rsidRPr="00AA4195">
        <w:rPr>
          <w:color w:val="FF0000"/>
        </w:rPr>
        <w:t>red</w:t>
      </w:r>
      <w:r w:rsidR="00AA4195">
        <w:t>)</w:t>
      </w:r>
      <w:r>
        <w:t xml:space="preserve"> before we</w:t>
      </w:r>
      <w:r w:rsidR="00AA4195">
        <w:t xml:space="preserve"> could</w:t>
      </w:r>
      <w:r>
        <w:t xml:space="preserve"> conclude there is sufficient evi</w:t>
      </w:r>
      <w:r>
        <w:t>dence for the alternative hypothesis, assuming that we obtain results supporting the alternative hypothesis.</w:t>
      </w:r>
    </w:p>
    <w:p w:rsidR="00DA75C7" w:rsidRDefault="00C55CA7">
      <w:pPr>
        <w:pStyle w:val="Heading3"/>
      </w:pPr>
      <w:bookmarkStart w:id="12" w:name="plotting-the-sample-size-estimation"/>
      <w:bookmarkEnd w:id="12"/>
      <w:r>
        <w:t>Plotting the Sample Size Estimation</w:t>
      </w:r>
    </w:p>
    <w:p w:rsidR="00DA75C7" w:rsidRDefault="00C55CA7">
      <w:pPr>
        <w:pStyle w:val="FirstParagraph"/>
      </w:pPr>
      <w:r>
        <w:t>The following code will plot the estimation:</w:t>
      </w:r>
    </w:p>
    <w:p w:rsidR="00DA75C7" w:rsidRPr="00AA4195" w:rsidRDefault="00C55CA7">
      <w:pPr>
        <w:pStyle w:val="SourceCode"/>
        <w:rPr>
          <w:sz w:val="20"/>
          <w:szCs w:val="20"/>
        </w:rPr>
      </w:pPr>
      <w:r w:rsidRPr="00AA4195">
        <w:rPr>
          <w:rStyle w:val="KeywordTok"/>
          <w:sz w:val="20"/>
          <w:szCs w:val="20"/>
        </w:rPr>
        <w:t>plot</w:t>
      </w:r>
      <w:r w:rsidRPr="00AA4195">
        <w:rPr>
          <w:rStyle w:val="NormalTok"/>
          <w:sz w:val="20"/>
          <w:szCs w:val="20"/>
        </w:rPr>
        <w:t>(</w:t>
      </w:r>
      <w:r w:rsidRPr="00AA4195">
        <w:rPr>
          <w:rStyle w:val="DataTypeTok"/>
          <w:sz w:val="20"/>
          <w:szCs w:val="20"/>
        </w:rPr>
        <w:t>x =</w:t>
      </w:r>
      <w:r w:rsidRPr="00AA4195">
        <w:rPr>
          <w:rStyle w:val="NormalTok"/>
          <w:sz w:val="20"/>
          <w:szCs w:val="20"/>
        </w:rPr>
        <w:t xml:space="preserve"> x,</w:t>
      </w:r>
      <w:r w:rsidRPr="00AA4195">
        <w:rPr>
          <w:sz w:val="20"/>
          <w:szCs w:val="20"/>
        </w:rPr>
        <w:br/>
      </w:r>
      <w:r w:rsidRPr="00AA4195">
        <w:rPr>
          <w:rStyle w:val="NormalTok"/>
          <w:sz w:val="20"/>
          <w:szCs w:val="20"/>
        </w:rPr>
        <w:t xml:space="preserve">     </w:t>
      </w:r>
      <w:r w:rsidRPr="00AA4195">
        <w:rPr>
          <w:rStyle w:val="DataTypeTok"/>
          <w:sz w:val="20"/>
          <w:szCs w:val="20"/>
        </w:rPr>
        <w:t>type =</w:t>
      </w:r>
      <w:r w:rsidRPr="00AA4195">
        <w:rPr>
          <w:rStyle w:val="NormalTok"/>
          <w:sz w:val="20"/>
          <w:szCs w:val="20"/>
        </w:rPr>
        <w:t xml:space="preserve"> </w:t>
      </w:r>
      <w:r w:rsidRPr="00AA4195">
        <w:rPr>
          <w:rStyle w:val="StringTok"/>
          <w:sz w:val="20"/>
          <w:szCs w:val="20"/>
        </w:rPr>
        <w:t>"l"</w:t>
      </w:r>
      <w:r w:rsidRPr="00AA4195">
        <w:rPr>
          <w:rStyle w:val="NormalTok"/>
          <w:sz w:val="20"/>
          <w:szCs w:val="20"/>
        </w:rPr>
        <w:t xml:space="preserve">,                            </w:t>
      </w:r>
      <w:r w:rsidRPr="00AA4195">
        <w:rPr>
          <w:rStyle w:val="CommentTok"/>
          <w:sz w:val="20"/>
          <w:szCs w:val="20"/>
        </w:rPr>
        <w:t xml:space="preserve"># Specify </w:t>
      </w:r>
      <w:r w:rsidRPr="00AA4195">
        <w:rPr>
          <w:rStyle w:val="CommentTok"/>
          <w:sz w:val="20"/>
          <w:szCs w:val="20"/>
        </w:rPr>
        <w:t>that you want to plot a line graph</w:t>
      </w:r>
      <w:r w:rsidRPr="00AA4195">
        <w:rPr>
          <w:sz w:val="20"/>
          <w:szCs w:val="20"/>
        </w:rPr>
        <w:br/>
      </w:r>
      <w:r w:rsidRPr="00AA4195">
        <w:rPr>
          <w:rStyle w:val="NormalTok"/>
          <w:sz w:val="20"/>
          <w:szCs w:val="20"/>
        </w:rPr>
        <w:t xml:space="preserve">     </w:t>
      </w:r>
      <w:r w:rsidRPr="00AA4195">
        <w:rPr>
          <w:rStyle w:val="DataTypeTok"/>
          <w:sz w:val="20"/>
          <w:szCs w:val="20"/>
        </w:rPr>
        <w:t>lwd =</w:t>
      </w:r>
      <w:r w:rsidRPr="00AA4195">
        <w:rPr>
          <w:rStyle w:val="NormalTok"/>
          <w:sz w:val="20"/>
          <w:szCs w:val="20"/>
        </w:rPr>
        <w:t xml:space="preserve"> </w:t>
      </w:r>
      <w:r w:rsidRPr="00AA4195">
        <w:rPr>
          <w:rStyle w:val="DecValTok"/>
          <w:sz w:val="20"/>
          <w:szCs w:val="20"/>
        </w:rPr>
        <w:t>2</w:t>
      </w:r>
      <w:r w:rsidRPr="00AA4195">
        <w:rPr>
          <w:rStyle w:val="NormalTok"/>
          <w:sz w:val="20"/>
          <w:szCs w:val="20"/>
        </w:rPr>
        <w:t xml:space="preserve">,                               </w:t>
      </w:r>
      <w:r w:rsidRPr="00AA4195">
        <w:rPr>
          <w:rStyle w:val="CommentTok"/>
          <w:sz w:val="20"/>
          <w:szCs w:val="20"/>
        </w:rPr>
        <w:t># Thickness of line</w:t>
      </w:r>
      <w:r w:rsidRPr="00AA4195">
        <w:rPr>
          <w:sz w:val="20"/>
          <w:szCs w:val="20"/>
        </w:rPr>
        <w:br/>
      </w:r>
      <w:r w:rsidRPr="00AA4195">
        <w:rPr>
          <w:rStyle w:val="NormalTok"/>
          <w:sz w:val="20"/>
          <w:szCs w:val="20"/>
        </w:rPr>
        <w:t xml:space="preserve">     </w:t>
      </w:r>
      <w:r w:rsidRPr="00AA4195">
        <w:rPr>
          <w:rStyle w:val="DataTypeTok"/>
          <w:sz w:val="20"/>
          <w:szCs w:val="20"/>
        </w:rPr>
        <w:t>lty =</w:t>
      </w:r>
      <w:r w:rsidRPr="00AA4195">
        <w:rPr>
          <w:rStyle w:val="NormalTok"/>
          <w:sz w:val="20"/>
          <w:szCs w:val="20"/>
        </w:rPr>
        <w:t xml:space="preserve"> </w:t>
      </w:r>
      <w:r w:rsidRPr="00AA4195">
        <w:rPr>
          <w:rStyle w:val="DecValTok"/>
          <w:sz w:val="20"/>
          <w:szCs w:val="20"/>
        </w:rPr>
        <w:t>2</w:t>
      </w:r>
      <w:r w:rsidRPr="00AA4195">
        <w:rPr>
          <w:rStyle w:val="NormalTok"/>
          <w:sz w:val="20"/>
          <w:szCs w:val="20"/>
        </w:rPr>
        <w:t>,</w:t>
      </w:r>
      <w:r w:rsidRPr="00AA4195">
        <w:rPr>
          <w:sz w:val="20"/>
          <w:szCs w:val="20"/>
        </w:rPr>
        <w:br/>
      </w:r>
      <w:r w:rsidRPr="00AA4195">
        <w:rPr>
          <w:rStyle w:val="NormalTok"/>
          <w:sz w:val="20"/>
          <w:szCs w:val="20"/>
        </w:rPr>
        <w:t xml:space="preserve">     </w:t>
      </w:r>
      <w:r w:rsidRPr="00AA4195">
        <w:rPr>
          <w:rStyle w:val="DataTypeTok"/>
          <w:sz w:val="20"/>
          <w:szCs w:val="20"/>
        </w:rPr>
        <w:t>col =</w:t>
      </w:r>
      <w:r w:rsidRPr="00AA4195">
        <w:rPr>
          <w:rStyle w:val="NormalTok"/>
          <w:sz w:val="20"/>
          <w:szCs w:val="20"/>
        </w:rPr>
        <w:t xml:space="preserve"> </w:t>
      </w:r>
      <w:r w:rsidRPr="00AA4195">
        <w:rPr>
          <w:rStyle w:val="StringTok"/>
          <w:sz w:val="20"/>
          <w:szCs w:val="20"/>
        </w:rPr>
        <w:t>"black"</w:t>
      </w:r>
      <w:r w:rsidRPr="00AA4195">
        <w:rPr>
          <w:rStyle w:val="NormalTok"/>
          <w:sz w:val="20"/>
          <w:szCs w:val="20"/>
        </w:rPr>
        <w:t xml:space="preserve">,                          </w:t>
      </w:r>
      <w:r w:rsidRPr="00AA4195">
        <w:rPr>
          <w:rStyle w:val="CommentTok"/>
          <w:sz w:val="20"/>
          <w:szCs w:val="20"/>
        </w:rPr>
        <w:t># Colour of line</w:t>
      </w:r>
      <w:r w:rsidRPr="00AA4195">
        <w:rPr>
          <w:sz w:val="20"/>
          <w:szCs w:val="20"/>
        </w:rPr>
        <w:br/>
      </w:r>
      <w:r w:rsidRPr="00AA4195">
        <w:rPr>
          <w:rStyle w:val="NormalTok"/>
          <w:sz w:val="20"/>
          <w:szCs w:val="20"/>
        </w:rPr>
        <w:t xml:space="preserve">     </w:t>
      </w:r>
      <w:r w:rsidRPr="00AA4195">
        <w:rPr>
          <w:rStyle w:val="DataTypeTok"/>
          <w:sz w:val="20"/>
          <w:szCs w:val="20"/>
        </w:rPr>
        <w:t>xlim=</w:t>
      </w:r>
      <w:r w:rsidRPr="00AA4195">
        <w:rPr>
          <w:rStyle w:val="KeywordTok"/>
          <w:sz w:val="20"/>
          <w:szCs w:val="20"/>
        </w:rPr>
        <w:t>c</w:t>
      </w:r>
      <w:r w:rsidRPr="00AA4195">
        <w:rPr>
          <w:rStyle w:val="NormalTok"/>
          <w:sz w:val="20"/>
          <w:szCs w:val="20"/>
        </w:rPr>
        <w:t>(</w:t>
      </w:r>
      <w:r w:rsidRPr="00AA4195">
        <w:rPr>
          <w:rStyle w:val="DecValTok"/>
          <w:sz w:val="20"/>
          <w:szCs w:val="20"/>
        </w:rPr>
        <w:t>0</w:t>
      </w:r>
      <w:r w:rsidRPr="00AA4195">
        <w:rPr>
          <w:rStyle w:val="NormalTok"/>
          <w:sz w:val="20"/>
          <w:szCs w:val="20"/>
        </w:rPr>
        <w:t>,</w:t>
      </w:r>
      <w:r w:rsidRPr="00AA4195">
        <w:rPr>
          <w:rStyle w:val="DecValTok"/>
          <w:sz w:val="20"/>
          <w:szCs w:val="20"/>
        </w:rPr>
        <w:t>250</w:t>
      </w:r>
      <w:r w:rsidRPr="00AA4195">
        <w:rPr>
          <w:rStyle w:val="NormalTok"/>
          <w:sz w:val="20"/>
          <w:szCs w:val="20"/>
        </w:rPr>
        <w:t xml:space="preserve">),                          </w:t>
      </w:r>
      <w:r w:rsidRPr="00AA4195">
        <w:rPr>
          <w:rStyle w:val="CommentTok"/>
          <w:sz w:val="20"/>
          <w:szCs w:val="20"/>
        </w:rPr>
        <w:t># Set limit of x-axis</w:t>
      </w:r>
      <w:r w:rsidRPr="00AA4195">
        <w:rPr>
          <w:sz w:val="20"/>
          <w:szCs w:val="20"/>
        </w:rPr>
        <w:br/>
      </w:r>
      <w:r w:rsidRPr="00AA4195">
        <w:rPr>
          <w:rStyle w:val="NormalTok"/>
          <w:sz w:val="20"/>
          <w:szCs w:val="20"/>
        </w:rPr>
        <w:t xml:space="preserve">     </w:t>
      </w:r>
      <w:r w:rsidRPr="00AA4195">
        <w:rPr>
          <w:rStyle w:val="DataTypeTok"/>
          <w:sz w:val="20"/>
          <w:szCs w:val="20"/>
        </w:rPr>
        <w:t>ylim=</w:t>
      </w:r>
      <w:r w:rsidRPr="00AA4195">
        <w:rPr>
          <w:rStyle w:val="KeywordTok"/>
          <w:sz w:val="20"/>
          <w:szCs w:val="20"/>
        </w:rPr>
        <w:t>c</w:t>
      </w:r>
      <w:r w:rsidRPr="00AA4195">
        <w:rPr>
          <w:rStyle w:val="NormalTok"/>
          <w:sz w:val="20"/>
          <w:szCs w:val="20"/>
        </w:rPr>
        <w:t>(</w:t>
      </w:r>
      <w:r w:rsidRPr="00AA4195">
        <w:rPr>
          <w:rStyle w:val="DecValTok"/>
          <w:sz w:val="20"/>
          <w:szCs w:val="20"/>
        </w:rPr>
        <w:t>0</w:t>
      </w:r>
      <w:r w:rsidRPr="00AA4195">
        <w:rPr>
          <w:rStyle w:val="NormalTok"/>
          <w:sz w:val="20"/>
          <w:szCs w:val="20"/>
        </w:rPr>
        <w:t>,</w:t>
      </w:r>
      <w:r w:rsidRPr="00AA4195">
        <w:rPr>
          <w:rStyle w:val="DecValTok"/>
          <w:sz w:val="20"/>
          <w:szCs w:val="20"/>
        </w:rPr>
        <w:t>10</w:t>
      </w:r>
      <w:r w:rsidRPr="00AA4195">
        <w:rPr>
          <w:rStyle w:val="NormalTok"/>
          <w:sz w:val="20"/>
          <w:szCs w:val="20"/>
        </w:rPr>
        <w:t xml:space="preserve">),                         </w:t>
      </w:r>
      <w:r w:rsidRPr="00AA4195">
        <w:rPr>
          <w:rStyle w:val="CommentTok"/>
          <w:sz w:val="20"/>
          <w:szCs w:val="20"/>
        </w:rPr>
        <w:t># Set limit of y-axis</w:t>
      </w:r>
      <w:r w:rsidRPr="00AA4195">
        <w:rPr>
          <w:sz w:val="20"/>
          <w:szCs w:val="20"/>
        </w:rPr>
        <w:br/>
      </w:r>
      <w:r w:rsidRPr="00AA4195">
        <w:rPr>
          <w:rStyle w:val="NormalTok"/>
          <w:sz w:val="20"/>
          <w:szCs w:val="20"/>
        </w:rPr>
        <w:t xml:space="preserve">     </w:t>
      </w:r>
      <w:r w:rsidRPr="00AA4195">
        <w:rPr>
          <w:rStyle w:val="DataTypeTok"/>
          <w:sz w:val="20"/>
          <w:szCs w:val="20"/>
        </w:rPr>
        <w:t>frame.plot=</w:t>
      </w:r>
      <w:r w:rsidRPr="00AA4195">
        <w:rPr>
          <w:rStyle w:val="OtherTok"/>
          <w:sz w:val="20"/>
          <w:szCs w:val="20"/>
        </w:rPr>
        <w:t>TRUE</w:t>
      </w:r>
      <w:r w:rsidRPr="00AA4195">
        <w:rPr>
          <w:rStyle w:val="NormalTok"/>
          <w:sz w:val="20"/>
          <w:szCs w:val="20"/>
        </w:rPr>
        <w:t xml:space="preserve">,                       </w:t>
      </w:r>
      <w:r w:rsidRPr="00AA4195">
        <w:rPr>
          <w:rStyle w:val="CommentTok"/>
          <w:sz w:val="20"/>
          <w:szCs w:val="20"/>
        </w:rPr>
        <w:t># Do plot the frame of the graph</w:t>
      </w:r>
      <w:r w:rsidRPr="00AA4195">
        <w:rPr>
          <w:sz w:val="20"/>
          <w:szCs w:val="20"/>
        </w:rPr>
        <w:br/>
      </w:r>
      <w:r w:rsidRPr="00AA4195">
        <w:rPr>
          <w:rStyle w:val="NormalTok"/>
          <w:sz w:val="20"/>
          <w:szCs w:val="20"/>
        </w:rPr>
        <w:t xml:space="preserve">     </w:t>
      </w:r>
      <w:r w:rsidRPr="00AA4195">
        <w:rPr>
          <w:rStyle w:val="DataTypeTok"/>
          <w:sz w:val="20"/>
          <w:szCs w:val="20"/>
        </w:rPr>
        <w:t>xlab=</w:t>
      </w:r>
      <w:r w:rsidRPr="00AA4195">
        <w:rPr>
          <w:rStyle w:val="StringTok"/>
          <w:sz w:val="20"/>
          <w:szCs w:val="20"/>
        </w:rPr>
        <w:t>"Sample Size"</w:t>
      </w:r>
      <w:r w:rsidRPr="00AA4195">
        <w:rPr>
          <w:rStyle w:val="NormalTok"/>
          <w:sz w:val="20"/>
          <w:szCs w:val="20"/>
        </w:rPr>
        <w:t xml:space="preserve">,                    </w:t>
      </w:r>
      <w:r w:rsidRPr="00AA4195">
        <w:rPr>
          <w:rStyle w:val="CommentTok"/>
          <w:sz w:val="20"/>
          <w:szCs w:val="20"/>
        </w:rPr>
        <w:t># Title for x-axis</w:t>
      </w:r>
      <w:r w:rsidRPr="00AA4195">
        <w:rPr>
          <w:sz w:val="20"/>
          <w:szCs w:val="20"/>
        </w:rPr>
        <w:br/>
      </w:r>
      <w:r w:rsidRPr="00AA4195">
        <w:rPr>
          <w:rStyle w:val="NormalTok"/>
          <w:sz w:val="20"/>
          <w:szCs w:val="20"/>
        </w:rPr>
        <w:t xml:space="preserve">     </w:t>
      </w:r>
      <w:r w:rsidRPr="00AA4195">
        <w:rPr>
          <w:rStyle w:val="DataTypeTok"/>
          <w:sz w:val="20"/>
          <w:szCs w:val="20"/>
        </w:rPr>
        <w:t>ylab=</w:t>
      </w:r>
      <w:r w:rsidRPr="00AA4195">
        <w:rPr>
          <w:rStyle w:val="NormalTok"/>
          <w:sz w:val="20"/>
          <w:szCs w:val="20"/>
        </w:rPr>
        <w:t xml:space="preserve"> </w:t>
      </w:r>
      <w:r w:rsidRPr="00AA4195">
        <w:rPr>
          <w:rStyle w:val="StringTok"/>
          <w:sz w:val="20"/>
          <w:szCs w:val="20"/>
        </w:rPr>
        <w:t>"Bayes Factor"</w:t>
      </w:r>
      <w:r w:rsidRPr="00AA4195">
        <w:rPr>
          <w:rStyle w:val="NormalTok"/>
          <w:sz w:val="20"/>
          <w:szCs w:val="20"/>
        </w:rPr>
        <w:t xml:space="preserve">,                             </w:t>
      </w:r>
      <w:r w:rsidRPr="00AA4195">
        <w:rPr>
          <w:rStyle w:val="CommentTok"/>
          <w:sz w:val="20"/>
          <w:szCs w:val="20"/>
        </w:rPr>
        <w:t># Title for y-axis</w:t>
      </w:r>
      <w:r w:rsidRPr="00AA4195">
        <w:rPr>
          <w:sz w:val="20"/>
          <w:szCs w:val="20"/>
        </w:rPr>
        <w:br/>
      </w:r>
      <w:r w:rsidRPr="00AA4195">
        <w:rPr>
          <w:rStyle w:val="NormalTok"/>
          <w:sz w:val="20"/>
          <w:szCs w:val="20"/>
        </w:rPr>
        <w:t xml:space="preserve">     </w:t>
      </w:r>
      <w:r w:rsidRPr="00AA4195">
        <w:rPr>
          <w:rStyle w:val="DataTypeTok"/>
          <w:sz w:val="20"/>
          <w:szCs w:val="20"/>
        </w:rPr>
        <w:t>axes =</w:t>
      </w:r>
      <w:r w:rsidRPr="00AA4195">
        <w:rPr>
          <w:rStyle w:val="NormalTok"/>
          <w:sz w:val="20"/>
          <w:szCs w:val="20"/>
        </w:rPr>
        <w:t xml:space="preserve"> </w:t>
      </w:r>
      <w:r w:rsidRPr="00AA4195">
        <w:rPr>
          <w:rStyle w:val="OtherTok"/>
          <w:sz w:val="20"/>
          <w:szCs w:val="20"/>
        </w:rPr>
        <w:t>FALSE</w:t>
      </w:r>
      <w:r w:rsidRPr="00AA4195">
        <w:rPr>
          <w:rStyle w:val="NormalTok"/>
          <w:sz w:val="20"/>
          <w:szCs w:val="20"/>
        </w:rPr>
        <w:t xml:space="preserve">,                          </w:t>
      </w:r>
      <w:r w:rsidRPr="00AA4195">
        <w:rPr>
          <w:rStyle w:val="CommentTok"/>
          <w:sz w:val="20"/>
          <w:szCs w:val="20"/>
        </w:rPr>
        <w:t># Don't plot the scales by default</w:t>
      </w:r>
      <w:r w:rsidRPr="00AA4195">
        <w:rPr>
          <w:sz w:val="20"/>
          <w:szCs w:val="20"/>
        </w:rPr>
        <w:br/>
      </w:r>
      <w:r w:rsidRPr="00AA4195">
        <w:rPr>
          <w:rStyle w:val="NormalTok"/>
          <w:sz w:val="20"/>
          <w:szCs w:val="20"/>
        </w:rPr>
        <w:t xml:space="preserve">     </w:t>
      </w:r>
      <w:r w:rsidRPr="00AA4195">
        <w:rPr>
          <w:rStyle w:val="DataTypeTok"/>
          <w:sz w:val="20"/>
          <w:szCs w:val="20"/>
        </w:rPr>
        <w:t>main=</w:t>
      </w:r>
      <w:r w:rsidRPr="00AA4195">
        <w:rPr>
          <w:rStyle w:val="KeywordTok"/>
          <w:sz w:val="20"/>
          <w:szCs w:val="20"/>
        </w:rPr>
        <w:t>paste</w:t>
      </w:r>
      <w:r w:rsidRPr="00AA4195">
        <w:rPr>
          <w:rStyle w:val="NormalTok"/>
          <w:sz w:val="20"/>
          <w:szCs w:val="20"/>
        </w:rPr>
        <w:t>(</w:t>
      </w:r>
      <w:r w:rsidRPr="00AA4195">
        <w:rPr>
          <w:rStyle w:val="StringTok"/>
          <w:sz w:val="20"/>
          <w:szCs w:val="20"/>
        </w:rPr>
        <w:t>"Estimating Sample Size for Bayes Factors"</w:t>
      </w:r>
      <w:r w:rsidRPr="00AA4195">
        <w:rPr>
          <w:rStyle w:val="NormalTok"/>
          <w:sz w:val="20"/>
          <w:szCs w:val="20"/>
        </w:rPr>
        <w:t xml:space="preserve">))     </w:t>
      </w:r>
      <w:r w:rsidRPr="00AA4195">
        <w:rPr>
          <w:rStyle w:val="CommentTok"/>
          <w:sz w:val="20"/>
          <w:szCs w:val="20"/>
        </w:rPr>
        <w:t># Main title</w:t>
      </w:r>
      <w:r w:rsidRPr="00AA4195">
        <w:rPr>
          <w:sz w:val="20"/>
          <w:szCs w:val="20"/>
        </w:rPr>
        <w:br/>
      </w:r>
      <w:r w:rsidRPr="00AA4195">
        <w:rPr>
          <w:rStyle w:val="KeywordTok"/>
          <w:sz w:val="20"/>
          <w:szCs w:val="20"/>
        </w:rPr>
        <w:t>segments</w:t>
      </w:r>
      <w:r w:rsidRPr="00AA4195">
        <w:rPr>
          <w:rStyle w:val="NormalTok"/>
          <w:sz w:val="20"/>
          <w:szCs w:val="20"/>
        </w:rPr>
        <w:t>(</w:t>
      </w:r>
      <w:r w:rsidRPr="00AA4195">
        <w:rPr>
          <w:rStyle w:val="DecValTok"/>
          <w:sz w:val="20"/>
          <w:szCs w:val="20"/>
        </w:rPr>
        <w:t>0</w:t>
      </w:r>
      <w:r w:rsidRPr="00AA4195">
        <w:rPr>
          <w:rStyle w:val="NormalTok"/>
          <w:sz w:val="20"/>
          <w:szCs w:val="20"/>
        </w:rPr>
        <w:t xml:space="preserve">, </w:t>
      </w:r>
      <w:r w:rsidRPr="00AA4195">
        <w:rPr>
          <w:rStyle w:val="DecValTok"/>
          <w:sz w:val="20"/>
          <w:szCs w:val="20"/>
        </w:rPr>
        <w:t>3</w:t>
      </w:r>
      <w:r w:rsidRPr="00AA4195">
        <w:rPr>
          <w:rStyle w:val="NormalTok"/>
          <w:sz w:val="20"/>
          <w:szCs w:val="20"/>
        </w:rPr>
        <w:t xml:space="preserve">, </w:t>
      </w:r>
      <w:r w:rsidRPr="00AA4195">
        <w:rPr>
          <w:rStyle w:val="DecValTok"/>
          <w:sz w:val="20"/>
          <w:szCs w:val="20"/>
        </w:rPr>
        <w:t>250</w:t>
      </w:r>
      <w:r w:rsidRPr="00AA4195">
        <w:rPr>
          <w:rStyle w:val="NormalTok"/>
          <w:sz w:val="20"/>
          <w:szCs w:val="20"/>
        </w:rPr>
        <w:t xml:space="preserve">, </w:t>
      </w:r>
      <w:r w:rsidRPr="00AA4195">
        <w:rPr>
          <w:rStyle w:val="DecValTok"/>
          <w:sz w:val="20"/>
          <w:szCs w:val="20"/>
        </w:rPr>
        <w:t>3</w:t>
      </w:r>
      <w:r w:rsidRPr="00AA4195">
        <w:rPr>
          <w:rStyle w:val="NormalTok"/>
          <w:sz w:val="20"/>
          <w:szCs w:val="20"/>
        </w:rPr>
        <w:t xml:space="preserve">, </w:t>
      </w:r>
      <w:r w:rsidRPr="00AA4195">
        <w:rPr>
          <w:rStyle w:val="DataTypeTok"/>
          <w:sz w:val="20"/>
          <w:szCs w:val="20"/>
        </w:rPr>
        <w:t>col=</w:t>
      </w:r>
      <w:r w:rsidRPr="00AA4195">
        <w:rPr>
          <w:rStyle w:val="NormalTok"/>
          <w:sz w:val="20"/>
          <w:szCs w:val="20"/>
        </w:rPr>
        <w:t xml:space="preserve"> </w:t>
      </w:r>
      <w:r w:rsidRPr="00AA4195">
        <w:rPr>
          <w:rStyle w:val="StringTok"/>
          <w:sz w:val="20"/>
          <w:szCs w:val="20"/>
        </w:rPr>
        <w:t>'black'</w:t>
      </w:r>
      <w:r w:rsidRPr="00AA4195">
        <w:rPr>
          <w:rStyle w:val="NormalTok"/>
          <w:sz w:val="20"/>
          <w:szCs w:val="20"/>
        </w:rPr>
        <w:t xml:space="preserve">, </w:t>
      </w:r>
      <w:r w:rsidRPr="00AA4195">
        <w:rPr>
          <w:rStyle w:val="DataTypeTok"/>
          <w:sz w:val="20"/>
          <w:szCs w:val="20"/>
        </w:rPr>
        <w:t>lwd=</w:t>
      </w:r>
      <w:r w:rsidRPr="00AA4195">
        <w:rPr>
          <w:rStyle w:val="DecValTok"/>
          <w:sz w:val="20"/>
          <w:szCs w:val="20"/>
        </w:rPr>
        <w:t>2</w:t>
      </w:r>
      <w:r w:rsidRPr="00AA4195">
        <w:rPr>
          <w:rStyle w:val="NormalTok"/>
          <w:sz w:val="20"/>
          <w:szCs w:val="20"/>
        </w:rPr>
        <w:t xml:space="preserve">, </w:t>
      </w:r>
      <w:r w:rsidRPr="00AA4195">
        <w:rPr>
          <w:rStyle w:val="DataTypeTok"/>
          <w:sz w:val="20"/>
          <w:szCs w:val="20"/>
        </w:rPr>
        <w:t>lty=</w:t>
      </w:r>
      <w:r w:rsidRPr="00AA4195">
        <w:rPr>
          <w:rStyle w:val="DecValTok"/>
          <w:sz w:val="20"/>
          <w:szCs w:val="20"/>
        </w:rPr>
        <w:t>1</w:t>
      </w:r>
      <w:r w:rsidRPr="00AA4195">
        <w:rPr>
          <w:rStyle w:val="NormalTok"/>
          <w:sz w:val="20"/>
          <w:szCs w:val="20"/>
        </w:rPr>
        <w:t xml:space="preserve">)          </w:t>
      </w:r>
      <w:r w:rsidRPr="00AA4195">
        <w:rPr>
          <w:rStyle w:val="CommentTok"/>
          <w:sz w:val="20"/>
          <w:szCs w:val="20"/>
        </w:rPr>
        <w:t># Add a black horizo</w:t>
      </w:r>
      <w:r w:rsidRPr="00AA4195">
        <w:rPr>
          <w:rStyle w:val="CommentTok"/>
          <w:sz w:val="20"/>
          <w:szCs w:val="20"/>
        </w:rPr>
        <w:t>ntal line</w:t>
      </w:r>
      <w:r w:rsidRPr="00AA4195">
        <w:rPr>
          <w:sz w:val="20"/>
          <w:szCs w:val="20"/>
        </w:rPr>
        <w:br/>
      </w:r>
      <w:r w:rsidRPr="00AA4195">
        <w:rPr>
          <w:rStyle w:val="KeywordTok"/>
          <w:sz w:val="20"/>
          <w:szCs w:val="20"/>
        </w:rPr>
        <w:t>lines</w:t>
      </w:r>
      <w:r w:rsidRPr="00AA4195">
        <w:rPr>
          <w:rStyle w:val="NormalTok"/>
          <w:sz w:val="20"/>
          <w:szCs w:val="20"/>
        </w:rPr>
        <w:t>(y[y</w:t>
      </w:r>
      <w:r w:rsidRPr="00AA4195">
        <w:rPr>
          <w:rStyle w:val="OperatorTok"/>
          <w:sz w:val="20"/>
          <w:szCs w:val="20"/>
        </w:rPr>
        <w:t>&lt;</w:t>
      </w:r>
      <w:r w:rsidRPr="00AA4195">
        <w:rPr>
          <w:rStyle w:val="DecValTok"/>
          <w:sz w:val="20"/>
          <w:szCs w:val="20"/>
        </w:rPr>
        <w:t>10</w:t>
      </w:r>
      <w:r w:rsidRPr="00AA4195">
        <w:rPr>
          <w:rStyle w:val="NormalTok"/>
          <w:sz w:val="20"/>
          <w:szCs w:val="20"/>
        </w:rPr>
        <w:t xml:space="preserve"> ], </w:t>
      </w:r>
      <w:r w:rsidRPr="00AA4195">
        <w:rPr>
          <w:rStyle w:val="DataTypeTok"/>
          <w:sz w:val="20"/>
          <w:szCs w:val="20"/>
        </w:rPr>
        <w:t>lwd=</w:t>
      </w:r>
      <w:r w:rsidRPr="00AA4195">
        <w:rPr>
          <w:rStyle w:val="DecValTok"/>
          <w:sz w:val="20"/>
          <w:szCs w:val="20"/>
        </w:rPr>
        <w:t>2</w:t>
      </w:r>
      <w:r w:rsidRPr="00AA4195">
        <w:rPr>
          <w:rStyle w:val="NormalTok"/>
          <w:sz w:val="20"/>
          <w:szCs w:val="20"/>
        </w:rPr>
        <w:t xml:space="preserve">, </w:t>
      </w:r>
      <w:r w:rsidRPr="00AA4195">
        <w:rPr>
          <w:rStyle w:val="DataTypeTok"/>
          <w:sz w:val="20"/>
          <w:szCs w:val="20"/>
        </w:rPr>
        <w:t>lty=</w:t>
      </w:r>
      <w:r w:rsidRPr="00AA4195">
        <w:rPr>
          <w:rStyle w:val="DecValTok"/>
          <w:sz w:val="20"/>
          <w:szCs w:val="20"/>
        </w:rPr>
        <w:t>3</w:t>
      </w:r>
      <w:r w:rsidRPr="00AA4195">
        <w:rPr>
          <w:rStyle w:val="NormalTok"/>
          <w:sz w:val="20"/>
          <w:szCs w:val="20"/>
        </w:rPr>
        <w:t>)</w:t>
      </w:r>
      <w:r w:rsidRPr="00AA4195">
        <w:rPr>
          <w:sz w:val="20"/>
          <w:szCs w:val="20"/>
        </w:rPr>
        <w:br/>
      </w:r>
      <w:r w:rsidRPr="00AA4195">
        <w:rPr>
          <w:rStyle w:val="KeywordTok"/>
          <w:sz w:val="20"/>
          <w:szCs w:val="20"/>
        </w:rPr>
        <w:lastRenderedPageBreak/>
        <w:t>Axis</w:t>
      </w:r>
      <w:r w:rsidRPr="00AA4195">
        <w:rPr>
          <w:rStyle w:val="NormalTok"/>
          <w:sz w:val="20"/>
          <w:szCs w:val="20"/>
        </w:rPr>
        <w:t>(</w:t>
      </w:r>
      <w:r w:rsidRPr="00AA4195">
        <w:rPr>
          <w:rStyle w:val="DataTypeTok"/>
          <w:sz w:val="20"/>
          <w:szCs w:val="20"/>
        </w:rPr>
        <w:t>side=</w:t>
      </w:r>
      <w:r w:rsidRPr="00AA4195">
        <w:rPr>
          <w:rStyle w:val="DecValTok"/>
          <w:sz w:val="20"/>
          <w:szCs w:val="20"/>
        </w:rPr>
        <w:t>1</w:t>
      </w:r>
      <w:r w:rsidRPr="00AA4195">
        <w:rPr>
          <w:rStyle w:val="NormalTok"/>
          <w:sz w:val="20"/>
          <w:szCs w:val="20"/>
        </w:rPr>
        <w:t>,</w:t>
      </w:r>
      <w:r w:rsidRPr="00AA4195">
        <w:rPr>
          <w:rStyle w:val="DataTypeTok"/>
          <w:sz w:val="20"/>
          <w:szCs w:val="20"/>
        </w:rPr>
        <w:t>at=</w:t>
      </w:r>
      <w:r w:rsidRPr="00AA4195">
        <w:rPr>
          <w:rStyle w:val="KeywordTok"/>
          <w:sz w:val="20"/>
          <w:szCs w:val="20"/>
        </w:rPr>
        <w:t>seq</w:t>
      </w:r>
      <w:r w:rsidRPr="00AA4195">
        <w:rPr>
          <w:rStyle w:val="NormalTok"/>
          <w:sz w:val="20"/>
          <w:szCs w:val="20"/>
        </w:rPr>
        <w:t>(</w:t>
      </w:r>
      <w:r w:rsidRPr="00AA4195">
        <w:rPr>
          <w:rStyle w:val="DecValTok"/>
          <w:sz w:val="20"/>
          <w:szCs w:val="20"/>
        </w:rPr>
        <w:t>0</w:t>
      </w:r>
      <w:r w:rsidRPr="00AA4195">
        <w:rPr>
          <w:rStyle w:val="NormalTok"/>
          <w:sz w:val="20"/>
          <w:szCs w:val="20"/>
        </w:rPr>
        <w:t xml:space="preserve">, </w:t>
      </w:r>
      <w:r w:rsidRPr="00AA4195">
        <w:rPr>
          <w:rStyle w:val="DecValTok"/>
          <w:sz w:val="20"/>
          <w:szCs w:val="20"/>
        </w:rPr>
        <w:t>250</w:t>
      </w:r>
      <w:r w:rsidRPr="00AA4195">
        <w:rPr>
          <w:rStyle w:val="NormalTok"/>
          <w:sz w:val="20"/>
          <w:szCs w:val="20"/>
        </w:rPr>
        <w:t xml:space="preserve">, </w:t>
      </w:r>
      <w:r w:rsidRPr="00AA4195">
        <w:rPr>
          <w:rStyle w:val="DataTypeTok"/>
          <w:sz w:val="20"/>
          <w:szCs w:val="20"/>
        </w:rPr>
        <w:t>by =</w:t>
      </w:r>
      <w:r w:rsidRPr="00AA4195">
        <w:rPr>
          <w:rStyle w:val="NormalTok"/>
          <w:sz w:val="20"/>
          <w:szCs w:val="20"/>
        </w:rPr>
        <w:t xml:space="preserve"> </w:t>
      </w:r>
      <w:r w:rsidRPr="00AA4195">
        <w:rPr>
          <w:rStyle w:val="DecValTok"/>
          <w:sz w:val="20"/>
          <w:szCs w:val="20"/>
        </w:rPr>
        <w:t>10</w:t>
      </w:r>
      <w:r w:rsidRPr="00AA4195">
        <w:rPr>
          <w:rStyle w:val="NormalTok"/>
          <w:sz w:val="20"/>
          <w:szCs w:val="20"/>
        </w:rPr>
        <w:t>))</w:t>
      </w:r>
      <w:r w:rsidRPr="00AA4195">
        <w:rPr>
          <w:sz w:val="20"/>
          <w:szCs w:val="20"/>
        </w:rPr>
        <w:br/>
      </w:r>
      <w:r w:rsidRPr="00AA4195">
        <w:rPr>
          <w:rStyle w:val="KeywordTok"/>
          <w:sz w:val="20"/>
          <w:szCs w:val="20"/>
        </w:rPr>
        <w:t>Axis</w:t>
      </w:r>
      <w:r w:rsidRPr="00AA4195">
        <w:rPr>
          <w:rStyle w:val="NormalTok"/>
          <w:sz w:val="20"/>
          <w:szCs w:val="20"/>
        </w:rPr>
        <w:t>(</w:t>
      </w:r>
      <w:r w:rsidRPr="00AA4195">
        <w:rPr>
          <w:rStyle w:val="DataTypeTok"/>
          <w:sz w:val="20"/>
          <w:szCs w:val="20"/>
        </w:rPr>
        <w:t>side=</w:t>
      </w:r>
      <w:r w:rsidRPr="00AA4195">
        <w:rPr>
          <w:rStyle w:val="DecValTok"/>
          <w:sz w:val="20"/>
          <w:szCs w:val="20"/>
        </w:rPr>
        <w:t>2</w:t>
      </w:r>
      <w:r w:rsidRPr="00AA4195">
        <w:rPr>
          <w:rStyle w:val="NormalTok"/>
          <w:sz w:val="20"/>
          <w:szCs w:val="20"/>
        </w:rPr>
        <w:t>,</w:t>
      </w:r>
      <w:r w:rsidRPr="00AA4195">
        <w:rPr>
          <w:rStyle w:val="DataTypeTok"/>
          <w:sz w:val="20"/>
          <w:szCs w:val="20"/>
        </w:rPr>
        <w:t>at=</w:t>
      </w:r>
      <w:r w:rsidRPr="00AA4195">
        <w:rPr>
          <w:rStyle w:val="KeywordTok"/>
          <w:sz w:val="20"/>
          <w:szCs w:val="20"/>
        </w:rPr>
        <w:t>seq</w:t>
      </w:r>
      <w:r w:rsidRPr="00AA4195">
        <w:rPr>
          <w:rStyle w:val="NormalTok"/>
          <w:sz w:val="20"/>
          <w:szCs w:val="20"/>
        </w:rPr>
        <w:t>(</w:t>
      </w:r>
      <w:r w:rsidRPr="00AA4195">
        <w:rPr>
          <w:rStyle w:val="DecValTok"/>
          <w:sz w:val="20"/>
          <w:szCs w:val="20"/>
        </w:rPr>
        <w:t>0</w:t>
      </w:r>
      <w:r w:rsidRPr="00AA4195">
        <w:rPr>
          <w:rStyle w:val="NormalTok"/>
          <w:sz w:val="20"/>
          <w:szCs w:val="20"/>
        </w:rPr>
        <w:t>,</w:t>
      </w:r>
      <w:r w:rsidRPr="00AA4195">
        <w:rPr>
          <w:rStyle w:val="DecValTok"/>
          <w:sz w:val="20"/>
          <w:szCs w:val="20"/>
        </w:rPr>
        <w:t>10</w:t>
      </w:r>
      <w:r w:rsidRPr="00AA4195">
        <w:rPr>
          <w:rStyle w:val="NormalTok"/>
          <w:sz w:val="20"/>
          <w:szCs w:val="20"/>
        </w:rPr>
        <w:t xml:space="preserve">, </w:t>
      </w:r>
      <w:r w:rsidRPr="00AA4195">
        <w:rPr>
          <w:rStyle w:val="DataTypeTok"/>
          <w:sz w:val="20"/>
          <w:szCs w:val="20"/>
        </w:rPr>
        <w:t>by=</w:t>
      </w:r>
      <w:r w:rsidRPr="00AA4195">
        <w:rPr>
          <w:rStyle w:val="DecValTok"/>
          <w:sz w:val="20"/>
          <w:szCs w:val="20"/>
        </w:rPr>
        <w:t>1</w:t>
      </w:r>
      <w:r w:rsidRPr="00AA4195">
        <w:rPr>
          <w:rStyle w:val="NormalTok"/>
          <w:sz w:val="20"/>
          <w:szCs w:val="20"/>
        </w:rPr>
        <w:t>))</w:t>
      </w:r>
      <w:r w:rsidRPr="00AA4195">
        <w:rPr>
          <w:sz w:val="20"/>
          <w:szCs w:val="20"/>
        </w:rPr>
        <w:br/>
      </w:r>
      <w:r w:rsidRPr="00AA4195">
        <w:rPr>
          <w:rStyle w:val="KeywordTok"/>
          <w:sz w:val="20"/>
          <w:szCs w:val="20"/>
        </w:rPr>
        <w:t>legend</w:t>
      </w:r>
      <w:r w:rsidRPr="00AA4195">
        <w:rPr>
          <w:rStyle w:val="NormalTok"/>
          <w:sz w:val="20"/>
          <w:szCs w:val="20"/>
        </w:rPr>
        <w:t>(</w:t>
      </w:r>
      <w:r w:rsidRPr="00AA4195">
        <w:rPr>
          <w:rStyle w:val="DecValTok"/>
          <w:sz w:val="20"/>
          <w:szCs w:val="20"/>
        </w:rPr>
        <w:t>0</w:t>
      </w:r>
      <w:r w:rsidRPr="00AA4195">
        <w:rPr>
          <w:rStyle w:val="NormalTok"/>
          <w:sz w:val="20"/>
          <w:szCs w:val="20"/>
        </w:rPr>
        <w:t>,</w:t>
      </w:r>
      <w:r w:rsidRPr="00AA4195">
        <w:rPr>
          <w:rStyle w:val="DecValTok"/>
          <w:sz w:val="20"/>
          <w:szCs w:val="20"/>
        </w:rPr>
        <w:t>10</w:t>
      </w:r>
      <w:r w:rsidRPr="00AA4195">
        <w:rPr>
          <w:rStyle w:val="NormalTok"/>
          <w:sz w:val="20"/>
          <w:szCs w:val="20"/>
        </w:rPr>
        <w:t>,</w:t>
      </w:r>
      <w:r w:rsidRPr="00AA4195">
        <w:rPr>
          <w:rStyle w:val="DataTypeTok"/>
          <w:sz w:val="20"/>
          <w:szCs w:val="20"/>
        </w:rPr>
        <w:t>legend=</w:t>
      </w:r>
      <w:r w:rsidRPr="00AA4195">
        <w:rPr>
          <w:rStyle w:val="KeywordTok"/>
          <w:sz w:val="20"/>
          <w:szCs w:val="20"/>
        </w:rPr>
        <w:t>c</w:t>
      </w:r>
      <w:r w:rsidRPr="00AA4195">
        <w:rPr>
          <w:rStyle w:val="NormalTok"/>
          <w:sz w:val="20"/>
          <w:szCs w:val="20"/>
        </w:rPr>
        <w:t>(</w:t>
      </w:r>
      <w:r w:rsidRPr="00AA4195">
        <w:rPr>
          <w:rStyle w:val="StringTok"/>
          <w:sz w:val="20"/>
          <w:szCs w:val="20"/>
        </w:rPr>
        <w:t>"B for H0 (Mdiff = 0)"</w:t>
      </w:r>
      <w:r w:rsidRPr="00AA4195">
        <w:rPr>
          <w:rStyle w:val="NormalTok"/>
          <w:sz w:val="20"/>
          <w:szCs w:val="20"/>
        </w:rPr>
        <w:t>,</w:t>
      </w:r>
      <w:r w:rsidRPr="00AA4195">
        <w:rPr>
          <w:rStyle w:val="StringTok"/>
          <w:sz w:val="20"/>
          <w:szCs w:val="20"/>
        </w:rPr>
        <w:t>"B for H1 (Mdiff = 1.42)"</w:t>
      </w:r>
      <w:r w:rsidRPr="00AA4195">
        <w:rPr>
          <w:rStyle w:val="NormalTok"/>
          <w:sz w:val="20"/>
          <w:szCs w:val="20"/>
        </w:rPr>
        <w:t xml:space="preserve">, </w:t>
      </w:r>
      <w:r w:rsidRPr="00AA4195">
        <w:rPr>
          <w:rStyle w:val="StringTok"/>
          <w:sz w:val="20"/>
          <w:szCs w:val="20"/>
        </w:rPr>
        <w:t>"Threshold for sensitive test (B = 3)"</w:t>
      </w:r>
      <w:r w:rsidRPr="00AA4195">
        <w:rPr>
          <w:rStyle w:val="NormalTok"/>
          <w:sz w:val="20"/>
          <w:szCs w:val="20"/>
        </w:rPr>
        <w:t>),</w:t>
      </w:r>
      <w:r w:rsidRPr="00AA4195">
        <w:rPr>
          <w:sz w:val="20"/>
          <w:szCs w:val="20"/>
        </w:rPr>
        <w:br/>
      </w:r>
      <w:r w:rsidRPr="00AA4195">
        <w:rPr>
          <w:rStyle w:val="NormalTok"/>
          <w:sz w:val="20"/>
          <w:szCs w:val="20"/>
        </w:rPr>
        <w:t xml:space="preserve">       </w:t>
      </w:r>
      <w:r w:rsidRPr="00AA4195">
        <w:rPr>
          <w:rStyle w:val="DataTypeTok"/>
          <w:sz w:val="20"/>
          <w:szCs w:val="20"/>
        </w:rPr>
        <w:t>text.col=</w:t>
      </w:r>
      <w:r w:rsidRPr="00AA4195">
        <w:rPr>
          <w:rStyle w:val="StringTok"/>
          <w:sz w:val="20"/>
          <w:szCs w:val="20"/>
        </w:rPr>
        <w:t>"black"</w:t>
      </w:r>
      <w:r w:rsidRPr="00AA4195">
        <w:rPr>
          <w:rStyle w:val="NormalTok"/>
          <w:sz w:val="20"/>
          <w:szCs w:val="20"/>
        </w:rPr>
        <w:t xml:space="preserve">, </w:t>
      </w:r>
      <w:r w:rsidRPr="00AA4195">
        <w:rPr>
          <w:rStyle w:val="DataTypeTok"/>
          <w:sz w:val="20"/>
          <w:szCs w:val="20"/>
        </w:rPr>
        <w:t>lty =</w:t>
      </w:r>
      <w:r w:rsidRPr="00AA4195">
        <w:rPr>
          <w:rStyle w:val="NormalTok"/>
          <w:sz w:val="20"/>
          <w:szCs w:val="20"/>
        </w:rPr>
        <w:t xml:space="preserve"> </w:t>
      </w:r>
      <w:r w:rsidRPr="00AA4195">
        <w:rPr>
          <w:rStyle w:val="KeywordTok"/>
          <w:sz w:val="20"/>
          <w:szCs w:val="20"/>
        </w:rPr>
        <w:t>c</w:t>
      </w:r>
      <w:r w:rsidRPr="00AA4195">
        <w:rPr>
          <w:rStyle w:val="NormalTok"/>
          <w:sz w:val="20"/>
          <w:szCs w:val="20"/>
        </w:rPr>
        <w:t>(</w:t>
      </w:r>
      <w:r w:rsidRPr="00AA4195">
        <w:rPr>
          <w:rStyle w:val="DecValTok"/>
          <w:sz w:val="20"/>
          <w:szCs w:val="20"/>
        </w:rPr>
        <w:t>2</w:t>
      </w:r>
      <w:r w:rsidRPr="00AA4195">
        <w:rPr>
          <w:rStyle w:val="NormalTok"/>
          <w:sz w:val="20"/>
          <w:szCs w:val="20"/>
        </w:rPr>
        <w:t>,</w:t>
      </w:r>
      <w:r w:rsidRPr="00AA4195">
        <w:rPr>
          <w:rStyle w:val="DecValTok"/>
          <w:sz w:val="20"/>
          <w:szCs w:val="20"/>
        </w:rPr>
        <w:t>3</w:t>
      </w:r>
      <w:r w:rsidRPr="00AA4195">
        <w:rPr>
          <w:rStyle w:val="NormalTok"/>
          <w:sz w:val="20"/>
          <w:szCs w:val="20"/>
        </w:rPr>
        <w:t>,</w:t>
      </w:r>
      <w:r w:rsidRPr="00AA4195">
        <w:rPr>
          <w:rStyle w:val="DecValTok"/>
          <w:sz w:val="20"/>
          <w:szCs w:val="20"/>
        </w:rPr>
        <w:t>1</w:t>
      </w:r>
      <w:r w:rsidRPr="00AA4195">
        <w:rPr>
          <w:rStyle w:val="NormalTok"/>
          <w:sz w:val="20"/>
          <w:szCs w:val="20"/>
        </w:rPr>
        <w:t>))</w:t>
      </w:r>
    </w:p>
    <w:p w:rsidR="00DA75C7" w:rsidRDefault="00C55CA7">
      <w:pPr>
        <w:pStyle w:val="FirstParagraph"/>
      </w:pPr>
      <w:r>
        <w:rPr>
          <w:noProof/>
        </w:rPr>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2018.06.19_Lakens_et_al_Dienes_example_files/figure-docx/unnamed-chunk-22-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sectPr w:rsidR="00DA75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CA7" w:rsidRDefault="00C55CA7">
      <w:r>
        <w:separator/>
      </w:r>
    </w:p>
  </w:endnote>
  <w:endnote w:type="continuationSeparator" w:id="0">
    <w:p w:rsidR="00C55CA7" w:rsidRDefault="00C55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CA7" w:rsidRDefault="00C55CA7">
      <w:r>
        <w:separator/>
      </w:r>
    </w:p>
  </w:footnote>
  <w:footnote w:type="continuationSeparator" w:id="0">
    <w:p w:rsidR="00C55CA7" w:rsidRDefault="00C55C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D1D0D4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9B9B083"/>
    <w:multiLevelType w:val="multilevel"/>
    <w:tmpl w:val="08B200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845454A"/>
    <w:multiLevelType w:val="hybridMultilevel"/>
    <w:tmpl w:val="2E40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6270"/>
    <w:rsid w:val="00070CCB"/>
    <w:rsid w:val="004E29B3"/>
    <w:rsid w:val="00550FD6"/>
    <w:rsid w:val="00590D07"/>
    <w:rsid w:val="006B1DDB"/>
    <w:rsid w:val="00784D58"/>
    <w:rsid w:val="008D6863"/>
    <w:rsid w:val="00AA4195"/>
    <w:rsid w:val="00B86B75"/>
    <w:rsid w:val="00BC48D5"/>
    <w:rsid w:val="00C36279"/>
    <w:rsid w:val="00C55CA7"/>
    <w:rsid w:val="00D85793"/>
    <w:rsid w:val="00DA75C7"/>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7A561E"/>
  <w15:docId w15:val="{3B32E8DF-8E0D-2E43-970F-3C2E093E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B1DDB"/>
    <w:pPr>
      <w:spacing w:after="0"/>
    </w:pPr>
    <w:rPr>
      <w:rFonts w:ascii="Times New Roman" w:eastAsia="Times New Roman" w:hAnsi="Times New Roman" w:cs="Times New Roman"/>
      <w:lang w:val="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rPr>
  </w:style>
  <w:style w:type="paragraph" w:styleId="Bibliography">
    <w:name w:val="Bibliography"/>
    <w:basedOn w:val="Normal"/>
    <w:qFormat/>
    <w:pPr>
      <w:spacing w:after="200"/>
    </w:pPr>
    <w:rPr>
      <w:rFonts w:asciiTheme="minorHAnsi" w:eastAsiaTheme="minorHAnsi" w:hAnsiTheme="minorHAnsi" w:cstheme="minorBidi"/>
      <w:lang w:val="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r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rPr>
  </w:style>
  <w:style w:type="paragraph" w:customStyle="1" w:styleId="Definition">
    <w:name w:val="Definition"/>
    <w:basedOn w:val="Normal"/>
    <w:pPr>
      <w:spacing w:after="200"/>
    </w:pPr>
    <w:rPr>
      <w:rFonts w:asciiTheme="minorHAnsi" w:eastAsiaTheme="minorHAnsi" w:hAnsiTheme="minorHAnsi" w:cstheme="minorBidi"/>
      <w:lang w:val="en-US"/>
    </w:rPr>
  </w:style>
  <w:style w:type="paragraph" w:styleId="Caption">
    <w:name w:val="caption"/>
    <w:basedOn w:val="Normal"/>
    <w:link w:val="CaptionChar"/>
    <w:pPr>
      <w:spacing w:after="120"/>
    </w:pPr>
    <w:rPr>
      <w:rFonts w:asciiTheme="minorHAnsi" w:eastAsiaTheme="minorHAnsi" w:hAnsiTheme="minorHAnsi" w:cstheme="minorBidi"/>
      <w:i/>
      <w:lang w:val="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99407">
      <w:bodyDiv w:val="1"/>
      <w:marLeft w:val="0"/>
      <w:marRight w:val="0"/>
      <w:marTop w:val="0"/>
      <w:marBottom w:val="0"/>
      <w:divBdr>
        <w:top w:val="none" w:sz="0" w:space="0" w:color="auto"/>
        <w:left w:val="none" w:sz="0" w:space="0" w:color="auto"/>
        <w:bottom w:val="none" w:sz="0" w:space="0" w:color="auto"/>
        <w:right w:val="none" w:sz="0" w:space="0" w:color="auto"/>
      </w:divBdr>
    </w:div>
    <w:div w:id="11273607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www.lifesci.sussex.ac.uk/home/Zoltan_Dienes/inference/bayes_factor.swf"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onlinestatbook.com/calculators/fisher_z.html"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10Lsm_o_G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raphpad.com/quickcalcs/ttest1/?Format=SD"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Lakens et al (2018) examples using Dienes??? (2008) calculator</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Lakens et al (2018) examples using Dienes??? (2008) calculator</dc:title>
  <dc:creator>Neil McLatchie</dc:creator>
  <cp:lastModifiedBy>Microsoft Office User</cp:lastModifiedBy>
  <cp:revision>4</cp:revision>
  <dcterms:created xsi:type="dcterms:W3CDTF">2018-06-19T14:30:00Z</dcterms:created>
  <dcterms:modified xsi:type="dcterms:W3CDTF">2018-06-19T16:05:00Z</dcterms:modified>
</cp:coreProperties>
</file>