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034" w:rsidRDefault="00E767B5" w:rsidP="00426034">
      <w:pPr>
        <w:widowControl w:val="0"/>
        <w:spacing w:before="172" w:line="480" w:lineRule="auto"/>
        <w:ind w:firstLine="0"/>
        <w:jc w:val="center"/>
        <w:rPr>
          <w:rFonts w:ascii="Cambria Math" w:eastAsia="Palatino Linotype" w:hAnsi="Cambria Math" w:cs="Times New Roman"/>
          <w:spacing w:val="47"/>
          <w:w w:val="95"/>
        </w:rPr>
      </w:pPr>
      <w:bookmarkStart w:id="0" w:name="author-note"/>
      <w:bookmarkEnd w:id="0"/>
      <w:r w:rsidRPr="00E767B5">
        <w:rPr>
          <w:rFonts w:ascii="Cambria Math" w:eastAsia="Palatino Linotype" w:hAnsi="Cambria Math" w:cs="Times New Roman"/>
          <w:spacing w:val="-3"/>
        </w:rPr>
        <w:t>Equivalence</w:t>
      </w:r>
      <w:r w:rsidRPr="00E767B5">
        <w:rPr>
          <w:rFonts w:ascii="Cambria Math" w:eastAsia="Palatino Linotype" w:hAnsi="Cambria Math" w:cs="Times New Roman"/>
          <w:spacing w:val="-20"/>
        </w:rPr>
        <w:t xml:space="preserve"> </w:t>
      </w:r>
      <w:r w:rsidRPr="00E767B5">
        <w:rPr>
          <w:rFonts w:ascii="Cambria Math" w:eastAsia="Palatino Linotype" w:hAnsi="Cambria Math" w:cs="Times New Roman"/>
          <w:spacing w:val="-3"/>
        </w:rPr>
        <w:t>T</w:t>
      </w:r>
      <w:r w:rsidRPr="00E767B5">
        <w:rPr>
          <w:rFonts w:ascii="Cambria Math" w:eastAsia="Palatino Linotype" w:hAnsi="Cambria Math" w:cs="Times New Roman"/>
          <w:spacing w:val="-4"/>
        </w:rPr>
        <w:t>esting</w:t>
      </w:r>
      <w:r w:rsidRPr="00E767B5">
        <w:rPr>
          <w:rFonts w:ascii="Cambria Math" w:eastAsia="Palatino Linotype" w:hAnsi="Cambria Math" w:cs="Times New Roman"/>
          <w:spacing w:val="-19"/>
        </w:rPr>
        <w:t xml:space="preserve"> </w:t>
      </w:r>
      <w:r w:rsidRPr="00E767B5">
        <w:rPr>
          <w:rFonts w:ascii="Cambria Math" w:eastAsia="Palatino Linotype" w:hAnsi="Cambria Math" w:cs="Times New Roman"/>
          <w:spacing w:val="-2"/>
        </w:rPr>
        <w:t>for</w:t>
      </w:r>
      <w:r w:rsidRPr="00E767B5">
        <w:rPr>
          <w:rFonts w:ascii="Cambria Math" w:eastAsia="Palatino Linotype" w:hAnsi="Cambria Math" w:cs="Times New Roman"/>
          <w:spacing w:val="-20"/>
        </w:rPr>
        <w:t xml:space="preserve"> </w:t>
      </w:r>
      <w:r w:rsidRPr="00E767B5">
        <w:rPr>
          <w:rFonts w:ascii="Cambria Math" w:eastAsia="Palatino Linotype" w:hAnsi="Cambria Math" w:cs="Times New Roman"/>
          <w:spacing w:val="-1"/>
        </w:rPr>
        <w:t>Psyc</w:t>
      </w:r>
      <w:r w:rsidRPr="00E767B5">
        <w:rPr>
          <w:rFonts w:ascii="Cambria Math" w:eastAsia="Palatino Linotype" w:hAnsi="Cambria Math" w:cs="Times New Roman"/>
          <w:spacing w:val="-2"/>
        </w:rPr>
        <w:t>hological</w:t>
      </w:r>
      <w:r w:rsidRPr="00E767B5">
        <w:rPr>
          <w:rFonts w:ascii="Cambria Math" w:eastAsia="Palatino Linotype" w:hAnsi="Cambria Math" w:cs="Times New Roman"/>
          <w:spacing w:val="-19"/>
        </w:rPr>
        <w:t xml:space="preserve"> </w:t>
      </w:r>
      <w:r w:rsidRPr="00E767B5">
        <w:rPr>
          <w:rFonts w:ascii="Cambria Math" w:eastAsia="Palatino Linotype" w:hAnsi="Cambria Math" w:cs="Times New Roman"/>
          <w:spacing w:val="-2"/>
        </w:rPr>
        <w:t>Research:</w:t>
      </w:r>
      <w:r w:rsidRPr="00E767B5">
        <w:rPr>
          <w:rFonts w:ascii="Cambria Math" w:eastAsia="Palatino Linotype" w:hAnsi="Cambria Math" w:cs="Times New Roman"/>
          <w:spacing w:val="-6"/>
        </w:rPr>
        <w:t xml:space="preserve"> </w:t>
      </w:r>
      <w:r w:rsidRPr="00E767B5">
        <w:rPr>
          <w:rFonts w:ascii="Cambria Math" w:eastAsia="Palatino Linotype" w:hAnsi="Cambria Math" w:cs="Times New Roman"/>
        </w:rPr>
        <w:t>A</w:t>
      </w:r>
      <w:r w:rsidR="00426034">
        <w:rPr>
          <w:rFonts w:ascii="Cambria Math" w:eastAsia="Palatino Linotype" w:hAnsi="Cambria Math" w:cs="Times New Roman"/>
        </w:rPr>
        <w:t xml:space="preserve"> T</w:t>
      </w:r>
      <w:r w:rsidRPr="00E767B5">
        <w:rPr>
          <w:rFonts w:ascii="Cambria Math" w:eastAsia="Palatino Linotype" w:hAnsi="Cambria Math" w:cs="Times New Roman"/>
          <w:spacing w:val="-4"/>
        </w:rPr>
        <w:t>utorial</w:t>
      </w:r>
    </w:p>
    <w:p w:rsidR="00426034" w:rsidRDefault="00E767B5" w:rsidP="00426034">
      <w:pPr>
        <w:widowControl w:val="0"/>
        <w:spacing w:before="172" w:line="480" w:lineRule="auto"/>
        <w:ind w:left="2035" w:right="1738" w:hanging="297"/>
        <w:jc w:val="center"/>
        <w:rPr>
          <w:rFonts w:ascii="Cambria Math" w:eastAsia="Palatino Linotype" w:hAnsi="Cambria Math" w:cs="Times New Roman"/>
          <w:position w:val="9"/>
          <w:sz w:val="16"/>
        </w:rPr>
      </w:pPr>
      <w:r w:rsidRPr="00E767B5">
        <w:rPr>
          <w:rFonts w:ascii="Cambria Math" w:eastAsia="Palatino Linotype" w:hAnsi="Cambria Math" w:cs="Times New Roman"/>
        </w:rPr>
        <w:t>Daniel</w:t>
      </w:r>
      <w:r w:rsidRPr="00E767B5">
        <w:rPr>
          <w:rFonts w:ascii="Cambria Math" w:eastAsia="Palatino Linotype" w:hAnsi="Cambria Math" w:cs="Times New Roman"/>
          <w:spacing w:val="-15"/>
        </w:rPr>
        <w:t xml:space="preserve"> </w:t>
      </w:r>
      <w:r w:rsidRPr="00E767B5">
        <w:rPr>
          <w:rFonts w:ascii="Cambria Math" w:eastAsia="Palatino Linotype" w:hAnsi="Cambria Math" w:cs="Times New Roman"/>
        </w:rPr>
        <w:t>Lakens</w:t>
      </w:r>
      <w:r w:rsidRPr="00E767B5">
        <w:rPr>
          <w:rFonts w:ascii="Cambria Math" w:eastAsia="Palatino Linotype" w:hAnsi="Cambria Math" w:cs="Times New Roman"/>
          <w:position w:val="9"/>
          <w:sz w:val="16"/>
        </w:rPr>
        <w:t>1</w:t>
      </w:r>
      <w:r w:rsidRPr="00E767B5">
        <w:rPr>
          <w:rFonts w:ascii="Cambria Math" w:eastAsia="Palatino Linotype" w:hAnsi="Cambria Math" w:cs="Times New Roman"/>
        </w:rPr>
        <w:t>,</w:t>
      </w:r>
      <w:r w:rsidRPr="00E767B5">
        <w:rPr>
          <w:rFonts w:ascii="Cambria Math" w:eastAsia="Palatino Linotype" w:hAnsi="Cambria Math" w:cs="Times New Roman"/>
          <w:spacing w:val="-14"/>
        </w:rPr>
        <w:t xml:space="preserve"> </w:t>
      </w:r>
      <w:r w:rsidRPr="00E767B5">
        <w:rPr>
          <w:rFonts w:ascii="Cambria Math" w:eastAsia="Palatino Linotype" w:hAnsi="Cambria Math" w:cs="Times New Roman"/>
        </w:rPr>
        <w:t>Anne</w:t>
      </w:r>
      <w:r w:rsidRPr="00E767B5">
        <w:rPr>
          <w:rFonts w:ascii="Cambria Math" w:eastAsia="Palatino Linotype" w:hAnsi="Cambria Math" w:cs="Times New Roman"/>
          <w:spacing w:val="-14"/>
        </w:rPr>
        <w:t xml:space="preserve"> </w:t>
      </w:r>
      <w:r w:rsidRPr="00E767B5">
        <w:rPr>
          <w:rFonts w:ascii="Cambria Math" w:eastAsia="Palatino Linotype" w:hAnsi="Cambria Math" w:cs="Times New Roman"/>
        </w:rPr>
        <w:t>M.</w:t>
      </w:r>
      <w:r w:rsidRPr="00E767B5">
        <w:rPr>
          <w:rFonts w:ascii="Cambria Math" w:eastAsia="Palatino Linotype" w:hAnsi="Cambria Math" w:cs="Times New Roman"/>
          <w:spacing w:val="-14"/>
        </w:rPr>
        <w:t xml:space="preserve"> </w:t>
      </w:r>
      <w:r w:rsidRPr="00E767B5">
        <w:rPr>
          <w:rFonts w:ascii="Cambria Math" w:eastAsia="Palatino Linotype" w:hAnsi="Cambria Math" w:cs="Times New Roman"/>
        </w:rPr>
        <w:t>Scheel</w:t>
      </w:r>
      <w:r w:rsidRPr="00E767B5">
        <w:rPr>
          <w:rFonts w:ascii="Cambria Math" w:eastAsia="Palatino Linotype" w:hAnsi="Cambria Math" w:cs="Times New Roman"/>
          <w:position w:val="9"/>
          <w:sz w:val="16"/>
        </w:rPr>
        <w:t>1</w:t>
      </w:r>
      <w:r w:rsidRPr="00E767B5">
        <w:rPr>
          <w:rFonts w:ascii="Cambria Math" w:eastAsia="Palatino Linotype" w:hAnsi="Cambria Math" w:cs="Times New Roman"/>
        </w:rPr>
        <w:t>,</w:t>
      </w:r>
      <w:r w:rsidRPr="00E767B5">
        <w:rPr>
          <w:rFonts w:ascii="Cambria Math" w:eastAsia="Palatino Linotype" w:hAnsi="Cambria Math" w:cs="Times New Roman"/>
          <w:spacing w:val="-14"/>
        </w:rPr>
        <w:t xml:space="preserve"> </w:t>
      </w:r>
      <w:r w:rsidRPr="00E767B5">
        <w:rPr>
          <w:rFonts w:ascii="Cambria Math" w:eastAsia="Palatino Linotype" w:hAnsi="Cambria Math" w:cs="Times New Roman"/>
        </w:rPr>
        <w:t>&amp;</w:t>
      </w:r>
      <w:r w:rsidRPr="00E767B5">
        <w:rPr>
          <w:rFonts w:ascii="Cambria Math" w:eastAsia="Palatino Linotype" w:hAnsi="Cambria Math" w:cs="Times New Roman"/>
          <w:spacing w:val="-14"/>
        </w:rPr>
        <w:t xml:space="preserve"> </w:t>
      </w:r>
      <w:r w:rsidRPr="00E767B5">
        <w:rPr>
          <w:rFonts w:ascii="Cambria Math" w:eastAsia="Palatino Linotype" w:hAnsi="Cambria Math" w:cs="Times New Roman"/>
          <w:spacing w:val="-2"/>
        </w:rPr>
        <w:t>P</w:t>
      </w:r>
      <w:r w:rsidRPr="00E767B5">
        <w:rPr>
          <w:rFonts w:ascii="Cambria Math" w:eastAsia="Palatino Linotype" w:hAnsi="Cambria Math" w:cs="Times New Roman"/>
          <w:spacing w:val="-3"/>
        </w:rPr>
        <w:t>eder</w:t>
      </w:r>
      <w:r w:rsidRPr="00E767B5">
        <w:rPr>
          <w:rFonts w:ascii="Cambria Math" w:eastAsia="Palatino Linotype" w:hAnsi="Cambria Math" w:cs="Times New Roman"/>
          <w:spacing w:val="-13"/>
        </w:rPr>
        <w:t xml:space="preserve"> </w:t>
      </w:r>
      <w:r w:rsidRPr="00E767B5">
        <w:rPr>
          <w:rFonts w:ascii="Cambria Math" w:eastAsia="Palatino Linotype" w:hAnsi="Cambria Math" w:cs="Times New Roman"/>
        </w:rPr>
        <w:t>M.</w:t>
      </w:r>
      <w:r w:rsidRPr="00E767B5">
        <w:rPr>
          <w:rFonts w:ascii="Cambria Math" w:eastAsia="Palatino Linotype" w:hAnsi="Cambria Math" w:cs="Times New Roman"/>
          <w:spacing w:val="-15"/>
        </w:rPr>
        <w:t xml:space="preserve"> </w:t>
      </w:r>
      <w:r w:rsidRPr="00E767B5">
        <w:rPr>
          <w:rFonts w:ascii="Cambria Math" w:eastAsia="Palatino Linotype" w:hAnsi="Cambria Math" w:cs="Times New Roman"/>
        </w:rPr>
        <w:t>Isager</w:t>
      </w:r>
      <w:r w:rsidRPr="00E767B5">
        <w:rPr>
          <w:rFonts w:ascii="Cambria Math" w:eastAsia="Palatino Linotype" w:hAnsi="Cambria Math" w:cs="Times New Roman"/>
          <w:position w:val="9"/>
          <w:sz w:val="16"/>
        </w:rPr>
        <w:t>1</w:t>
      </w:r>
    </w:p>
    <w:p w:rsidR="00E767B5" w:rsidRPr="00E767B5" w:rsidRDefault="00E767B5" w:rsidP="00426034">
      <w:pPr>
        <w:widowControl w:val="0"/>
        <w:spacing w:before="172" w:line="480" w:lineRule="auto"/>
        <w:ind w:left="2035" w:right="1738" w:hanging="297"/>
        <w:jc w:val="center"/>
        <w:rPr>
          <w:rFonts w:ascii="Cambria Math" w:eastAsia="Palatino Linotype" w:hAnsi="Cambria Math" w:cs="Times New Roman"/>
        </w:rPr>
      </w:pPr>
      <w:r w:rsidRPr="00E767B5">
        <w:rPr>
          <w:rFonts w:ascii="Cambria Math" w:eastAsia="Palatino Linotype" w:hAnsi="Cambria Math" w:cs="Times New Roman"/>
          <w:w w:val="95"/>
          <w:position w:val="9"/>
          <w:sz w:val="16"/>
        </w:rPr>
        <w:t>1</w:t>
      </w:r>
      <w:r w:rsidRPr="00E767B5">
        <w:rPr>
          <w:rFonts w:ascii="Cambria Math" w:eastAsia="Palatino Linotype" w:hAnsi="Cambria Math" w:cs="Times New Roman"/>
          <w:spacing w:val="1"/>
          <w:w w:val="95"/>
          <w:position w:val="9"/>
          <w:sz w:val="16"/>
        </w:rPr>
        <w:t xml:space="preserve"> </w:t>
      </w:r>
      <w:r w:rsidRPr="00E767B5">
        <w:rPr>
          <w:rFonts w:ascii="Cambria Math" w:eastAsia="Palatino Linotype" w:hAnsi="Cambria Math" w:cs="Times New Roman"/>
          <w:spacing w:val="-2"/>
          <w:w w:val="95"/>
        </w:rPr>
        <w:t>Eindho</w:t>
      </w:r>
      <w:r w:rsidRPr="00E767B5">
        <w:rPr>
          <w:rFonts w:ascii="Cambria Math" w:eastAsia="Palatino Linotype" w:hAnsi="Cambria Math" w:cs="Times New Roman"/>
          <w:spacing w:val="-3"/>
          <w:w w:val="95"/>
        </w:rPr>
        <w:t>ven</w:t>
      </w:r>
      <w:r w:rsidRPr="00E767B5">
        <w:rPr>
          <w:rFonts w:ascii="Cambria Math" w:eastAsia="Palatino Linotype" w:hAnsi="Cambria Math" w:cs="Times New Roman"/>
          <w:spacing w:val="10"/>
          <w:w w:val="95"/>
        </w:rPr>
        <w:t xml:space="preserve"> </w:t>
      </w:r>
      <w:r w:rsidRPr="00E767B5">
        <w:rPr>
          <w:rFonts w:ascii="Cambria Math" w:eastAsia="Palatino Linotype" w:hAnsi="Cambria Math" w:cs="Times New Roman"/>
          <w:spacing w:val="-3"/>
          <w:w w:val="95"/>
        </w:rPr>
        <w:t>Univ</w:t>
      </w:r>
      <w:r w:rsidRPr="00E767B5">
        <w:rPr>
          <w:rFonts w:ascii="Cambria Math" w:eastAsia="Palatino Linotype" w:hAnsi="Cambria Math" w:cs="Times New Roman"/>
          <w:spacing w:val="-2"/>
          <w:w w:val="95"/>
        </w:rPr>
        <w:t>ersit</w:t>
      </w:r>
      <w:r w:rsidRPr="00E767B5">
        <w:rPr>
          <w:rFonts w:ascii="Cambria Math" w:eastAsia="Palatino Linotype" w:hAnsi="Cambria Math" w:cs="Times New Roman"/>
          <w:spacing w:val="-3"/>
          <w:w w:val="95"/>
        </w:rPr>
        <w:t>y</w:t>
      </w:r>
      <w:r w:rsidRPr="00E767B5">
        <w:rPr>
          <w:rFonts w:ascii="Cambria Math" w:eastAsia="Palatino Linotype" w:hAnsi="Cambria Math" w:cs="Times New Roman"/>
          <w:spacing w:val="12"/>
          <w:w w:val="95"/>
        </w:rPr>
        <w:t xml:space="preserve"> </w:t>
      </w:r>
      <w:r w:rsidRPr="00E767B5">
        <w:rPr>
          <w:rFonts w:ascii="Cambria Math" w:eastAsia="Palatino Linotype" w:hAnsi="Cambria Math" w:cs="Times New Roman"/>
          <w:w w:val="95"/>
        </w:rPr>
        <w:t>of</w:t>
      </w:r>
      <w:r w:rsidRPr="00E767B5">
        <w:rPr>
          <w:rFonts w:ascii="Cambria Math" w:eastAsia="Palatino Linotype" w:hAnsi="Cambria Math" w:cs="Times New Roman"/>
          <w:spacing w:val="11"/>
          <w:w w:val="95"/>
        </w:rPr>
        <w:t xml:space="preserve"> </w:t>
      </w:r>
      <w:r w:rsidRPr="00E767B5">
        <w:rPr>
          <w:rFonts w:ascii="Cambria Math" w:eastAsia="Palatino Linotype" w:hAnsi="Cambria Math" w:cs="Times New Roman"/>
          <w:spacing w:val="-3"/>
          <w:w w:val="95"/>
        </w:rPr>
        <w:t>T</w:t>
      </w:r>
      <w:r w:rsidRPr="00E767B5">
        <w:rPr>
          <w:rFonts w:ascii="Cambria Math" w:eastAsia="Palatino Linotype" w:hAnsi="Cambria Math" w:cs="Times New Roman"/>
          <w:spacing w:val="-4"/>
          <w:w w:val="95"/>
        </w:rPr>
        <w:t>echnology</w:t>
      </w:r>
    </w:p>
    <w:p w:rsidR="00E767B5" w:rsidRPr="0069458A" w:rsidRDefault="00E767B5" w:rsidP="00E767B5">
      <w:pPr>
        <w:pStyle w:val="Heading11"/>
        <w:spacing w:line="480" w:lineRule="auto"/>
        <w:rPr>
          <w:rFonts w:ascii="Cambria Math" w:hAnsi="Cambria Math" w:cs="Times New Roman"/>
        </w:rPr>
      </w:pPr>
    </w:p>
    <w:p w:rsidR="00E767B5" w:rsidRPr="0069458A" w:rsidRDefault="00E767B5" w:rsidP="00E767B5">
      <w:pPr>
        <w:pStyle w:val="Heading11"/>
        <w:spacing w:line="480" w:lineRule="auto"/>
        <w:rPr>
          <w:rFonts w:ascii="Cambria Math" w:hAnsi="Cambria Math" w:cs="Times New Roman"/>
        </w:rPr>
      </w:pPr>
    </w:p>
    <w:p w:rsidR="00E767B5" w:rsidRPr="0069458A" w:rsidRDefault="00E767B5" w:rsidP="00E767B5">
      <w:pPr>
        <w:spacing w:after="200" w:line="480" w:lineRule="auto"/>
        <w:ind w:firstLine="0"/>
        <w:rPr>
          <w:rFonts w:ascii="Cambria Math" w:eastAsiaTheme="majorEastAsia" w:hAnsi="Cambria Math" w:cs="Times New Roman"/>
          <w:b/>
          <w:bCs/>
          <w:szCs w:val="36"/>
        </w:rPr>
      </w:pPr>
    </w:p>
    <w:p w:rsidR="00E767B5" w:rsidRPr="0069458A" w:rsidRDefault="00E767B5" w:rsidP="00E767B5">
      <w:pPr>
        <w:pStyle w:val="Heading11"/>
        <w:spacing w:line="480" w:lineRule="auto"/>
        <w:jc w:val="left"/>
        <w:rPr>
          <w:rFonts w:ascii="Cambria Math" w:hAnsi="Cambria Math" w:cs="Times New Roman"/>
        </w:rPr>
      </w:pPr>
    </w:p>
    <w:p w:rsidR="00E93B37" w:rsidRPr="0069458A" w:rsidRDefault="00426034" w:rsidP="00E767B5">
      <w:pPr>
        <w:pStyle w:val="Heading11"/>
        <w:spacing w:line="480" w:lineRule="auto"/>
        <w:jc w:val="left"/>
        <w:rPr>
          <w:rFonts w:ascii="Cambria Math" w:hAnsi="Cambria Math" w:cs="Times New Roman"/>
        </w:rPr>
      </w:pPr>
      <w:r>
        <w:rPr>
          <w:rFonts w:ascii="Cambria Math" w:hAnsi="Cambria Math" w:cs="Times New Roman"/>
        </w:rPr>
        <w:t>Author N</w:t>
      </w:r>
      <w:r w:rsidR="00B52C34" w:rsidRPr="0069458A">
        <w:rPr>
          <w:rFonts w:ascii="Cambria Math" w:hAnsi="Cambria Math" w:cs="Times New Roman"/>
        </w:rPr>
        <w:t>ote</w:t>
      </w:r>
    </w:p>
    <w:p w:rsidR="00E93B37" w:rsidRPr="0069458A" w:rsidRDefault="00B52C34" w:rsidP="00E767B5">
      <w:pPr>
        <w:spacing w:line="480" w:lineRule="auto"/>
        <w:rPr>
          <w:rFonts w:ascii="Cambria Math" w:hAnsi="Cambria Math" w:cs="Times New Roman"/>
        </w:rPr>
      </w:pPr>
      <w:r w:rsidRPr="0069458A">
        <w:rPr>
          <w:rFonts w:ascii="Cambria Math" w:hAnsi="Cambria Math" w:cs="Times New Roman"/>
        </w:rPr>
        <w:t xml:space="preserve">This work was funded by VIDI grant 452-17-013. We would like to thank Courtney Soderberg for creating the first version of the TOST function to test two independent proportions, Dermot Lynott and Katie Corker for their helpful responses to our inquiries about Lynott et al. (2014), and Jim Everett and Brian Earp for their helpful responses and for providing the raw data for study 4 in </w:t>
      </w:r>
      <w:proofErr w:type="spellStart"/>
      <w:r w:rsidRPr="0069458A">
        <w:rPr>
          <w:rFonts w:ascii="Cambria Math" w:hAnsi="Cambria Math" w:cs="Times New Roman"/>
        </w:rPr>
        <w:t>Kahane</w:t>
      </w:r>
      <w:proofErr w:type="spellEnd"/>
      <w:r w:rsidRPr="0069458A">
        <w:rPr>
          <w:rFonts w:ascii="Cambria Math" w:hAnsi="Cambria Math" w:cs="Times New Roman"/>
        </w:rPr>
        <w:t xml:space="preserve"> et al. (2015). Author contributions: DL: Article conceptualization, programming TOSTER package and spreadsheet, main contributor to the introduction section and discussion section. AMS and PMI: Main contributors to examples and figures. All authors contributed to manuscript conceptualization, editing, review for submission, and additional software development. AMS and PMI contributed equally to the manuscript, and order was determined by executing the following commands in R: </w:t>
      </w:r>
      <w:proofErr w:type="spellStart"/>
      <w:proofErr w:type="gramStart"/>
      <w:r w:rsidRPr="0069458A">
        <w:rPr>
          <w:rStyle w:val="VerbatimChar"/>
          <w:rFonts w:ascii="Cambria Math" w:hAnsi="Cambria Math" w:cs="Times New Roman"/>
        </w:rPr>
        <w:t>set.seed</w:t>
      </w:r>
      <w:proofErr w:type="spellEnd"/>
      <w:proofErr w:type="gramEnd"/>
      <w:r w:rsidRPr="0069458A">
        <w:rPr>
          <w:rStyle w:val="VerbatimChar"/>
          <w:rFonts w:ascii="Cambria Math" w:hAnsi="Cambria Math" w:cs="Times New Roman"/>
        </w:rPr>
        <w:t>(7998976/5271)</w:t>
      </w:r>
      <w:r w:rsidRPr="0069458A">
        <w:rPr>
          <w:rFonts w:ascii="Cambria Math" w:hAnsi="Cambria Math" w:cs="Times New Roman"/>
        </w:rPr>
        <w:t xml:space="preserve"> </w:t>
      </w:r>
      <w:r w:rsidRPr="0069458A">
        <w:rPr>
          <w:rStyle w:val="VerbatimChar"/>
          <w:rFonts w:ascii="Cambria Math" w:hAnsi="Cambria Math" w:cs="Times New Roman"/>
        </w:rPr>
        <w:t>x &lt;- sample(c("Anne", "Peder"), 1)</w:t>
      </w:r>
      <w:r w:rsidRPr="0069458A">
        <w:rPr>
          <w:rFonts w:ascii="Cambria Math" w:hAnsi="Cambria Math" w:cs="Times New Roman"/>
        </w:rPr>
        <w:t xml:space="preserve"> </w:t>
      </w:r>
      <w:r w:rsidRPr="0069458A">
        <w:rPr>
          <w:rStyle w:val="VerbatimChar"/>
          <w:rFonts w:ascii="Cambria Math" w:hAnsi="Cambria Math" w:cs="Times New Roman"/>
        </w:rPr>
        <w:t>print(paste("The winner is", x, "!"))</w:t>
      </w:r>
      <w:r w:rsidRPr="0069458A">
        <w:rPr>
          <w:rFonts w:ascii="Cambria Math" w:hAnsi="Cambria Math" w:cs="Times New Roman"/>
        </w:rPr>
        <w:t xml:space="preserve"> </w:t>
      </w:r>
    </w:p>
    <w:p w:rsidR="00E93B37" w:rsidRPr="0069458A" w:rsidRDefault="00B52C34" w:rsidP="00E767B5">
      <w:pPr>
        <w:pStyle w:val="BodyText"/>
        <w:spacing w:line="480" w:lineRule="auto"/>
        <w:rPr>
          <w:rFonts w:ascii="Cambria Math" w:hAnsi="Cambria Math" w:cs="Times New Roman"/>
        </w:rPr>
      </w:pPr>
      <w:r w:rsidRPr="0069458A">
        <w:rPr>
          <w:rFonts w:ascii="Cambria Math" w:hAnsi="Cambria Math" w:cs="Times New Roman"/>
        </w:rPr>
        <w:t xml:space="preserve">Correspondence concerning this article should be addressed to Daniel Lakens, Den </w:t>
      </w:r>
      <w:proofErr w:type="spellStart"/>
      <w:r w:rsidRPr="0069458A">
        <w:rPr>
          <w:rFonts w:ascii="Cambria Math" w:hAnsi="Cambria Math" w:cs="Times New Roman"/>
        </w:rPr>
        <w:t>Dolech</w:t>
      </w:r>
      <w:proofErr w:type="spellEnd"/>
      <w:r w:rsidRPr="0069458A">
        <w:rPr>
          <w:rFonts w:ascii="Cambria Math" w:hAnsi="Cambria Math" w:cs="Times New Roman"/>
        </w:rPr>
        <w:t xml:space="preserve"> 1, IPO 1.33, 5600 MB, Eindhoven, The Netherlands. E-mail: </w:t>
      </w:r>
      <w:hyperlink r:id="rId7">
        <w:r w:rsidRPr="0069458A">
          <w:rPr>
            <w:rFonts w:ascii="Cambria Math" w:hAnsi="Cambria Math" w:cs="Times New Roman"/>
          </w:rPr>
          <w:t>D.Lakens@tue.nl</w:t>
        </w:r>
      </w:hyperlink>
    </w:p>
    <w:p w:rsidR="00E767B5" w:rsidRPr="0069458A" w:rsidRDefault="00E767B5" w:rsidP="00E767B5">
      <w:pPr>
        <w:spacing w:after="200" w:line="480" w:lineRule="auto"/>
        <w:ind w:firstLine="0"/>
        <w:rPr>
          <w:rFonts w:ascii="Cambria Math" w:eastAsiaTheme="majorEastAsia" w:hAnsi="Cambria Math" w:cs="Times New Roman"/>
          <w:b/>
          <w:bCs/>
          <w:szCs w:val="36"/>
        </w:rPr>
      </w:pPr>
      <w:bookmarkStart w:id="1" w:name="abstract"/>
      <w:bookmarkEnd w:id="1"/>
      <w:r w:rsidRPr="0069458A">
        <w:rPr>
          <w:rFonts w:ascii="Cambria Math" w:hAnsi="Cambria Math" w:cs="Times New Roman"/>
        </w:rPr>
        <w:br w:type="page"/>
      </w:r>
    </w:p>
    <w:p w:rsidR="00E93B37" w:rsidRPr="0069458A" w:rsidRDefault="00B52C34" w:rsidP="00E767B5">
      <w:pPr>
        <w:pStyle w:val="Heading11"/>
        <w:spacing w:line="480" w:lineRule="auto"/>
        <w:rPr>
          <w:rFonts w:ascii="Cambria Math" w:hAnsi="Cambria Math" w:cs="Times New Roman"/>
        </w:rPr>
      </w:pPr>
      <w:r w:rsidRPr="0069458A">
        <w:rPr>
          <w:rFonts w:ascii="Cambria Math" w:hAnsi="Cambria Math" w:cs="Times New Roman"/>
        </w:rPr>
        <w:lastRenderedPageBreak/>
        <w:t>Abstract</w:t>
      </w:r>
    </w:p>
    <w:p w:rsidR="00E93B37" w:rsidRPr="0069458A" w:rsidRDefault="00B52C34" w:rsidP="00E767B5">
      <w:pPr>
        <w:spacing w:line="480" w:lineRule="auto"/>
        <w:rPr>
          <w:rFonts w:ascii="Cambria Math" w:hAnsi="Cambria Math" w:cs="Times New Roman"/>
        </w:rPr>
      </w:pPr>
      <w:r w:rsidRPr="0069458A">
        <w:rPr>
          <w:rFonts w:ascii="Cambria Math" w:hAnsi="Cambria Math" w:cs="Times New Roman"/>
        </w:rPr>
        <w:t xml:space="preserve">Psychologists must be able to test both for the presence of an effect and for the </w:t>
      </w:r>
      <w:proofErr w:type="spellStart"/>
      <w:r w:rsidRPr="0069458A">
        <w:rPr>
          <w:rFonts w:ascii="Cambria Math" w:hAnsi="Cambria Math" w:cs="Times New Roman"/>
        </w:rPr>
        <w:t>the</w:t>
      </w:r>
      <w:proofErr w:type="spellEnd"/>
      <w:r w:rsidRPr="0069458A">
        <w:rPr>
          <w:rFonts w:ascii="Cambria Math" w:hAnsi="Cambria Math" w:cs="Times New Roman"/>
        </w:rPr>
        <w:t xml:space="preserve"> absence of an effect. In addition to testing against zero, researchers can use the Two-One-Sided Tests (TOST) procedure to test for </w:t>
      </w:r>
      <w:r w:rsidRPr="0069458A">
        <w:rPr>
          <w:rFonts w:ascii="Cambria Math" w:hAnsi="Cambria Math" w:cs="Times New Roman"/>
          <w:i/>
        </w:rPr>
        <w:t>equivalence</w:t>
      </w:r>
      <w:r w:rsidRPr="0069458A">
        <w:rPr>
          <w:rFonts w:ascii="Cambria Math" w:hAnsi="Cambria Math" w:cs="Times New Roman"/>
        </w:rPr>
        <w:t xml:space="preserve"> and reject the presence of a smallest effect size of interest (SESOI). TOST can be used to determine if an observed effect is surprisingly small, given that a true effect at least as large as the SESOI exists. We explain a range of approaches to determine the SESOI in psychological science, and provide detailed examples of how equivalence tests should be performed and reported. Equivalence tests are an important extension of statistical tools psychologist currently use, and enable researchers to falsify predictions about the presence, and declare the absence, of meaningful effects.</w:t>
      </w:r>
    </w:p>
    <w:p w:rsidR="00E93B37" w:rsidRPr="0069458A" w:rsidRDefault="00B52C34" w:rsidP="00E767B5">
      <w:pPr>
        <w:pStyle w:val="BodyText"/>
        <w:spacing w:after="0" w:line="480" w:lineRule="auto"/>
        <w:rPr>
          <w:rFonts w:ascii="Cambria Math" w:hAnsi="Cambria Math" w:cs="Times New Roman"/>
        </w:rPr>
      </w:pPr>
      <w:r w:rsidRPr="0069458A">
        <w:rPr>
          <w:rFonts w:ascii="Cambria Math" w:hAnsi="Cambria Math" w:cs="Times New Roman"/>
          <w:i/>
        </w:rPr>
        <w:t>Keywords:</w:t>
      </w:r>
      <w:r w:rsidRPr="0069458A">
        <w:rPr>
          <w:rFonts w:ascii="Cambria Math" w:hAnsi="Cambria Math" w:cs="Times New Roman"/>
        </w:rPr>
        <w:t xml:space="preserve"> Equivalence Testing, NHST, power, TOST, falsification.</w:t>
      </w:r>
    </w:p>
    <w:p w:rsidR="00E93B37" w:rsidRPr="0069458A" w:rsidRDefault="00426034" w:rsidP="00E767B5">
      <w:pPr>
        <w:pStyle w:val="BodyText"/>
        <w:spacing w:after="0" w:line="480" w:lineRule="auto"/>
        <w:rPr>
          <w:rFonts w:ascii="Cambria Math" w:hAnsi="Cambria Math" w:cs="Times New Roman"/>
        </w:rPr>
      </w:pPr>
      <w:r>
        <w:rPr>
          <w:rFonts w:ascii="Cambria Math" w:hAnsi="Cambria Math" w:cs="Times New Roman"/>
        </w:rPr>
        <w:t>Word count: 4969</w:t>
      </w:r>
    </w:p>
    <w:p w:rsidR="00E767B5" w:rsidRPr="0069458A" w:rsidRDefault="00E767B5">
      <w:pPr>
        <w:spacing w:after="200" w:line="240" w:lineRule="auto"/>
        <w:ind w:firstLine="0"/>
        <w:rPr>
          <w:rFonts w:ascii="Cambria Math" w:eastAsiaTheme="majorEastAsia" w:hAnsi="Cambria Math" w:cs="Times New Roman"/>
          <w:b/>
          <w:bCs/>
          <w:szCs w:val="36"/>
        </w:rPr>
      </w:pPr>
      <w:bookmarkStart w:id="2" w:name="equivalence-testing-for-psychological-re"/>
      <w:bookmarkEnd w:id="2"/>
      <w:r w:rsidRPr="0069458A">
        <w:rPr>
          <w:rFonts w:ascii="Cambria Math" w:hAnsi="Cambria Math" w:cs="Times New Roman"/>
        </w:rPr>
        <w:br w:type="page"/>
      </w:r>
    </w:p>
    <w:p w:rsidR="00E93B37" w:rsidRPr="0069458A" w:rsidRDefault="00B52C34" w:rsidP="00E767B5">
      <w:pPr>
        <w:pStyle w:val="Heading11"/>
        <w:spacing w:before="0" w:line="480" w:lineRule="auto"/>
        <w:rPr>
          <w:rFonts w:ascii="Cambria Math" w:hAnsi="Cambria Math" w:cs="Times New Roman"/>
        </w:rPr>
      </w:pPr>
      <w:r w:rsidRPr="0069458A">
        <w:rPr>
          <w:rFonts w:ascii="Cambria Math" w:hAnsi="Cambria Math" w:cs="Times New Roman"/>
        </w:rPr>
        <w:t>Equivalence Testing for Psychological Research: A Tutorial</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 xml:space="preserve">Psychologists should be able to falsify predictions. A common prediction in psychological research is that an effect that differs from zero exists in the population. For example, we might predict that priming American Asian women with their Asian identity will increase their performance on a math test compared to women who are primed with their female identity. To be able to design a study that allows for strong inferences (Platt, 1964), it is important to specify which test result would </w:t>
      </w:r>
      <w:r w:rsidRPr="0069458A">
        <w:rPr>
          <w:rFonts w:ascii="Cambria Math" w:hAnsi="Cambria Math" w:cs="Times New Roman"/>
          <w:i/>
        </w:rPr>
        <w:t>falsify</w:t>
      </w:r>
      <w:r w:rsidRPr="0069458A">
        <w:rPr>
          <w:rFonts w:ascii="Cambria Math" w:hAnsi="Cambria Math" w:cs="Times New Roman"/>
        </w:rPr>
        <w:t xml:space="preserve"> this hypothesis.</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Equivalence testing can be used to test whether an observed effect is surprisingly small, assuming a meaningful effect exists in the population. The test is a simple variation of widely used null hypothesis significance tests (NHST). To understand the idea behind equivalence tests, it is useful to realize the null hypothesis we test against can be any numerical value. When we compare two groups, we often test whether the difference between these groups is zero (see Figure 1A), but we may sometimes want to test against other values than zero. Imagine a researcher who is interested in voluntary participation in a national program to train young infants' motor skills. The researcher wants to test whether more boys than girls are brought into the program by their parents. Because the human sex ratio of newborn boys to girls is not exactly 1:1, we should not expect 50% of participants to be boys. On average, 103 boys are born for every 100 girls (United States &amp; Central Intelligence Agency, 2016), so approximately 50.74% of applicants should be boys, and 49.26% should be girls. If boys and girls were exactly equally likely to be brought into the program by their parents, we would not expect a difference of zero, but 50.74% - 49.26% = 1.5% more boys. Rather than testing against a null hypothesis of 0 difference, the researcher tests against a null hypothesis of 0.015.</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Alternatively, the researcher could decide that even if the true ratio in the population is not exactly 0.015, the null hypothesis should consist of a range of values around the difference in proportions of 0.015 that can be considered trivially small. The researcher could for example test if the difference is smaller than -0.005, or larger than 0.035. This test against two bounds, with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69458A">
        <w:rPr>
          <w:rFonts w:ascii="Cambria Math" w:hAnsi="Cambria Math" w:cs="Times New Roman"/>
        </w:rPr>
        <w:t xml:space="preserve"> being a range rather than one value (see Figure 1B), is known as a </w:t>
      </w:r>
      <w:r w:rsidRPr="0069458A">
        <w:rPr>
          <w:rFonts w:ascii="Cambria Math" w:hAnsi="Cambria Math" w:cs="Times New Roman"/>
          <w:i/>
        </w:rPr>
        <w:t>minimal effects test</w:t>
      </w:r>
      <w:r w:rsidRPr="0069458A">
        <w:rPr>
          <w:rFonts w:ascii="Cambria Math" w:hAnsi="Cambria Math" w:cs="Times New Roman"/>
        </w:rPr>
        <w:t xml:space="preserve"> (Murphy, </w:t>
      </w:r>
      <w:proofErr w:type="spellStart"/>
      <w:r w:rsidRPr="0069458A">
        <w:rPr>
          <w:rFonts w:ascii="Cambria Math" w:hAnsi="Cambria Math" w:cs="Times New Roman"/>
        </w:rPr>
        <w:t>Myors</w:t>
      </w:r>
      <w:proofErr w:type="spellEnd"/>
      <w:r w:rsidRPr="0069458A">
        <w:rPr>
          <w:rFonts w:ascii="Cambria Math" w:hAnsi="Cambria Math" w:cs="Times New Roman"/>
        </w:rPr>
        <w:t xml:space="preserve">, &amp; </w:t>
      </w:r>
      <w:proofErr w:type="spellStart"/>
      <w:r w:rsidRPr="0069458A">
        <w:rPr>
          <w:rFonts w:ascii="Cambria Math" w:hAnsi="Cambria Math" w:cs="Times New Roman"/>
        </w:rPr>
        <w:t>Wolach</w:t>
      </w:r>
      <w:proofErr w:type="spellEnd"/>
      <w:r w:rsidRPr="0069458A">
        <w:rPr>
          <w:rFonts w:ascii="Cambria Math" w:hAnsi="Cambria Math" w:cs="Times New Roman"/>
        </w:rPr>
        <w:t>, 2014).</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i/>
        </w:rPr>
        <w:t>Equivalence tests</w:t>
      </w:r>
      <w:r w:rsidRPr="0069458A">
        <w:rPr>
          <w:rFonts w:ascii="Cambria Math" w:hAnsi="Cambria Math" w:cs="Times New Roman"/>
        </w:rPr>
        <w:t xml:space="preserve"> </w:t>
      </w:r>
      <w:proofErr w:type="gramStart"/>
      <w:r w:rsidRPr="0069458A">
        <w:rPr>
          <w:rFonts w:ascii="Cambria Math" w:hAnsi="Cambria Math" w:cs="Times New Roman"/>
        </w:rPr>
        <w:t>can be seen as</w:t>
      </w:r>
      <w:proofErr w:type="gramEnd"/>
      <w:r w:rsidRPr="0069458A">
        <w:rPr>
          <w:rFonts w:ascii="Cambria Math" w:hAnsi="Cambria Math" w:cs="Times New Roman"/>
        </w:rPr>
        <w:t xml:space="preserve"> the opposite of minimal effects tests: They examine whether the presence of effects that are large enough to be considered meaningful can be </w:t>
      </w:r>
      <w:r w:rsidRPr="0069458A">
        <w:rPr>
          <w:rFonts w:ascii="Cambria Math" w:hAnsi="Cambria Math" w:cs="Times New Roman"/>
          <w:i/>
        </w:rPr>
        <w:t>rejected</w:t>
      </w:r>
      <w:r w:rsidRPr="0069458A">
        <w:rPr>
          <w:rFonts w:ascii="Cambria Math" w:hAnsi="Cambria Math" w:cs="Times New Roman"/>
        </w:rPr>
        <w:t xml:space="preserve"> (see Figure 1C). In our example, the researcher can perform an equivalence test to examine whether the gender difference in participants is </w:t>
      </w:r>
      <w:r w:rsidRPr="0069458A">
        <w:rPr>
          <w:rFonts w:ascii="Cambria Math" w:hAnsi="Cambria Math" w:cs="Times New Roman"/>
          <w:i/>
        </w:rPr>
        <w:t>not</w:t>
      </w:r>
      <w:r w:rsidRPr="0069458A">
        <w:rPr>
          <w:rFonts w:ascii="Cambria Math" w:hAnsi="Cambria Math" w:cs="Times New Roman"/>
        </w:rPr>
        <w:t xml:space="preserve"> as large or larger than the </w:t>
      </w:r>
      <w:r w:rsidRPr="0069458A">
        <w:rPr>
          <w:rFonts w:ascii="Cambria Math" w:hAnsi="Cambria Math" w:cs="Times New Roman"/>
          <w:i/>
        </w:rPr>
        <w:t>smallest effect size of interest</w:t>
      </w:r>
      <w:r w:rsidRPr="0069458A">
        <w:rPr>
          <w:rFonts w:ascii="Cambria Math" w:hAnsi="Cambria Math" w:cs="Times New Roman"/>
        </w:rPr>
        <w:t xml:space="preserve"> (SESOI). After an extensive discussion with experts, the researcher decides that </w:t>
      </w:r>
      <w:proofErr w:type="gramStart"/>
      <w:r w:rsidRPr="0069458A">
        <w:rPr>
          <w:rFonts w:ascii="Cambria Math" w:hAnsi="Cambria Math" w:cs="Times New Roman"/>
        </w:rPr>
        <w:t>as long as</w:t>
      </w:r>
      <w:proofErr w:type="gramEnd"/>
      <w:r w:rsidRPr="0069458A">
        <w:rPr>
          <w:rFonts w:ascii="Cambria Math" w:hAnsi="Cambria Math" w:cs="Times New Roman"/>
        </w:rPr>
        <w:t xml:space="preserve"> the difference in proportions is not more extreme than 6%, the gender difference is too small to care about. Given an expected true difference in the population of 0.015, the researcher will test if the observed difference falls outside the boundary values (or </w:t>
      </w:r>
      <w:r w:rsidRPr="0069458A">
        <w:rPr>
          <w:rFonts w:ascii="Cambria Math" w:hAnsi="Cambria Math" w:cs="Times New Roman"/>
          <w:i/>
        </w:rPr>
        <w:t>equivalence bounds</w:t>
      </w:r>
      <w:r w:rsidRPr="0069458A">
        <w:rPr>
          <w:rFonts w:ascii="Cambria Math" w:hAnsi="Cambria Math" w:cs="Times New Roman"/>
        </w:rPr>
        <w:t>) of -0.055 and 0.075. If differences more extreme than these boundary values can be rejected in two one-sided tests (TOST), the researcher will conclude statistical equivalence, the gender difference will be considered trivially small, and no money will be spent on addressing a gender difference in participation.</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In any one-sided test, for an alpha level of 5%, we can reject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69458A">
        <w:rPr>
          <w:rFonts w:ascii="Cambria Math" w:hAnsi="Cambria Math" w:cs="Times New Roman"/>
        </w:rPr>
        <w:t xml:space="preserve"> when the 90% confidence interval around the observed estimate is in the predicted direction, and does not contain the value tested against (e.g., 0). In TOST, the first one-sided test is used to test against values smaller than the lower equivalence bound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L</m:t>
            </m:r>
          </m:sub>
        </m:sSub>
      </m:oMath>
      <w:r w:rsidRPr="0069458A">
        <w:rPr>
          <w:rFonts w:ascii="Cambria Math" w:hAnsi="Cambria Math" w:cs="Times New Roman"/>
        </w:rPr>
        <w:t>), and the second one-sided test is used to test against values larger than the upper equivalence bound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oMath>
      <w:r w:rsidRPr="0069458A">
        <w:rPr>
          <w:rFonts w:ascii="Cambria Math" w:hAnsi="Cambria Math" w:cs="Times New Roman"/>
        </w:rPr>
        <w:t xml:space="preserve">). It is not necessary to control for multiple tests when using the TOST procedure because both tests need to be statistically significant to conclude equivalence. This means that when reporting a TOST result, it suffices to reporting the one-sided test with the smaller test parameter (e.g. </w:t>
      </w:r>
      <m:oMath>
        <m:r>
          <w:rPr>
            <w:rFonts w:ascii="Cambria Math" w:hAnsi="Cambria Math" w:cs="Times New Roman"/>
          </w:rPr>
          <m:t>t</m:t>
        </m:r>
      </m:oMath>
      <w:r w:rsidRPr="0069458A">
        <w:rPr>
          <w:rFonts w:ascii="Cambria Math" w:hAnsi="Cambria Math" w:cs="Times New Roman"/>
        </w:rPr>
        <w:t xml:space="preserve"> or </w:t>
      </w:r>
      <m:oMath>
        <m:r>
          <w:rPr>
            <w:rFonts w:ascii="Cambria Math" w:hAnsi="Cambria Math" w:cs="Times New Roman"/>
          </w:rPr>
          <m:t>r</m:t>
        </m:r>
      </m:oMath>
      <w:r w:rsidRPr="0069458A">
        <w:rPr>
          <w:rFonts w:ascii="Cambria Math" w:hAnsi="Cambria Math" w:cs="Times New Roman"/>
        </w:rPr>
        <w:t xml:space="preserve">) and thus the larger </w:t>
      </w:r>
      <m:oMath>
        <m:r>
          <w:rPr>
            <w:rFonts w:ascii="Cambria Math" w:hAnsi="Cambria Math" w:cs="Times New Roman"/>
          </w:rPr>
          <m:t>p</m:t>
        </m:r>
      </m:oMath>
      <w:r w:rsidRPr="0069458A">
        <w:rPr>
          <w:rFonts w:ascii="Cambria Math" w:hAnsi="Cambria Math" w:cs="Times New Roman"/>
        </w:rPr>
        <w:t xml:space="preserve">-value. Statistical equivalence can be concluded when the largest of the two </w:t>
      </w:r>
      <m:oMath>
        <m:r>
          <w:rPr>
            <w:rFonts w:ascii="Cambria Math" w:hAnsi="Cambria Math" w:cs="Times New Roman"/>
          </w:rPr>
          <m:t>p</m:t>
        </m:r>
      </m:oMath>
      <w:r w:rsidRPr="0069458A">
        <w:rPr>
          <w:rFonts w:ascii="Cambria Math" w:hAnsi="Cambria Math" w:cs="Times New Roman"/>
        </w:rPr>
        <w:t>-values is smaller than alpha.</w:t>
      </w:r>
    </w:p>
    <w:p w:rsidR="00E93B37"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Note that in this paper we will control the Type 1 error rate at 5% for all examples, mirroring the studies we reanalyze (but we recommend </w:t>
      </w:r>
      <w:proofErr w:type="gramStart"/>
      <w:r w:rsidRPr="0069458A">
        <w:rPr>
          <w:rFonts w:ascii="Cambria Math" w:hAnsi="Cambria Math" w:cs="Times New Roman"/>
        </w:rPr>
        <w:t>to justify</w:t>
      </w:r>
      <w:proofErr w:type="gramEnd"/>
      <w:r w:rsidRPr="0069458A">
        <w:rPr>
          <w:rFonts w:ascii="Cambria Math" w:hAnsi="Cambria Math" w:cs="Times New Roman"/>
        </w:rPr>
        <w:t xml:space="preserve"> the Type 1 error rate in original research based on substantive arguments, Lakens et al., 2017). It might be easiest to think of an equivalence test as checking whether the confidence interval excludes the SESOI, but for any given study an equivalence test could also be conceptualized as determining whether effect sizes or test statistics are closer to zero than some critical value, or even whether the </w:t>
      </w:r>
      <w:r w:rsidRPr="0069458A">
        <w:rPr>
          <w:rFonts w:ascii="Cambria Math" w:hAnsi="Cambria Math" w:cs="Times New Roman"/>
          <w:i/>
        </w:rPr>
        <w:t>p</w:t>
      </w:r>
      <w:r w:rsidRPr="0069458A">
        <w:rPr>
          <w:rFonts w:ascii="Cambria Math" w:hAnsi="Cambria Math" w:cs="Times New Roman"/>
        </w:rPr>
        <w:t xml:space="preserve">-value for a NHST is larger than some </w:t>
      </w:r>
      <w:r w:rsidRPr="0069458A">
        <w:rPr>
          <w:rFonts w:ascii="Cambria Math" w:hAnsi="Cambria Math" w:cs="Times New Roman"/>
          <w:i/>
        </w:rPr>
        <w:t>p</w:t>
      </w:r>
      <w:r w:rsidRPr="0069458A">
        <w:rPr>
          <w:rFonts w:ascii="Cambria Math" w:hAnsi="Cambria Math" w:cs="Times New Roman"/>
        </w:rPr>
        <w:t>-value bound.</w:t>
      </w:r>
    </w:p>
    <w:p w:rsidR="0069458A" w:rsidRDefault="0069458A" w:rsidP="0069458A">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In this article we provide five reproducible examples of equivalence tests which illustrate the procedure in easy-to-use free software (R, </w:t>
      </w:r>
      <w:proofErr w:type="spellStart"/>
      <w:r w:rsidRPr="0069458A">
        <w:rPr>
          <w:rFonts w:ascii="Cambria Math" w:hAnsi="Cambria Math" w:cs="Times New Roman"/>
        </w:rPr>
        <w:t>jamovi</w:t>
      </w:r>
      <w:proofErr w:type="spellEnd"/>
      <w:r w:rsidRPr="0069458A">
        <w:rPr>
          <w:rFonts w:ascii="Cambria Math" w:hAnsi="Cambria Math" w:cs="Times New Roman"/>
        </w:rPr>
        <w:t>, and a spreadsheet). But first, we discuss different approaches to determining the SESOI for psychological research, which determines the statistical question an equivalence test answers.</w:t>
      </w:r>
    </w:p>
    <w:p w:rsidR="0069458A" w:rsidRPr="0069458A" w:rsidRDefault="0069458A" w:rsidP="0069458A">
      <w:pPr>
        <w:pStyle w:val="Heading11"/>
        <w:spacing w:before="0" w:line="480" w:lineRule="auto"/>
        <w:contextualSpacing/>
        <w:rPr>
          <w:rFonts w:ascii="Cambria Math" w:hAnsi="Cambria Math" w:cs="Times New Roman"/>
        </w:rPr>
      </w:pPr>
      <w:r w:rsidRPr="0069458A">
        <w:rPr>
          <w:rFonts w:ascii="Cambria Math" w:hAnsi="Cambria Math" w:cs="Times New Roman"/>
        </w:rPr>
        <w:t>Justifying the Smallest Effect Size of Interest</w:t>
      </w:r>
    </w:p>
    <w:p w:rsidR="0069458A" w:rsidRPr="0069458A" w:rsidRDefault="0069458A" w:rsidP="0069458A">
      <w:pPr>
        <w:spacing w:line="480" w:lineRule="auto"/>
        <w:contextualSpacing/>
        <w:rPr>
          <w:rFonts w:ascii="Cambria Math" w:hAnsi="Cambria Math" w:cs="Times New Roman"/>
        </w:rPr>
      </w:pPr>
      <w:r w:rsidRPr="0069458A">
        <w:rPr>
          <w:rFonts w:ascii="Cambria Math" w:hAnsi="Cambria Math" w:cs="Times New Roman"/>
        </w:rPr>
        <w:t xml:space="preserve">TOST is performed against equivalence bounds that are considered the smallest effect size of interest. The SESOI can sometimes be determined objectively, for example based on just noticeable differences. In lieu of objective justifications, the SESOI should ideally be based on a cost-benefit analysis. Since both costs and benefits are necessarily subjective, the SESOI will vary across researchers, fields, and time. The goal of setting a SESOI is to clearly justify why designing a study that has a high probability of rejecting effects more extreme than the specified equivalence bounds contributes to our knowledge base. A SESOI should be chosen such that inferences based on it answer a meaningful question. Although we use bounds that are symmetric around 0 in all examples in this manuscript for equivalence tests (e.g.,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L</m:t>
            </m:r>
          </m:sub>
        </m:sSub>
        <m:r>
          <w:rPr>
            <w:rFonts w:ascii="Cambria Math" w:hAnsi="Cambria Math" w:cs="Times New Roman"/>
          </w:rPr>
          <m:t>=-0.3</m:t>
        </m:r>
      </m:oMath>
      <w:r w:rsidRPr="0069458A">
        <w:rPr>
          <w:rFonts w:ascii="Cambria Math" w:hAnsi="Cambria Math" w:cs="Times New Roman"/>
        </w:rPr>
        <w:t xml:space="preserve">,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r>
          <w:rPr>
            <w:rFonts w:ascii="Cambria Math" w:hAnsi="Cambria Math" w:cs="Times New Roman"/>
          </w:rPr>
          <m:t>=0.3</m:t>
        </m:r>
      </m:oMath>
      <w:r w:rsidRPr="0069458A">
        <w:rPr>
          <w:rFonts w:ascii="Cambria Math" w:hAnsi="Cambria Math" w:cs="Times New Roman"/>
        </w:rPr>
        <w:t xml:space="preserve">), it is also possible to use asymmetric bounds (e.g.,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L</m:t>
            </m:r>
          </m:sub>
        </m:sSub>
        <m:r>
          <w:rPr>
            <w:rFonts w:ascii="Cambria Math" w:hAnsi="Cambria Math" w:cs="Times New Roman"/>
          </w:rPr>
          <m:t>=-0.2</m:t>
        </m:r>
      </m:oMath>
      <w:r w:rsidRPr="0069458A">
        <w:rPr>
          <w:rFonts w:ascii="Cambria Math" w:hAnsi="Cambria Math" w:cs="Times New Roman"/>
        </w:rPr>
        <w:t xml:space="preserve">,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r>
          <w:rPr>
            <w:rFonts w:ascii="Cambria Math" w:hAnsi="Cambria Math" w:cs="Times New Roman"/>
          </w:rPr>
          <m:t>=0.3</m:t>
        </m:r>
      </m:oMath>
      <w:r w:rsidRPr="0069458A">
        <w:rPr>
          <w:rFonts w:ascii="Cambria Math" w:hAnsi="Cambria Math" w:cs="Times New Roman"/>
        </w:rPr>
        <w:t>).</w:t>
      </w:r>
    </w:p>
    <w:p w:rsidR="0069458A" w:rsidRPr="0069458A" w:rsidRDefault="0069458A" w:rsidP="0069458A">
      <w:pPr>
        <w:pStyle w:val="BodyText"/>
        <w:spacing w:after="0" w:line="480" w:lineRule="auto"/>
        <w:contextualSpacing/>
        <w:rPr>
          <w:rFonts w:ascii="Cambria Math" w:hAnsi="Cambria Math" w:cs="Times New Roman"/>
        </w:rPr>
      </w:pPr>
    </w:p>
    <w:p w:rsidR="00E93B37" w:rsidRPr="0069458A" w:rsidRDefault="00B52C34" w:rsidP="0069458A">
      <w:pPr>
        <w:spacing w:line="480" w:lineRule="auto"/>
        <w:ind w:firstLine="0"/>
        <w:contextualSpacing/>
        <w:jc w:val="center"/>
        <w:rPr>
          <w:rFonts w:ascii="Cambria Math" w:hAnsi="Cambria Math" w:cs="Times New Roman"/>
        </w:rPr>
      </w:pPr>
      <w:bookmarkStart w:id="3" w:name="_GoBack"/>
      <w:r w:rsidRPr="0069458A">
        <w:rPr>
          <w:rFonts w:ascii="Cambria Math" w:hAnsi="Cambria Math" w:cs="Times New Roman"/>
          <w:noProof/>
        </w:rPr>
        <w:drawing>
          <wp:inline distT="0" distB="0" distL="0" distR="0">
            <wp:extent cx="3230294" cy="4941607"/>
            <wp:effectExtent l="0" t="0" r="0" b="0"/>
            <wp:docPr id="1" name="Picture" descr="Figure 1 Illustration of null hypotheses (H_0) and alternative hypotheses (H_1) for different types of significance tests. A) NHST: Tests if the hypothesis (H_0) that an effect is equal to 0 can be rejected. B) Minimal effects test: Tests if the hypothesis (H_0) that an effect is larger than \Delta_{L} and smaller than \Delta_{U} can be rejected. C) Equivalence test: Tests if the hypothesis (H_0) that an effect is smaller than \Delta_{L} or larger than \Delta_{U} can be rejected. D) Inferiority test: Tests if the hypothesis (H_0) that an effect is larger than \Delta can be rejecte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8"/>
                    <a:stretch>
                      <a:fillRect/>
                    </a:stretch>
                  </pic:blipFill>
                  <pic:spPr bwMode="auto">
                    <a:xfrm>
                      <a:off x="0" y="0"/>
                      <a:ext cx="3234411" cy="4947905"/>
                    </a:xfrm>
                    <a:prstGeom prst="rect">
                      <a:avLst/>
                    </a:prstGeom>
                    <a:noFill/>
                    <a:ln w="9525">
                      <a:noFill/>
                      <a:headEnd/>
                      <a:tailEnd/>
                    </a:ln>
                  </pic:spPr>
                </pic:pic>
              </a:graphicData>
            </a:graphic>
          </wp:inline>
        </w:drawing>
      </w:r>
      <w:bookmarkEnd w:id="3"/>
    </w:p>
    <w:p w:rsidR="00E93B37" w:rsidRPr="0069458A" w:rsidRDefault="00B52C34" w:rsidP="0069458A">
      <w:pPr>
        <w:pStyle w:val="ImageCaption"/>
        <w:spacing w:after="0" w:line="480" w:lineRule="auto"/>
        <w:ind w:firstLine="0"/>
        <w:contextualSpacing/>
        <w:rPr>
          <w:rFonts w:ascii="Cambria Math" w:hAnsi="Cambria Math" w:cs="Times New Roman"/>
          <w:i w:val="0"/>
        </w:rPr>
      </w:pPr>
      <w:r w:rsidRPr="0069458A">
        <w:rPr>
          <w:rFonts w:ascii="Cambria Math" w:hAnsi="Cambria Math" w:cs="Times New Roman"/>
        </w:rPr>
        <w:t>Figure 1</w:t>
      </w:r>
      <w:r w:rsidR="0069458A">
        <w:rPr>
          <w:rFonts w:ascii="Cambria Math" w:hAnsi="Cambria Math" w:cs="Times New Roman"/>
        </w:rPr>
        <w:t>.</w:t>
      </w:r>
      <w:r w:rsidRPr="0069458A">
        <w:rPr>
          <w:rFonts w:ascii="Cambria Math" w:hAnsi="Cambria Math" w:cs="Times New Roman"/>
        </w:rPr>
        <w:t xml:space="preserve"> </w:t>
      </w:r>
      <w:r w:rsidRPr="0069458A">
        <w:rPr>
          <w:rFonts w:ascii="Cambria Math" w:hAnsi="Cambria Math" w:cs="Times New Roman"/>
          <w:i w:val="0"/>
        </w:rPr>
        <w:t>Illustration of null hypotheses (</w:t>
      </w:r>
      <m:oMath>
        <m:sSub>
          <m:sSubPr>
            <m:ctrlPr>
              <w:rPr>
                <w:rFonts w:ascii="Cambria Math" w:hAnsi="Cambria Math" w:cs="Times New Roman"/>
                <w:i w:val="0"/>
              </w:rPr>
            </m:ctrlPr>
          </m:sSubPr>
          <m:e>
            <m:r>
              <w:rPr>
                <w:rFonts w:ascii="Cambria Math" w:hAnsi="Cambria Math" w:cs="Times New Roman"/>
              </w:rPr>
              <m:t>H</m:t>
            </m:r>
          </m:e>
          <m:sub>
            <m:r>
              <w:rPr>
                <w:rFonts w:ascii="Cambria Math" w:hAnsi="Cambria Math" w:cs="Times New Roman"/>
              </w:rPr>
              <m:t>0</m:t>
            </m:r>
          </m:sub>
        </m:sSub>
      </m:oMath>
      <w:r w:rsidRPr="0069458A">
        <w:rPr>
          <w:rFonts w:ascii="Cambria Math" w:hAnsi="Cambria Math" w:cs="Times New Roman"/>
          <w:i w:val="0"/>
        </w:rPr>
        <w:t>) and alternative hypotheses (</w:t>
      </w:r>
      <m:oMath>
        <m:sSub>
          <m:sSubPr>
            <m:ctrlPr>
              <w:rPr>
                <w:rFonts w:ascii="Cambria Math" w:hAnsi="Cambria Math" w:cs="Times New Roman"/>
                <w:i w:val="0"/>
              </w:rPr>
            </m:ctrlPr>
          </m:sSubPr>
          <m:e>
            <m:r>
              <w:rPr>
                <w:rFonts w:ascii="Cambria Math" w:hAnsi="Cambria Math" w:cs="Times New Roman"/>
              </w:rPr>
              <m:t>H</m:t>
            </m:r>
          </m:e>
          <m:sub>
            <m:r>
              <w:rPr>
                <w:rFonts w:ascii="Cambria Math" w:hAnsi="Cambria Math" w:cs="Times New Roman"/>
              </w:rPr>
              <m:t>1</m:t>
            </m:r>
          </m:sub>
        </m:sSub>
      </m:oMath>
      <w:r w:rsidRPr="0069458A">
        <w:rPr>
          <w:rFonts w:ascii="Cambria Math" w:hAnsi="Cambria Math" w:cs="Times New Roman"/>
          <w:i w:val="0"/>
        </w:rPr>
        <w:t xml:space="preserve">) for different types of significance tests. </w:t>
      </w:r>
      <w:r w:rsidRPr="0069458A">
        <w:rPr>
          <w:rFonts w:ascii="Cambria Math" w:hAnsi="Cambria Math" w:cs="Times New Roman"/>
          <w:b/>
          <w:i w:val="0"/>
        </w:rPr>
        <w:t>A)</w:t>
      </w:r>
      <w:r w:rsidRPr="0069458A">
        <w:rPr>
          <w:rFonts w:ascii="Cambria Math" w:hAnsi="Cambria Math" w:cs="Times New Roman"/>
          <w:i w:val="0"/>
        </w:rPr>
        <w:t xml:space="preserve"> NHST: Tests if the hypothesis (</w:t>
      </w:r>
      <m:oMath>
        <m:sSub>
          <m:sSubPr>
            <m:ctrlPr>
              <w:rPr>
                <w:rFonts w:ascii="Cambria Math" w:hAnsi="Cambria Math" w:cs="Times New Roman"/>
                <w:i w:val="0"/>
              </w:rPr>
            </m:ctrlPr>
          </m:sSubPr>
          <m:e>
            <m:r>
              <w:rPr>
                <w:rFonts w:ascii="Cambria Math" w:hAnsi="Cambria Math" w:cs="Times New Roman"/>
              </w:rPr>
              <m:t>H</m:t>
            </m:r>
          </m:e>
          <m:sub>
            <m:r>
              <w:rPr>
                <w:rFonts w:ascii="Cambria Math" w:hAnsi="Cambria Math" w:cs="Times New Roman"/>
              </w:rPr>
              <m:t>0</m:t>
            </m:r>
          </m:sub>
        </m:sSub>
      </m:oMath>
      <w:r w:rsidRPr="0069458A">
        <w:rPr>
          <w:rFonts w:ascii="Cambria Math" w:hAnsi="Cambria Math" w:cs="Times New Roman"/>
          <w:i w:val="0"/>
        </w:rPr>
        <w:t xml:space="preserve">) that an effect is equal to 0 can be rejected. </w:t>
      </w:r>
      <w:r w:rsidRPr="0069458A">
        <w:rPr>
          <w:rFonts w:ascii="Cambria Math" w:hAnsi="Cambria Math" w:cs="Times New Roman"/>
          <w:b/>
          <w:i w:val="0"/>
        </w:rPr>
        <w:t>B)</w:t>
      </w:r>
      <w:r w:rsidRPr="0069458A">
        <w:rPr>
          <w:rFonts w:ascii="Cambria Math" w:hAnsi="Cambria Math" w:cs="Times New Roman"/>
          <w:i w:val="0"/>
        </w:rPr>
        <w:t xml:space="preserve"> Minimal effects test: Tests if the hypothesis (</w:t>
      </w:r>
      <m:oMath>
        <m:sSub>
          <m:sSubPr>
            <m:ctrlPr>
              <w:rPr>
                <w:rFonts w:ascii="Cambria Math" w:hAnsi="Cambria Math" w:cs="Times New Roman"/>
                <w:i w:val="0"/>
              </w:rPr>
            </m:ctrlPr>
          </m:sSubPr>
          <m:e>
            <m:r>
              <w:rPr>
                <w:rFonts w:ascii="Cambria Math" w:hAnsi="Cambria Math" w:cs="Times New Roman"/>
              </w:rPr>
              <m:t>H</m:t>
            </m:r>
          </m:e>
          <m:sub>
            <m:r>
              <w:rPr>
                <w:rFonts w:ascii="Cambria Math" w:hAnsi="Cambria Math" w:cs="Times New Roman"/>
              </w:rPr>
              <m:t>0</m:t>
            </m:r>
          </m:sub>
        </m:sSub>
      </m:oMath>
      <w:r w:rsidRPr="0069458A">
        <w:rPr>
          <w:rFonts w:ascii="Cambria Math" w:hAnsi="Cambria Math" w:cs="Times New Roman"/>
          <w:i w:val="0"/>
        </w:rPr>
        <w:t xml:space="preserve">) that an effect is larger than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L</m:t>
            </m:r>
          </m:sub>
        </m:sSub>
      </m:oMath>
      <w:r w:rsidRPr="0069458A">
        <w:rPr>
          <w:rFonts w:ascii="Cambria Math" w:hAnsi="Cambria Math" w:cs="Times New Roman"/>
          <w:i w:val="0"/>
        </w:rPr>
        <w:t xml:space="preserve"> and smaller than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U</m:t>
            </m:r>
          </m:sub>
        </m:sSub>
      </m:oMath>
      <w:r w:rsidRPr="0069458A">
        <w:rPr>
          <w:rFonts w:ascii="Cambria Math" w:hAnsi="Cambria Math" w:cs="Times New Roman"/>
          <w:i w:val="0"/>
        </w:rPr>
        <w:t xml:space="preserve"> can be rejected. </w:t>
      </w:r>
      <w:r w:rsidRPr="0069458A">
        <w:rPr>
          <w:rFonts w:ascii="Cambria Math" w:hAnsi="Cambria Math" w:cs="Times New Roman"/>
          <w:b/>
          <w:i w:val="0"/>
        </w:rPr>
        <w:t>C)</w:t>
      </w:r>
      <w:r w:rsidRPr="0069458A">
        <w:rPr>
          <w:rFonts w:ascii="Cambria Math" w:hAnsi="Cambria Math" w:cs="Times New Roman"/>
          <w:i w:val="0"/>
        </w:rPr>
        <w:t xml:space="preserve"> Equivalence test: Tests if the hypothesis (</w:t>
      </w:r>
      <m:oMath>
        <m:sSub>
          <m:sSubPr>
            <m:ctrlPr>
              <w:rPr>
                <w:rFonts w:ascii="Cambria Math" w:hAnsi="Cambria Math" w:cs="Times New Roman"/>
                <w:i w:val="0"/>
              </w:rPr>
            </m:ctrlPr>
          </m:sSubPr>
          <m:e>
            <m:r>
              <w:rPr>
                <w:rFonts w:ascii="Cambria Math" w:hAnsi="Cambria Math" w:cs="Times New Roman"/>
              </w:rPr>
              <m:t>H</m:t>
            </m:r>
          </m:e>
          <m:sub>
            <m:r>
              <w:rPr>
                <w:rFonts w:ascii="Cambria Math" w:hAnsi="Cambria Math" w:cs="Times New Roman"/>
              </w:rPr>
              <m:t>0</m:t>
            </m:r>
          </m:sub>
        </m:sSub>
      </m:oMath>
      <w:r w:rsidRPr="0069458A">
        <w:rPr>
          <w:rFonts w:ascii="Cambria Math" w:hAnsi="Cambria Math" w:cs="Times New Roman"/>
          <w:i w:val="0"/>
        </w:rPr>
        <w:t xml:space="preserve">) that an effect is smaller than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L</m:t>
            </m:r>
          </m:sub>
        </m:sSub>
      </m:oMath>
      <w:r w:rsidRPr="0069458A">
        <w:rPr>
          <w:rFonts w:ascii="Cambria Math" w:hAnsi="Cambria Math" w:cs="Times New Roman"/>
          <w:i w:val="0"/>
        </w:rPr>
        <w:t xml:space="preserve"> or larger than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U</m:t>
            </m:r>
          </m:sub>
        </m:sSub>
      </m:oMath>
      <w:r w:rsidRPr="0069458A">
        <w:rPr>
          <w:rFonts w:ascii="Cambria Math" w:hAnsi="Cambria Math" w:cs="Times New Roman"/>
          <w:i w:val="0"/>
        </w:rPr>
        <w:t xml:space="preserve"> can be rejected. </w:t>
      </w:r>
      <w:r w:rsidRPr="0069458A">
        <w:rPr>
          <w:rFonts w:ascii="Cambria Math" w:hAnsi="Cambria Math" w:cs="Times New Roman"/>
          <w:b/>
          <w:i w:val="0"/>
        </w:rPr>
        <w:t>D)</w:t>
      </w:r>
      <w:r w:rsidRPr="0069458A">
        <w:rPr>
          <w:rFonts w:ascii="Cambria Math" w:hAnsi="Cambria Math" w:cs="Times New Roman"/>
          <w:i w:val="0"/>
        </w:rPr>
        <w:t xml:space="preserve"> Inferiority test: Tests if the hypothesis (</w:t>
      </w:r>
      <m:oMath>
        <m:sSub>
          <m:sSubPr>
            <m:ctrlPr>
              <w:rPr>
                <w:rFonts w:ascii="Cambria Math" w:hAnsi="Cambria Math" w:cs="Times New Roman"/>
                <w:i w:val="0"/>
              </w:rPr>
            </m:ctrlPr>
          </m:sSubPr>
          <m:e>
            <m:r>
              <w:rPr>
                <w:rFonts w:ascii="Cambria Math" w:hAnsi="Cambria Math" w:cs="Times New Roman"/>
              </w:rPr>
              <m:t>H</m:t>
            </m:r>
          </m:e>
          <m:sub>
            <m:r>
              <w:rPr>
                <w:rFonts w:ascii="Cambria Math" w:hAnsi="Cambria Math" w:cs="Times New Roman"/>
              </w:rPr>
              <m:t>0</m:t>
            </m:r>
          </m:sub>
        </m:sSub>
      </m:oMath>
      <w:r w:rsidRPr="0069458A">
        <w:rPr>
          <w:rFonts w:ascii="Cambria Math" w:hAnsi="Cambria Math" w:cs="Times New Roman"/>
          <w:i w:val="0"/>
        </w:rPr>
        <w:t xml:space="preserve">) that an effect is larger than </w:t>
      </w:r>
      <m:oMath>
        <m:r>
          <w:rPr>
            <w:rFonts w:ascii="Cambria Math" w:hAnsi="Cambria Math" w:cs="Times New Roman"/>
          </w:rPr>
          <m:t>Δ</m:t>
        </m:r>
      </m:oMath>
      <w:r w:rsidRPr="0069458A">
        <w:rPr>
          <w:rFonts w:ascii="Cambria Math" w:hAnsi="Cambria Math" w:cs="Times New Roman"/>
          <w:i w:val="0"/>
        </w:rPr>
        <w:t xml:space="preserve"> can be rejected.</w:t>
      </w:r>
    </w:p>
    <w:p w:rsidR="00E93B37" w:rsidRPr="0069458A" w:rsidRDefault="00B52C34" w:rsidP="00E767B5">
      <w:pPr>
        <w:pStyle w:val="Heading21"/>
        <w:spacing w:before="0" w:line="480" w:lineRule="auto"/>
        <w:contextualSpacing/>
        <w:rPr>
          <w:rFonts w:ascii="Cambria Math" w:hAnsi="Cambria Math" w:cs="Times New Roman"/>
        </w:rPr>
      </w:pPr>
      <w:bookmarkStart w:id="4" w:name="justifying-the-smallest-effect-size-of-i"/>
      <w:bookmarkStart w:id="5" w:name="objective-justification-of-a-sesoi"/>
      <w:bookmarkEnd w:id="4"/>
      <w:bookmarkEnd w:id="5"/>
      <w:r w:rsidRPr="0069458A">
        <w:rPr>
          <w:rFonts w:ascii="Cambria Math" w:hAnsi="Cambria Math" w:cs="Times New Roman"/>
        </w:rPr>
        <w:t>Objective Justification of a SESOI</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 xml:space="preserve">An objectively determined SESOI should be based on quantifiable theoretical predictions, such as computational models. Sometimes, the only theoretical prediction is that an effect should be noticeable. In such circumstances, the SESOI can be set based on just noticeable differences. For example, </w:t>
      </w:r>
      <w:proofErr w:type="spellStart"/>
      <w:r w:rsidRPr="0069458A">
        <w:rPr>
          <w:rFonts w:ascii="Cambria Math" w:hAnsi="Cambria Math" w:cs="Times New Roman"/>
        </w:rPr>
        <w:t>Burriss</w:t>
      </w:r>
      <w:proofErr w:type="spellEnd"/>
      <w:r w:rsidRPr="0069458A">
        <w:rPr>
          <w:rFonts w:ascii="Cambria Math" w:hAnsi="Cambria Math" w:cs="Times New Roman"/>
        </w:rPr>
        <w:t xml:space="preserve"> and colleagues (2015) examined whether women displayed an increase in redness in the face during the fertile phase of their ovulatory cycle. The hypothesis was that a slightly redder skin signals greater attractiveness and physical health, and sending this signal to men yields an evolutionary advantage. This hypothesis presupposes that men can detect the increase in redness with the naked eye. </w:t>
      </w:r>
      <w:proofErr w:type="spellStart"/>
      <w:r w:rsidRPr="0069458A">
        <w:rPr>
          <w:rFonts w:ascii="Cambria Math" w:hAnsi="Cambria Math" w:cs="Times New Roman"/>
        </w:rPr>
        <w:t>Burriss</w:t>
      </w:r>
      <w:proofErr w:type="spellEnd"/>
      <w:r w:rsidRPr="0069458A">
        <w:rPr>
          <w:rFonts w:ascii="Cambria Math" w:hAnsi="Cambria Math" w:cs="Times New Roman"/>
        </w:rPr>
        <w:t xml:space="preserve"> and colleagues collected data from 22 women and showed that there was indeed an increase in redness of the facial skin during their fertile period. However, this increase was not large enough for men to detect with the naked eye, thus falsifying their hypothesis. Because the just noticeable difference in redness of the skin can be measured, it is possible to establish an objective SESOI.</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Another example of an objectively determined SESOI can be found in Button et al. (2015), where the minimal clinically important difference on the Beck Depression Inventory -- II was determined by asking 1039 patients when they subjectively felt less depressed (i.e., when they personally noticed an improvement) and relating this to the corresponding difference score on the depression inventory. Similarly, Norman, Sloan, and </w:t>
      </w:r>
      <w:proofErr w:type="spellStart"/>
      <w:r w:rsidRPr="0069458A">
        <w:rPr>
          <w:rFonts w:ascii="Cambria Math" w:hAnsi="Cambria Math" w:cs="Times New Roman"/>
        </w:rPr>
        <w:t>Wyrwich</w:t>
      </w:r>
      <w:proofErr w:type="spellEnd"/>
      <w:r w:rsidRPr="0069458A">
        <w:rPr>
          <w:rFonts w:ascii="Cambria Math" w:hAnsi="Cambria Math" w:cs="Times New Roman"/>
        </w:rPr>
        <w:t xml:space="preserve"> (2003) proposed there is a surprisingly consistent minimally important difference of half a standard deviation, or </w:t>
      </w:r>
      <m:oMath>
        <m:r>
          <w:rPr>
            <w:rFonts w:ascii="Cambria Math" w:hAnsi="Cambria Math" w:cs="Times New Roman"/>
          </w:rPr>
          <m:t>d=0.5</m:t>
        </m:r>
      </m:oMath>
      <w:r w:rsidRPr="0069458A">
        <w:rPr>
          <w:rFonts w:ascii="Cambria Math" w:hAnsi="Cambria Math" w:cs="Times New Roman"/>
        </w:rPr>
        <w:t>, in health outcomes.</w:t>
      </w:r>
    </w:p>
    <w:p w:rsidR="00E93B37" w:rsidRPr="0069458A" w:rsidRDefault="00B52C34" w:rsidP="00E767B5">
      <w:pPr>
        <w:pStyle w:val="Heading21"/>
        <w:spacing w:before="0" w:line="480" w:lineRule="auto"/>
        <w:contextualSpacing/>
        <w:rPr>
          <w:rFonts w:ascii="Cambria Math" w:hAnsi="Cambria Math" w:cs="Times New Roman"/>
        </w:rPr>
      </w:pPr>
      <w:bookmarkStart w:id="6" w:name="subjective-justification-of-a-sesoi"/>
      <w:bookmarkEnd w:id="6"/>
      <w:r w:rsidRPr="0069458A">
        <w:rPr>
          <w:rFonts w:ascii="Cambria Math" w:hAnsi="Cambria Math" w:cs="Times New Roman"/>
        </w:rPr>
        <w:t>Subjective Justification of a SESOI</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 xml:space="preserve">We distinguish between three categories of subjective justifications for the SESOI. First, researchers can use benchmarks. For example, one might set the SESOI to a standardized effect size of </w:t>
      </w:r>
      <m:oMath>
        <m:r>
          <w:rPr>
            <w:rFonts w:ascii="Cambria Math" w:hAnsi="Cambria Math" w:cs="Times New Roman"/>
          </w:rPr>
          <m:t>d=0.5</m:t>
        </m:r>
      </m:oMath>
      <w:r w:rsidRPr="0069458A">
        <w:rPr>
          <w:rFonts w:ascii="Cambria Math" w:hAnsi="Cambria Math" w:cs="Times New Roman"/>
        </w:rPr>
        <w:t xml:space="preserve">, which would allow rejecting effects more extreme than a 'medium' effect size (Cohen, 1988). Similarly, effect sizes smaller than a Cohen's </w:t>
      </w:r>
      <m:oMath>
        <m:r>
          <w:rPr>
            <w:rFonts w:ascii="Cambria Math" w:hAnsi="Cambria Math" w:cs="Times New Roman"/>
          </w:rPr>
          <m:t>d</m:t>
        </m:r>
      </m:oMath>
      <w:r w:rsidRPr="0069458A">
        <w:rPr>
          <w:rFonts w:ascii="Cambria Math" w:hAnsi="Cambria Math" w:cs="Times New Roman"/>
        </w:rPr>
        <w:t xml:space="preserve"> of 0.1 are sometimes considered trivially small (Maxwell, Lau, &amp; Howard, 2015). Relying on a benchmark is the weakest possible justification of a SESOI, and should be av</w:t>
      </w:r>
      <w:proofErr w:type="spellStart"/>
      <w:r w:rsidRPr="0069458A">
        <w:rPr>
          <w:rFonts w:ascii="Cambria Math" w:hAnsi="Cambria Math" w:cs="Times New Roman"/>
        </w:rPr>
        <w:t>oided</w:t>
      </w:r>
      <w:proofErr w:type="spellEnd"/>
      <w:r w:rsidRPr="0069458A">
        <w:rPr>
          <w:rFonts w:ascii="Cambria Math" w:hAnsi="Cambria Math" w:cs="Times New Roman"/>
        </w:rPr>
        <w:t>. Based on a review of 112 meta-analyses, Weber and Popova (2012) conclude that setting a SESOI to a medium effect size (</w:t>
      </w:r>
      <m:oMath>
        <m:r>
          <w:rPr>
            <w:rFonts w:ascii="Cambria Math" w:hAnsi="Cambria Math" w:cs="Times New Roman"/>
          </w:rPr>
          <m:t>r=0.3</m:t>
        </m:r>
      </m:oMath>
      <w:r w:rsidRPr="0069458A">
        <w:rPr>
          <w:rFonts w:ascii="Cambria Math" w:hAnsi="Cambria Math" w:cs="Times New Roman"/>
        </w:rPr>
        <w:t xml:space="preserve">, or </w:t>
      </w:r>
      <m:oMath>
        <m:r>
          <w:rPr>
            <w:rFonts w:ascii="Cambria Math" w:hAnsi="Cambria Math" w:cs="Times New Roman"/>
          </w:rPr>
          <m:t>d=0.5</m:t>
        </m:r>
      </m:oMath>
      <w:r w:rsidRPr="0069458A">
        <w:rPr>
          <w:rFonts w:ascii="Cambria Math" w:hAnsi="Cambria Math" w:cs="Times New Roman"/>
        </w:rPr>
        <w:t xml:space="preserve">) corresponds to rejecting the highest 25% of effect sizes reported in communications research, and Hemphill (2003) suggests that a SESOI of </w:t>
      </w:r>
      <m:oMath>
        <m:r>
          <w:rPr>
            <w:rFonts w:ascii="Cambria Math" w:hAnsi="Cambria Math" w:cs="Times New Roman"/>
          </w:rPr>
          <m:t>d=0.5</m:t>
        </m:r>
      </m:oMath>
      <w:r w:rsidRPr="0069458A">
        <w:rPr>
          <w:rFonts w:ascii="Cambria Math" w:hAnsi="Cambria Math" w:cs="Times New Roman"/>
        </w:rPr>
        <w:t xml:space="preserve"> would imply rejecting effects as large as the upper 33% of effect sizes reported in the psychological literature.</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Second, the SESOI can be based on published studies in the literature. Ideally, researchers who publish novel research would always specify their smallest effect size of interest, but this is not yet common practice. It is thus up to researchers who build on earlier work to decide which effect size is too small to be meaningful when examining the same hypothesis. Simonsohn (2015) recently proposed to set the SESOI to the effect size that an earlier study would have had 33% power to detect. With this so-called 'small telescopes' approach, the equivalence bounds are thus determined primarily based on the sample size in the original study. For example, consider a study in which 100 participants answered a question, and the results were analyzed with a one-sample t-test. For a two-sided test with an alpha of 0.05, this test had 33% power to detect an effect of </w:t>
      </w:r>
      <m:oMath>
        <m:r>
          <w:rPr>
            <w:rFonts w:ascii="Cambria Math" w:hAnsi="Cambria Math" w:cs="Times New Roman"/>
          </w:rPr>
          <m:t>d=0.15</m:t>
        </m:r>
      </m:oMath>
      <w:r w:rsidRPr="0069458A">
        <w:rPr>
          <w:rFonts w:ascii="Cambria Math" w:hAnsi="Cambria Math" w:cs="Times New Roman"/>
        </w:rPr>
        <w:t>. Another example of how previous research can be used to determine the SESOI can be found in Kordsmeyer and Penke (2017), who defined the SESOI based on the mean of effect sizes reported in the literature. Thus, they examined whether their replication st</w:t>
      </w:r>
      <w:proofErr w:type="spellStart"/>
      <w:r w:rsidRPr="0069458A">
        <w:rPr>
          <w:rFonts w:ascii="Cambria Math" w:hAnsi="Cambria Math" w:cs="Times New Roman"/>
        </w:rPr>
        <w:t>udy</w:t>
      </w:r>
      <w:proofErr w:type="spellEnd"/>
      <w:r w:rsidRPr="0069458A">
        <w:rPr>
          <w:rFonts w:ascii="Cambria Math" w:hAnsi="Cambria Math" w:cs="Times New Roman"/>
        </w:rPr>
        <w:t xml:space="preserve"> could reject effects as large or larger than had on average been reported in the literature. Given random variation and bias in the literature, a more conservative approach could be to use the lower end of a confidence interval around the meta-analytic effect size estimate (cf. Perugini, Gallucci, &amp; </w:t>
      </w:r>
      <w:proofErr w:type="spellStart"/>
      <w:r w:rsidRPr="0069458A">
        <w:rPr>
          <w:rFonts w:ascii="Cambria Math" w:hAnsi="Cambria Math" w:cs="Times New Roman"/>
        </w:rPr>
        <w:t>Costantini</w:t>
      </w:r>
      <w:proofErr w:type="spellEnd"/>
      <w:r w:rsidRPr="0069458A">
        <w:rPr>
          <w:rFonts w:ascii="Cambria Math" w:hAnsi="Cambria Math" w:cs="Times New Roman"/>
        </w:rPr>
        <w:t>, 2014).</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Another justifiable choice when choosing the SESOI based on earlier work is to use the smallest observed effect size that could have been statistically significant in a previous study. In other words, we decide that effects that could not have yielded a </w:t>
      </w:r>
      <m:oMath>
        <m:r>
          <w:rPr>
            <w:rFonts w:ascii="Cambria Math" w:hAnsi="Cambria Math" w:cs="Times New Roman"/>
          </w:rPr>
          <m:t>p&lt;α</m:t>
        </m:r>
      </m:oMath>
      <w:r w:rsidRPr="0069458A">
        <w:rPr>
          <w:rFonts w:ascii="Cambria Math" w:hAnsi="Cambria Math" w:cs="Times New Roman"/>
        </w:rPr>
        <w:t xml:space="preserve"> in an original study will not be considered meaningful in the replication study either, even if they were found to be statistically significant. Based only on the alpha level and the sample size, we can calculate the critical test value (e.g., </w:t>
      </w:r>
      <w:r w:rsidRPr="0069458A">
        <w:rPr>
          <w:rFonts w:ascii="Cambria Math" w:hAnsi="Cambria Math" w:cs="Times New Roman"/>
          <w:i/>
        </w:rPr>
        <w:t>t</w:t>
      </w:r>
      <w:r w:rsidRPr="0069458A">
        <w:rPr>
          <w:rFonts w:ascii="Cambria Math" w:hAnsi="Cambria Math" w:cs="Times New Roman"/>
        </w:rPr>
        <w:t xml:space="preserve">, </w:t>
      </w:r>
      <w:r w:rsidRPr="0069458A">
        <w:rPr>
          <w:rFonts w:ascii="Cambria Math" w:hAnsi="Cambria Math" w:cs="Times New Roman"/>
          <w:i/>
        </w:rPr>
        <w:t>F</w:t>
      </w:r>
      <w:r w:rsidRPr="0069458A">
        <w:rPr>
          <w:rFonts w:ascii="Cambria Math" w:hAnsi="Cambria Math" w:cs="Times New Roman"/>
        </w:rPr>
        <w:t xml:space="preserve">, </w:t>
      </w:r>
      <w:r w:rsidRPr="0069458A">
        <w:rPr>
          <w:rFonts w:ascii="Cambria Math" w:hAnsi="Cambria Math" w:cs="Times New Roman"/>
          <w:i/>
        </w:rPr>
        <w:t>Z</w:t>
      </w:r>
      <w:r w:rsidRPr="0069458A">
        <w:rPr>
          <w:rFonts w:ascii="Cambria Math" w:hAnsi="Cambria Math" w:cs="Times New Roman"/>
        </w:rPr>
        <w:t xml:space="preserve">). This critical test value can be transformed to a standardized effect size (e.g., </w:t>
      </w:r>
      <m:oMath>
        <m:r>
          <w:rPr>
            <w:rFonts w:ascii="Cambria Math" w:hAnsi="Cambria Math" w:cs="Times New Roman"/>
          </w:rPr>
          <m:t>d=t</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oMath>
      <w:r w:rsidRPr="0069458A">
        <w:rPr>
          <w:rFonts w:ascii="Cambria Math" w:hAnsi="Cambria Math" w:cs="Times New Roman"/>
        </w:rPr>
        <w:t xml:space="preserve">), which can thus be interpreted as the </w:t>
      </w:r>
      <w:r w:rsidRPr="0069458A">
        <w:rPr>
          <w:rFonts w:ascii="Cambria Math" w:hAnsi="Cambria Math" w:cs="Times New Roman"/>
          <w:i/>
        </w:rPr>
        <w:t>critical effect size</w:t>
      </w:r>
      <w:r w:rsidRPr="0069458A">
        <w:rPr>
          <w:rFonts w:ascii="Cambria Math" w:hAnsi="Cambria Math" w:cs="Times New Roman"/>
        </w:rPr>
        <w:t>.</w:t>
      </w:r>
      <w:r w:rsidRPr="0069458A">
        <w:rPr>
          <w:rFonts w:ascii="Cambria Math" w:hAnsi="Cambria Math" w:cs="Times New Roman"/>
          <w:vertAlign w:val="superscript"/>
        </w:rPr>
        <w:footnoteReference w:id="1"/>
      </w:r>
      <w:r w:rsidRPr="0069458A">
        <w:rPr>
          <w:rFonts w:ascii="Cambria Math" w:hAnsi="Cambria Math" w:cs="Times New Roman"/>
        </w:rPr>
        <w:t xml:space="preserve"> All observed effect sizes smaller than the critical effect size would not have been statistically significant in the original study, given the alpha and sample size of that study. By setting the SESOI to the critical effect size, an equivalence test can reject all observed effect sizes that could have been detected in an earlier study.</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Third, researchers can set the SESOI based on the sample size they are planning to collect. The amount of data you can collect limits the inferences you can make. Given the alpha level and the sample size, researchers can calculate the smallest effect size that they have sufficient power to detect.</w:t>
      </w:r>
      <w:r w:rsidRPr="0069458A">
        <w:rPr>
          <w:rFonts w:ascii="Cambria Math" w:hAnsi="Cambria Math" w:cs="Times New Roman"/>
          <w:vertAlign w:val="superscript"/>
        </w:rPr>
        <w:footnoteReference w:id="2"/>
      </w:r>
      <w:r w:rsidRPr="0069458A">
        <w:rPr>
          <w:rFonts w:ascii="Cambria Math" w:hAnsi="Cambria Math" w:cs="Times New Roman"/>
        </w:rPr>
        <w:t xml:space="preserve"> This approach can be used when there are no quantitative predictions made by a theory, and no previous studies have been performed, but researchers </w:t>
      </w:r>
      <w:r w:rsidRPr="0069458A">
        <w:rPr>
          <w:rFonts w:ascii="Cambria Math" w:hAnsi="Cambria Math" w:cs="Times New Roman"/>
          <w:i/>
        </w:rPr>
        <w:t>can</w:t>
      </w:r>
      <w:r w:rsidRPr="0069458A">
        <w:rPr>
          <w:rFonts w:ascii="Cambria Math" w:hAnsi="Cambria Math" w:cs="Times New Roman"/>
        </w:rPr>
        <w:t xml:space="preserve"> justify their sample size. </w:t>
      </w:r>
      <w:proofErr w:type="gramStart"/>
      <w:r w:rsidRPr="0069458A">
        <w:rPr>
          <w:rFonts w:ascii="Cambria Math" w:hAnsi="Cambria Math" w:cs="Times New Roman"/>
        </w:rPr>
        <w:t>In essence, this</w:t>
      </w:r>
      <w:proofErr w:type="gramEnd"/>
      <w:r w:rsidRPr="0069458A">
        <w:rPr>
          <w:rFonts w:ascii="Cambria Math" w:hAnsi="Cambria Math" w:cs="Times New Roman"/>
        </w:rPr>
        <w:t xml:space="preserve"> approach allows researchers to reject the presence of effects that can be reliably detected given a specific sample size. For example, a researcher who plans to perform a one-sample </w:t>
      </w:r>
      <m:oMath>
        <m:r>
          <w:rPr>
            <w:rFonts w:ascii="Cambria Math" w:hAnsi="Cambria Math" w:cs="Times New Roman"/>
          </w:rPr>
          <m:t>t</m:t>
        </m:r>
      </m:oMath>
      <w:r w:rsidRPr="0069458A">
        <w:rPr>
          <w:rFonts w:ascii="Cambria Math" w:hAnsi="Cambria Math" w:cs="Times New Roman"/>
        </w:rPr>
        <w:t xml:space="preserve">-test using an alpha of 5% (two-sided), based on data from 100 observations, has 90% power to detect an effect of </w:t>
      </w:r>
      <m:oMath>
        <m:r>
          <w:rPr>
            <w:rFonts w:ascii="Cambria Math" w:hAnsi="Cambria Math" w:cs="Times New Roman"/>
          </w:rPr>
          <m:t>d=0.33</m:t>
        </m:r>
      </m:oMath>
      <w:r w:rsidRPr="0069458A">
        <w:rPr>
          <w:rFonts w:ascii="Cambria Math" w:hAnsi="Cambria Math" w:cs="Times New Roman"/>
        </w:rPr>
        <w:t xml:space="preserve">. Using equivalence bounds of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L</m:t>
            </m:r>
          </m:sub>
        </m:sSub>
        <m:r>
          <w:rPr>
            <w:rFonts w:ascii="Cambria Math" w:hAnsi="Cambria Math" w:cs="Times New Roman"/>
          </w:rPr>
          <m:t>=-0.33</m:t>
        </m:r>
      </m:oMath>
      <w:r w:rsidRPr="0069458A">
        <w:rPr>
          <w:rFonts w:ascii="Cambria Math" w:hAnsi="Cambria Math" w:cs="Times New Roman"/>
        </w:rPr>
        <w:t xml:space="preserve"> and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r>
          <w:rPr>
            <w:rFonts w:ascii="Cambria Math" w:hAnsi="Cambria Math" w:cs="Times New Roman"/>
          </w:rPr>
          <m:t>=0.33</m:t>
        </m:r>
      </m:oMath>
      <w:r w:rsidRPr="0069458A">
        <w:rPr>
          <w:rFonts w:ascii="Cambria Math" w:hAnsi="Cambria Math" w:cs="Times New Roman"/>
        </w:rPr>
        <w:t xml:space="preserve"> in an equivalence test allows to reject effects the study had high statistical power to detect.</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Importantly, an equivalence test based on this approach does not answer any theoretical question (after all, the equivalence bounds are not based on any theoretical predictions</w:t>
      </w:r>
      <w:proofErr w:type="gramStart"/>
      <w:r w:rsidRPr="0069458A">
        <w:rPr>
          <w:rFonts w:ascii="Cambria Math" w:hAnsi="Cambria Math" w:cs="Times New Roman"/>
        </w:rPr>
        <w:t>)</w:t>
      </w:r>
      <w:proofErr w:type="gramEnd"/>
      <w:r w:rsidRPr="0069458A">
        <w:rPr>
          <w:rFonts w:ascii="Cambria Math" w:hAnsi="Cambria Math" w:cs="Times New Roman"/>
        </w:rPr>
        <w:t xml:space="preserve"> but it answers a </w:t>
      </w:r>
      <w:r w:rsidRPr="0069458A">
        <w:rPr>
          <w:rFonts w:ascii="Cambria Math" w:hAnsi="Cambria Math" w:cs="Times New Roman"/>
          <w:i/>
        </w:rPr>
        <w:t>resource</w:t>
      </w:r>
      <w:r w:rsidRPr="0069458A">
        <w:rPr>
          <w:rFonts w:ascii="Cambria Math" w:hAnsi="Cambria Math" w:cs="Times New Roman"/>
        </w:rPr>
        <w:t xml:space="preserve"> question: Can effects be rejected that could reliably be detected given a specific sample size? In this case, concluding equivalence would suggest that effects which could reasonably be detected with a sample size of 100 can be rejected, and that future studies probably need larger sample sizes to examine a specific question. Whether or not the answer such an equivalence test provides is interesting depends on the sample sizes used in the study, and in part on how typical the chosen sample size is for the research area. An equivalence test based on 15 observations rejecting a SESOI of </w:t>
      </w:r>
      <m:oMath>
        <m:r>
          <w:rPr>
            <w:rFonts w:ascii="Cambria Math" w:hAnsi="Cambria Math" w:cs="Times New Roman"/>
          </w:rPr>
          <m:t>d=1</m:t>
        </m:r>
      </m:oMath>
      <w:r w:rsidRPr="0069458A">
        <w:rPr>
          <w:rFonts w:ascii="Cambria Math" w:hAnsi="Cambria Math" w:cs="Times New Roman"/>
        </w:rPr>
        <w:t xml:space="preserve"> cannot be expected to substantially increase our knowledge, given that most effects in psychology are substantially smaller than these bounds and require larger sample sizes to be detected. By transparently repo</w:t>
      </w:r>
      <w:proofErr w:type="spellStart"/>
      <w:r w:rsidRPr="0069458A">
        <w:rPr>
          <w:rFonts w:ascii="Cambria Math" w:hAnsi="Cambria Math" w:cs="Times New Roman"/>
        </w:rPr>
        <w:t>rting</w:t>
      </w:r>
      <w:proofErr w:type="spellEnd"/>
      <w:r w:rsidRPr="0069458A">
        <w:rPr>
          <w:rFonts w:ascii="Cambria Math" w:hAnsi="Cambria Math" w:cs="Times New Roman"/>
        </w:rPr>
        <w:t xml:space="preserve"> the effects that can be detected and rejected based on the study design, researchers can communicate the information their study contributes, and provide a starting point for a discussion about what a reasonable SESOI may be.</w:t>
      </w:r>
    </w:p>
    <w:p w:rsidR="00E93B37" w:rsidRPr="0069458A" w:rsidRDefault="00B52C34" w:rsidP="00E767B5">
      <w:pPr>
        <w:pStyle w:val="Heading11"/>
        <w:spacing w:before="0" w:line="480" w:lineRule="auto"/>
        <w:contextualSpacing/>
        <w:rPr>
          <w:rFonts w:ascii="Cambria Math" w:hAnsi="Cambria Math" w:cs="Times New Roman"/>
        </w:rPr>
      </w:pPr>
      <w:bookmarkStart w:id="7" w:name="raw-versus-standardized-equivalence-boun"/>
      <w:bookmarkEnd w:id="7"/>
      <w:r w:rsidRPr="0069458A">
        <w:rPr>
          <w:rFonts w:ascii="Cambria Math" w:hAnsi="Cambria Math" w:cs="Times New Roman"/>
        </w:rPr>
        <w:t>Raw versus standardized equivalence bounds</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 xml:space="preserve">The SESOI, and thus the equivalence bounds, can be set in terms of standardized effect sizes (e.g. a Cohen’s </w:t>
      </w:r>
      <m:oMath>
        <m:r>
          <w:rPr>
            <w:rFonts w:ascii="Cambria Math" w:hAnsi="Cambria Math" w:cs="Times New Roman"/>
          </w:rPr>
          <m:t>d</m:t>
        </m:r>
      </m:oMath>
      <w:r w:rsidRPr="0069458A">
        <w:rPr>
          <w:rFonts w:ascii="Cambria Math" w:hAnsi="Cambria Math" w:cs="Times New Roman"/>
        </w:rPr>
        <w:t xml:space="preserve"> of 0.5) or as a raw mean difference (e.g. 0.5 points on a 7-point scale). The key difference is that equivalence bounds set in raw differences are independent of the standard deviation, while equivalence bounds set as standardized effects are dependent on the standard deviation (since they are calculated as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num>
          <m:den>
            <m:r>
              <w:rPr>
                <w:rFonts w:ascii="Cambria Math" w:hAnsi="Cambria Math" w:cs="Times New Roman"/>
              </w:rPr>
              <m:t>SD</m:t>
            </m:r>
          </m:den>
        </m:f>
      </m:oMath>
      <w:r w:rsidRPr="0069458A">
        <w:rPr>
          <w:rFonts w:ascii="Cambria Math" w:hAnsi="Cambria Math" w:cs="Times New Roman"/>
        </w:rPr>
        <w:t>). The observed standard deviation randomly varies across sam</w:t>
      </w:r>
      <w:proofErr w:type="spellStart"/>
      <w:r w:rsidRPr="0069458A">
        <w:rPr>
          <w:rFonts w:ascii="Cambria Math" w:hAnsi="Cambria Math" w:cs="Times New Roman"/>
        </w:rPr>
        <w:t>ples</w:t>
      </w:r>
      <w:proofErr w:type="spellEnd"/>
      <w:r w:rsidRPr="0069458A">
        <w:rPr>
          <w:rFonts w:ascii="Cambria Math" w:hAnsi="Cambria Math" w:cs="Times New Roman"/>
        </w:rPr>
        <w:t xml:space="preserve">. In practice, this means that when using standardized differences as bounds (e.g., </w:t>
      </w:r>
      <m:oMath>
        <m:r>
          <w:rPr>
            <w:rFonts w:ascii="Cambria Math" w:hAnsi="Cambria Math" w:cs="Times New Roman"/>
          </w:rPr>
          <m:t>d=0.35</m:t>
        </m:r>
      </m:oMath>
      <w:r w:rsidRPr="0069458A">
        <w:rPr>
          <w:rFonts w:ascii="Cambria Math" w:hAnsi="Cambria Math" w:cs="Times New Roman"/>
        </w:rPr>
        <w:t xml:space="preserve">), the equivalence test depends on the standard deviation in the sample. The equivalence bound for a raw mean difference of 0.5 equals a standardized equivalence bound of </w:t>
      </w:r>
      <m:oMath>
        <m:r>
          <w:rPr>
            <w:rFonts w:ascii="Cambria Math" w:hAnsi="Cambria Math" w:cs="Times New Roman"/>
          </w:rPr>
          <m:t>d=0.5</m:t>
        </m:r>
      </m:oMath>
      <w:r w:rsidRPr="0069458A">
        <w:rPr>
          <w:rFonts w:ascii="Cambria Math" w:hAnsi="Cambria Math" w:cs="Times New Roman"/>
        </w:rPr>
        <w:t xml:space="preserve"> when the standard deviation is 1, but a standardized equivalence bound of </w:t>
      </w:r>
      <m:oMath>
        <m:r>
          <w:rPr>
            <w:rFonts w:ascii="Cambria Math" w:hAnsi="Cambria Math" w:cs="Times New Roman"/>
          </w:rPr>
          <m:t>d=1</m:t>
        </m:r>
      </m:oMath>
      <w:r w:rsidRPr="0069458A">
        <w:rPr>
          <w:rFonts w:ascii="Cambria Math" w:hAnsi="Cambria Math" w:cs="Times New Roman"/>
        </w:rPr>
        <w:t xml:space="preserve"> when the standard deviation is 0.5.</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Both raw equivalence bounds and standardized equivalence bounds have specific benefits and limitations (for a discussion, see Baguley, 2009). When raw mean differences are meaningful and of theoretical interest, it makes sense to set equivalence bounds based on raw effect sizes. When the raw mean difference is of less theoretical importance, or different measures are used across research lines, it is often easier to set equivalence bounds based on standardized differences. Researchers should realize that equivalence bounds based on raw differences or standardized differences ask slightly different questions, and justify their choice for either option. When setting equivalence bounds based on earlier research, such as in replication studies, equivalence bounds based on raw or standardized differences would ideally give the same result, and large differences in standard deviations between studies are as important to interpret as large differences in means.</w:t>
      </w:r>
    </w:p>
    <w:p w:rsidR="00E93B37"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In the remainder of this article we will provide five detailed examples of equivalence tests performed on published studies. These concrete and easy to follow examples will illustrate all approaches to setting equivalence bounds discussed above, and demonstrate how to perform and report equivalence tests. The code to reproduce these analyses is available at </w:t>
      </w:r>
      <w:hyperlink r:id="rId9">
        <w:r w:rsidRPr="0069458A">
          <w:rPr>
            <w:rFonts w:ascii="Cambria Math" w:hAnsi="Cambria Math" w:cs="Times New Roman"/>
          </w:rPr>
          <w:t>https://osf.io/qamc6/</w:t>
        </w:r>
      </w:hyperlink>
      <w:r w:rsidRPr="0069458A">
        <w:rPr>
          <w:rFonts w:ascii="Cambria Math" w:hAnsi="Cambria Math" w:cs="Times New Roman"/>
          <w:vertAlign w:val="superscript"/>
        </w:rPr>
        <w:footnoteReference w:id="3"/>
      </w:r>
      <w:r w:rsidRPr="0069458A">
        <w:rPr>
          <w:rFonts w:ascii="Cambria Math" w:hAnsi="Cambria Math" w:cs="Times New Roman"/>
        </w:rPr>
        <w:t>.</w:t>
      </w:r>
    </w:p>
    <w:p w:rsidR="00426034" w:rsidRPr="0069458A" w:rsidRDefault="00426034" w:rsidP="00E767B5">
      <w:pPr>
        <w:pStyle w:val="BodyText"/>
        <w:spacing w:after="0" w:line="480" w:lineRule="auto"/>
        <w:contextualSpacing/>
        <w:rPr>
          <w:rFonts w:ascii="Cambria Math" w:hAnsi="Cambria Math" w:cs="Times New Roman"/>
        </w:rPr>
      </w:pP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noProof/>
        </w:rPr>
        <w:drawing>
          <wp:inline distT="0" distB="0" distL="0" distR="0">
            <wp:extent cx="5753100" cy="3287485"/>
            <wp:effectExtent l="0" t="0" r="0" b="0"/>
            <wp:docPr id="2" name="Picture" descr="Figure 2 Example effects plotted with 90% TOST CIs (thick lines) and 95% NHST CIs (thin lines), the NHST null hypothesis (solid vertical line) and the equivalence bounds (dashed vertical lines) displayed. A) Example 1 - Mean Difference. B) Example 2 - Mean Difference. C) Example 3 - Meta-analytic Effect Size. D) Example 4 - Proportion Difference. E) Example 5 - Pearson Correlat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10"/>
                    <a:stretch>
                      <a:fillRect/>
                    </a:stretch>
                  </pic:blipFill>
                  <pic:spPr bwMode="auto">
                    <a:xfrm>
                      <a:off x="0" y="0"/>
                      <a:ext cx="5753100" cy="3287485"/>
                    </a:xfrm>
                    <a:prstGeom prst="rect">
                      <a:avLst/>
                    </a:prstGeom>
                    <a:noFill/>
                    <a:ln w="9525">
                      <a:noFill/>
                      <a:headEnd/>
                      <a:tailEnd/>
                    </a:ln>
                  </pic:spPr>
                </pic:pic>
              </a:graphicData>
            </a:graphic>
          </wp:inline>
        </w:drawing>
      </w:r>
    </w:p>
    <w:p w:rsidR="00E93B37" w:rsidRPr="0069458A" w:rsidRDefault="00B52C34" w:rsidP="00E767B5">
      <w:pPr>
        <w:pStyle w:val="ImageCaption"/>
        <w:spacing w:after="0" w:line="480" w:lineRule="auto"/>
        <w:ind w:firstLine="0"/>
        <w:contextualSpacing/>
        <w:rPr>
          <w:rFonts w:ascii="Cambria Math" w:hAnsi="Cambria Math" w:cs="Times New Roman"/>
        </w:rPr>
      </w:pPr>
      <w:r w:rsidRPr="0069458A">
        <w:rPr>
          <w:rFonts w:ascii="Cambria Math" w:hAnsi="Cambria Math" w:cs="Times New Roman"/>
        </w:rPr>
        <w:t>Figure 2</w:t>
      </w:r>
      <w:r w:rsidR="00426034">
        <w:rPr>
          <w:rFonts w:ascii="Cambria Math" w:hAnsi="Cambria Math" w:cs="Times New Roman"/>
        </w:rPr>
        <w:t>.</w:t>
      </w:r>
      <w:r w:rsidRPr="0069458A">
        <w:rPr>
          <w:rFonts w:ascii="Cambria Math" w:hAnsi="Cambria Math" w:cs="Times New Roman"/>
        </w:rPr>
        <w:t xml:space="preserve"> </w:t>
      </w:r>
      <w:r w:rsidRPr="00426034">
        <w:rPr>
          <w:rFonts w:ascii="Cambria Math" w:hAnsi="Cambria Math" w:cs="Times New Roman"/>
          <w:i w:val="0"/>
        </w:rPr>
        <w:t xml:space="preserve">Example effects plotted with 90% TOST CIs (thick lines) and 95% NHST CIs (thin lines), the NHST null hypothesis (solid vertical line) and the equivalence bounds (dashed vertical lines) displayed. </w:t>
      </w:r>
      <w:r w:rsidRPr="00426034">
        <w:rPr>
          <w:rFonts w:ascii="Cambria Math" w:hAnsi="Cambria Math" w:cs="Times New Roman"/>
          <w:b/>
          <w:i w:val="0"/>
        </w:rPr>
        <w:t>A)</w:t>
      </w:r>
      <w:r w:rsidRPr="00426034">
        <w:rPr>
          <w:rFonts w:ascii="Cambria Math" w:hAnsi="Cambria Math" w:cs="Times New Roman"/>
          <w:i w:val="0"/>
        </w:rPr>
        <w:t xml:space="preserve"> Example 1 - Mean Difference. </w:t>
      </w:r>
      <w:r w:rsidRPr="00426034">
        <w:rPr>
          <w:rFonts w:ascii="Cambria Math" w:hAnsi="Cambria Math" w:cs="Times New Roman"/>
          <w:b/>
          <w:i w:val="0"/>
        </w:rPr>
        <w:t>B)</w:t>
      </w:r>
      <w:r w:rsidRPr="00426034">
        <w:rPr>
          <w:rFonts w:ascii="Cambria Math" w:hAnsi="Cambria Math" w:cs="Times New Roman"/>
          <w:i w:val="0"/>
        </w:rPr>
        <w:t xml:space="preserve"> Example 2 - Mean Difference. </w:t>
      </w:r>
      <w:r w:rsidRPr="00426034">
        <w:rPr>
          <w:rFonts w:ascii="Cambria Math" w:hAnsi="Cambria Math" w:cs="Times New Roman"/>
          <w:b/>
          <w:i w:val="0"/>
        </w:rPr>
        <w:t>C)</w:t>
      </w:r>
      <w:r w:rsidRPr="00426034">
        <w:rPr>
          <w:rFonts w:ascii="Cambria Math" w:hAnsi="Cambria Math" w:cs="Times New Roman"/>
          <w:i w:val="0"/>
        </w:rPr>
        <w:t xml:space="preserve"> Example 3 - Meta-</w:t>
      </w:r>
      <w:r w:rsidR="00426034">
        <w:rPr>
          <w:rFonts w:ascii="Cambria Math" w:hAnsi="Cambria Math" w:cs="Times New Roman"/>
          <w:i w:val="0"/>
        </w:rPr>
        <w:t>A</w:t>
      </w:r>
      <w:r w:rsidRPr="00426034">
        <w:rPr>
          <w:rFonts w:ascii="Cambria Math" w:hAnsi="Cambria Math" w:cs="Times New Roman"/>
          <w:i w:val="0"/>
        </w:rPr>
        <w:t xml:space="preserve">nalytic Effect Size. </w:t>
      </w:r>
      <w:r w:rsidRPr="00426034">
        <w:rPr>
          <w:rFonts w:ascii="Cambria Math" w:hAnsi="Cambria Math" w:cs="Times New Roman"/>
          <w:b/>
          <w:i w:val="0"/>
        </w:rPr>
        <w:t>D)</w:t>
      </w:r>
      <w:r w:rsidRPr="00426034">
        <w:rPr>
          <w:rFonts w:ascii="Cambria Math" w:hAnsi="Cambria Math" w:cs="Times New Roman"/>
          <w:i w:val="0"/>
        </w:rPr>
        <w:t xml:space="preserve"> Example 4 - Proportion Difference. </w:t>
      </w:r>
      <w:r w:rsidRPr="00426034">
        <w:rPr>
          <w:rFonts w:ascii="Cambria Math" w:hAnsi="Cambria Math" w:cs="Times New Roman"/>
          <w:b/>
          <w:i w:val="0"/>
        </w:rPr>
        <w:t>E)</w:t>
      </w:r>
      <w:r w:rsidRPr="00426034">
        <w:rPr>
          <w:rFonts w:ascii="Cambria Math" w:hAnsi="Cambria Math" w:cs="Times New Roman"/>
          <w:i w:val="0"/>
        </w:rPr>
        <w:t xml:space="preserve"> Example 5 - Pearson Correlation.</w:t>
      </w:r>
    </w:p>
    <w:p w:rsidR="00E93B37" w:rsidRPr="0069458A" w:rsidRDefault="00B52C34" w:rsidP="00E767B5">
      <w:pPr>
        <w:pStyle w:val="Heading21"/>
        <w:spacing w:before="0" w:line="480" w:lineRule="auto"/>
        <w:contextualSpacing/>
        <w:rPr>
          <w:rFonts w:ascii="Cambria Math" w:hAnsi="Cambria Math" w:cs="Times New Roman"/>
        </w:rPr>
      </w:pPr>
      <w:bookmarkStart w:id="8" w:name="example-1-not-statistically-equivalent-a"/>
      <w:bookmarkEnd w:id="8"/>
      <w:r w:rsidRPr="0069458A">
        <w:rPr>
          <w:rFonts w:ascii="Cambria Math" w:hAnsi="Cambria Math" w:cs="Times New Roman"/>
        </w:rPr>
        <w:t>Example 1: Not Statistically Equivalent and Not Statistically Different</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 xml:space="preserve">Moon and Roeder (2014), replicating Shih, </w:t>
      </w:r>
      <w:proofErr w:type="spellStart"/>
      <w:r w:rsidRPr="0069458A">
        <w:rPr>
          <w:rFonts w:ascii="Cambria Math" w:hAnsi="Cambria Math" w:cs="Times New Roman"/>
        </w:rPr>
        <w:t>Pittinsky</w:t>
      </w:r>
      <w:proofErr w:type="spellEnd"/>
      <w:r w:rsidRPr="0069458A">
        <w:rPr>
          <w:rFonts w:ascii="Cambria Math" w:hAnsi="Cambria Math" w:cs="Times New Roman"/>
        </w:rPr>
        <w:t xml:space="preserve">, and </w:t>
      </w:r>
      <w:proofErr w:type="spellStart"/>
      <w:r w:rsidRPr="0069458A">
        <w:rPr>
          <w:rFonts w:ascii="Cambria Math" w:hAnsi="Cambria Math" w:cs="Times New Roman"/>
        </w:rPr>
        <w:t>Ambady</w:t>
      </w:r>
      <w:proofErr w:type="spellEnd"/>
      <w:r w:rsidRPr="0069458A">
        <w:rPr>
          <w:rFonts w:ascii="Cambria Math" w:hAnsi="Cambria Math" w:cs="Times New Roman"/>
        </w:rPr>
        <w:t xml:space="preserve"> (1999), conducted a study to investigate whether Asian-American women would perform better on a </w:t>
      </w:r>
      <w:proofErr w:type="spellStart"/>
      <w:r w:rsidRPr="0069458A">
        <w:rPr>
          <w:rFonts w:ascii="Cambria Math" w:hAnsi="Cambria Math" w:cs="Times New Roman"/>
        </w:rPr>
        <w:t>maths</w:t>
      </w:r>
      <w:proofErr w:type="spellEnd"/>
      <w:r w:rsidRPr="0069458A">
        <w:rPr>
          <w:rFonts w:ascii="Cambria Math" w:hAnsi="Cambria Math" w:cs="Times New Roman"/>
        </w:rPr>
        <w:t xml:space="preserve"> test when primed with their Asian identity. In contrast to the original study, they found a negative difference between the Asian primed group (</w:t>
      </w:r>
      <m:oMath>
        <m:r>
          <w:rPr>
            <w:rFonts w:ascii="Cambria Math" w:hAnsi="Cambria Math" w:cs="Times New Roman"/>
          </w:rPr>
          <m:t>n=53</m:t>
        </m:r>
      </m:oMath>
      <w:r w:rsidRPr="0069458A">
        <w:rPr>
          <w:rFonts w:ascii="Cambria Math" w:hAnsi="Cambria Math" w:cs="Times New Roman"/>
        </w:rPr>
        <w:t xml:space="preserve">, </w:t>
      </w:r>
      <m:oMath>
        <m:r>
          <w:rPr>
            <w:rFonts w:ascii="Cambria Math" w:hAnsi="Cambria Math" w:cs="Times New Roman"/>
          </w:rPr>
          <m:t>M=0.46</m:t>
        </m:r>
      </m:oMath>
      <w:r w:rsidRPr="0069458A">
        <w:rPr>
          <w:rFonts w:ascii="Cambria Math" w:hAnsi="Cambria Math" w:cs="Times New Roman"/>
        </w:rPr>
        <w:t xml:space="preserve">, </w:t>
      </w:r>
      <m:oMath>
        <m:r>
          <w:rPr>
            <w:rFonts w:ascii="Cambria Math" w:hAnsi="Cambria Math" w:cs="Times New Roman"/>
          </w:rPr>
          <m:t>SD=0.17</m:t>
        </m:r>
      </m:oMath>
      <w:r w:rsidRPr="0069458A">
        <w:rPr>
          <w:rFonts w:ascii="Cambria Math" w:hAnsi="Cambria Math" w:cs="Times New Roman"/>
        </w:rPr>
        <w:t>) and the control (</w:t>
      </w:r>
      <m:oMath>
        <m:r>
          <w:rPr>
            <w:rFonts w:ascii="Cambria Math" w:hAnsi="Cambria Math" w:cs="Times New Roman"/>
          </w:rPr>
          <m:t>n=48</m:t>
        </m:r>
      </m:oMath>
      <w:r w:rsidRPr="0069458A">
        <w:rPr>
          <w:rFonts w:ascii="Cambria Math" w:hAnsi="Cambria Math" w:cs="Times New Roman"/>
        </w:rPr>
        <w:t xml:space="preserve">, </w:t>
      </w:r>
      <m:oMath>
        <m:r>
          <w:rPr>
            <w:rFonts w:ascii="Cambria Math" w:hAnsi="Cambria Math" w:cs="Times New Roman"/>
          </w:rPr>
          <m:t>M=0.50</m:t>
        </m:r>
      </m:oMath>
      <w:r w:rsidRPr="0069458A">
        <w:rPr>
          <w:rFonts w:ascii="Cambria Math" w:hAnsi="Cambria Math" w:cs="Times New Roman"/>
        </w:rPr>
        <w:t xml:space="preserve">, </w:t>
      </w:r>
      <m:oMath>
        <m:r>
          <w:rPr>
            <w:rFonts w:ascii="Cambria Math" w:hAnsi="Cambria Math" w:cs="Times New Roman"/>
          </w:rPr>
          <m:t>SD=0.18</m:t>
        </m:r>
      </m:oMath>
      <w:r w:rsidRPr="0069458A">
        <w:rPr>
          <w:rFonts w:ascii="Cambria Math" w:hAnsi="Cambria Math" w:cs="Times New Roman"/>
        </w:rPr>
        <w:t xml:space="preserve">) which was not significant, </w:t>
      </w:r>
      <m:oMath>
        <m:r>
          <w:rPr>
            <w:rFonts w:ascii="Cambria Math" w:hAnsi="Cambria Math" w:cs="Times New Roman"/>
          </w:rPr>
          <m:t>d=-0.21</m:t>
        </m:r>
      </m:oMath>
      <w:r w:rsidRPr="0069458A">
        <w:rPr>
          <w:rFonts w:ascii="Cambria Math" w:hAnsi="Cambria Math" w:cs="Times New Roman"/>
        </w:rPr>
        <w:t xml:space="preserve">, </w:t>
      </w:r>
      <m:oMath>
        <m:r>
          <w:rPr>
            <w:rFonts w:ascii="Cambria Math" w:hAnsi="Cambria Math" w:cs="Times New Roman"/>
          </w:rPr>
          <m:t>t(96.62)=-1.08</m:t>
        </m:r>
      </m:oMath>
      <w:r w:rsidRPr="0069458A">
        <w:rPr>
          <w:rFonts w:ascii="Cambria Math" w:hAnsi="Cambria Math" w:cs="Times New Roman"/>
        </w:rPr>
        <w:t xml:space="preserve">, </w:t>
      </w:r>
      <m:oMath>
        <m:r>
          <w:rPr>
            <w:rFonts w:ascii="Cambria Math" w:hAnsi="Cambria Math" w:cs="Times New Roman"/>
          </w:rPr>
          <m:t>p=.284</m:t>
        </m:r>
      </m:oMath>
      <w:r w:rsidRPr="0069458A">
        <w:rPr>
          <w:rFonts w:ascii="Cambria Math" w:hAnsi="Cambria Math" w:cs="Times New Roman"/>
        </w:rPr>
        <w:t>, two-sided). The non-significant null-hypothesis test does not allow us to distinguish between the absence of a meaningful effect and data that are not sensitive enough to tell us whether a meaningful effect is present or absent.</w:t>
      </w:r>
    </w:p>
    <w:p w:rsidR="00E93B37" w:rsidRPr="0069458A" w:rsidRDefault="00B52C34" w:rsidP="00E767B5">
      <w:pPr>
        <w:pStyle w:val="BodyText"/>
        <w:spacing w:after="0" w:line="480" w:lineRule="auto"/>
        <w:contextualSpacing/>
        <w:rPr>
          <w:rFonts w:ascii="Cambria Math" w:hAnsi="Cambria Math" w:cs="Times New Roman"/>
        </w:rPr>
      </w:pPr>
      <w:proofErr w:type="gramStart"/>
      <w:r w:rsidRPr="0069458A">
        <w:rPr>
          <w:rFonts w:ascii="Cambria Math" w:hAnsi="Cambria Math" w:cs="Times New Roman"/>
        </w:rPr>
        <w:t>In order to</w:t>
      </w:r>
      <w:proofErr w:type="gramEnd"/>
      <w:r w:rsidRPr="0069458A">
        <w:rPr>
          <w:rFonts w:ascii="Cambria Math" w:hAnsi="Cambria Math" w:cs="Times New Roman"/>
        </w:rPr>
        <w:t xml:space="preserve"> distinguish between these possibilities, we can define what a “meaningful effect” (SESOI) would be and use it as the bounds for an equivalence test. If grades for this test were set at every 6.25% increase in correct answers (F = 0% to 6.25% ... A+ = 93.75% to 100%) we could decide that we are only interested in test differences that correspond to an increase or decrease of at least 1 grade point. Thus, our SESOI becomes a difference in raw scores of 6.25%, or 0.0625. We can then perform the TOST procedure for a two-sample Welch’s </w:t>
      </w:r>
      <w:r w:rsidRPr="0069458A">
        <w:rPr>
          <w:rFonts w:ascii="Cambria Math" w:hAnsi="Cambria Math" w:cs="Times New Roman"/>
          <w:i/>
        </w:rPr>
        <w:t>t</w:t>
      </w:r>
      <w:r w:rsidRPr="0069458A">
        <w:rPr>
          <w:rFonts w:ascii="Cambria Math" w:hAnsi="Cambria Math" w:cs="Times New Roman"/>
        </w:rPr>
        <w:t xml:space="preserve">-test, using </w:t>
      </w:r>
      <m:oMath>
        <m:r>
          <w:rPr>
            <w:rFonts w:ascii="Cambria Math" w:hAnsi="Cambria Math" w:cs="Times New Roman"/>
          </w:rPr>
          <m:t>±</m:t>
        </m:r>
      </m:oMath>
      <w:r w:rsidRPr="0069458A">
        <w:rPr>
          <w:rFonts w:ascii="Cambria Math" w:hAnsi="Cambria Math" w:cs="Times New Roman"/>
        </w:rPr>
        <w:t xml:space="preserve"> the SESOI of 0.0625 as the equivalence bounds (</w:t>
      </w:r>
      <m:oMath>
        <m:r>
          <w:rPr>
            <w:rFonts w:ascii="Cambria Math" w:hAnsi="Cambria Math" w:cs="Times New Roman"/>
          </w:rPr>
          <m:t>Δ</m:t>
        </m:r>
      </m:oMath>
      <w:r w:rsidRPr="0069458A">
        <w:rPr>
          <w:rFonts w:ascii="Cambria Math" w:hAnsi="Cambria Math" w:cs="Times New Roman"/>
        </w:rPr>
        <w:t xml:space="preserve">). The TOST is non-significant, </w:t>
      </w:r>
      <m:oMath>
        <m:r>
          <w:rPr>
            <w:rFonts w:ascii="Cambria Math" w:hAnsi="Cambria Math" w:cs="Times New Roman"/>
          </w:rPr>
          <m:t>t(97.77)=0.71</m:t>
        </m:r>
      </m:oMath>
      <w:r w:rsidRPr="0069458A">
        <w:rPr>
          <w:rFonts w:ascii="Cambria Math" w:hAnsi="Cambria Math" w:cs="Times New Roman"/>
        </w:rPr>
        <w:t xml:space="preserve">, </w:t>
      </w:r>
      <m:oMath>
        <m:r>
          <w:rPr>
            <w:rFonts w:ascii="Cambria Math" w:hAnsi="Cambria Math" w:cs="Times New Roman"/>
          </w:rPr>
          <m:t>p=.241</m:t>
        </m:r>
      </m:oMath>
      <w:r w:rsidRPr="0069458A">
        <w:rPr>
          <w:rFonts w:ascii="Cambria Math" w:hAnsi="Cambria Math" w:cs="Times New Roman"/>
        </w:rPr>
        <w:t xml:space="preserve"> (Figure 2A). Thus, we cannot reject a true effect as large or larger than 6.25%.</w:t>
      </w:r>
      <w:r w:rsidRPr="0069458A">
        <w:rPr>
          <w:rFonts w:ascii="Cambria Math" w:hAnsi="Cambria Math" w:cs="Times New Roman"/>
          <w:vertAlign w:val="superscript"/>
        </w:rPr>
        <w:footnoteReference w:id="4"/>
      </w:r>
      <w:r w:rsidRPr="0069458A">
        <w:rPr>
          <w:rFonts w:ascii="Cambria Math" w:hAnsi="Cambria Math" w:cs="Times New Roman"/>
        </w:rPr>
        <w:t xml:space="preserve"> When results are neither statistically different from zero nor statistically equivalent, there is insufficient data to draw conclusions. Further studies are needed, which can be analyzed using a (small-scale) meta-analysis. The additional data will narrow the confidence interval around the observed effect, allowing us to reject the null, reject the SESOI, or both. Analogous to the large sample sizes needed to detect small effects, a lot of data is needed to reject the SESOI when very narrow bounds are used for the equivalence test (e.g.,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L</m:t>
            </m:r>
          </m:sub>
        </m:sSub>
        <m:r>
          <w:rPr>
            <w:rFonts w:ascii="Cambria Math" w:hAnsi="Cambria Math" w:cs="Times New Roman"/>
          </w:rPr>
          <m:t>=-0.1</m:t>
        </m:r>
      </m:oMath>
      <w:r w:rsidRPr="0069458A">
        <w:rPr>
          <w:rFonts w:ascii="Cambria Math" w:hAnsi="Cambria Math" w:cs="Times New Roman"/>
        </w:rPr>
        <w:t xml:space="preserve"> and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r>
          <w:rPr>
            <w:rFonts w:ascii="Cambria Math" w:hAnsi="Cambria Math" w:cs="Times New Roman"/>
          </w:rPr>
          <m:t>=0.1</m:t>
        </m:r>
      </m:oMath>
      <w:r w:rsidRPr="0069458A">
        <w:rPr>
          <w:rFonts w:ascii="Cambria Math" w:hAnsi="Cambria Math" w:cs="Times New Roman"/>
        </w:rPr>
        <w:t>).</w:t>
      </w:r>
    </w:p>
    <w:p w:rsidR="00E93B37" w:rsidRPr="0069458A" w:rsidRDefault="00B52C34" w:rsidP="00E767B5">
      <w:pPr>
        <w:pStyle w:val="Heading21"/>
        <w:spacing w:before="0" w:line="480" w:lineRule="auto"/>
        <w:contextualSpacing/>
        <w:rPr>
          <w:rFonts w:ascii="Cambria Math" w:hAnsi="Cambria Math" w:cs="Times New Roman"/>
        </w:rPr>
      </w:pPr>
      <w:bookmarkStart w:id="9" w:name="example-2-statistically-equivalent-and-n"/>
      <w:bookmarkEnd w:id="9"/>
      <w:r w:rsidRPr="0069458A">
        <w:rPr>
          <w:rFonts w:ascii="Cambria Math" w:hAnsi="Cambria Math" w:cs="Times New Roman"/>
        </w:rPr>
        <w:t>Example 2: Statistically Equivalent and Not Statistically Different</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Banerjee, Chatterjee, and Sinha (2012) reported that 40 participants who had been asked to describe an unethical deed from their past judged the room to be darker than participants who had been asked to describe an ethical deed (</w:t>
      </w:r>
      <m:oMath>
        <m:r>
          <w:rPr>
            <w:rFonts w:ascii="Cambria Math" w:hAnsi="Cambria Math" w:cs="Times New Roman"/>
          </w:rPr>
          <m:t>t(38)=2.03</m:t>
        </m:r>
      </m:oMath>
      <w:r w:rsidRPr="0069458A">
        <w:rPr>
          <w:rFonts w:ascii="Cambria Math" w:hAnsi="Cambria Math" w:cs="Times New Roman"/>
        </w:rPr>
        <w:t xml:space="preserve">, </w:t>
      </w:r>
      <m:oMath>
        <m:r>
          <w:rPr>
            <w:rFonts w:ascii="Cambria Math" w:hAnsi="Cambria Math" w:cs="Times New Roman"/>
          </w:rPr>
          <m:t>p=.049</m:t>
        </m:r>
      </m:oMath>
      <w:r w:rsidRPr="0069458A">
        <w:rPr>
          <w:rFonts w:ascii="Cambria Math" w:hAnsi="Cambria Math" w:cs="Times New Roman"/>
        </w:rPr>
        <w:t xml:space="preserve">, </w:t>
      </w:r>
      <m:oMath>
        <m:r>
          <w:rPr>
            <w:rFonts w:ascii="Cambria Math" w:hAnsi="Cambria Math" w:cs="Times New Roman"/>
          </w:rPr>
          <m:t>d=0.65</m:t>
        </m:r>
      </m:oMath>
      <w:r w:rsidRPr="0069458A">
        <w:rPr>
          <w:rFonts w:ascii="Cambria Math" w:hAnsi="Cambria Math" w:cs="Times New Roman"/>
        </w:rPr>
        <w:t>). A close replication by Brandt, IJzerman, and Blanken (2014) with 100 participants found no significant effect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unethical</m:t>
            </m:r>
          </m:sub>
        </m:sSub>
        <m:r>
          <w:rPr>
            <w:rFonts w:ascii="Cambria Math" w:hAnsi="Cambria Math" w:cs="Times New Roman"/>
          </w:rPr>
          <m:t>=4.79</m:t>
        </m:r>
      </m:oMath>
      <w:r w:rsidRPr="0069458A">
        <w:rPr>
          <w:rFonts w:ascii="Cambria Math" w:hAnsi="Cambria Math" w:cs="Times New Roman"/>
        </w:rPr>
        <w:t xml:space="preserve">, </w:t>
      </w:r>
      <m:oMath>
        <m:sSub>
          <m:sSubPr>
            <m:ctrlPr>
              <w:rPr>
                <w:rFonts w:ascii="Cambria Math" w:hAnsi="Cambria Math" w:cs="Times New Roman"/>
              </w:rPr>
            </m:ctrlPr>
          </m:sSubPr>
          <m:e>
            <m:r>
              <w:rPr>
                <w:rFonts w:ascii="Cambria Math" w:hAnsi="Cambria Math" w:cs="Times New Roman"/>
              </w:rPr>
              <m:t>SD</m:t>
            </m:r>
          </m:e>
          <m:sub>
            <m:r>
              <w:rPr>
                <w:rFonts w:ascii="Cambria Math" w:hAnsi="Cambria Math" w:cs="Times New Roman"/>
              </w:rPr>
              <m:t>unethical</m:t>
            </m:r>
          </m:sub>
        </m:sSub>
        <m:r>
          <w:rPr>
            <w:rFonts w:ascii="Cambria Math" w:hAnsi="Cambria Math" w:cs="Times New Roman"/>
          </w:rPr>
          <m:t>=1.09</m:t>
        </m:r>
      </m:oMath>
      <w:r w:rsidRPr="0069458A">
        <w:rPr>
          <w:rFonts w:ascii="Cambria Math" w:hAnsi="Cambria Math" w:cs="Times New Roman"/>
        </w:rPr>
        <w:t xml:space="preserv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ethical</m:t>
            </m:r>
          </m:sub>
        </m:sSub>
        <m:r>
          <w:rPr>
            <w:rFonts w:ascii="Cambria Math" w:hAnsi="Cambria Math" w:cs="Times New Roman"/>
          </w:rPr>
          <m:t>=4.66</m:t>
        </m:r>
      </m:oMath>
      <w:r w:rsidRPr="0069458A">
        <w:rPr>
          <w:rFonts w:ascii="Cambria Math" w:hAnsi="Cambria Math" w:cs="Times New Roman"/>
        </w:rPr>
        <w:t xml:space="preserve">, </w:t>
      </w:r>
      <m:oMath>
        <m:sSub>
          <m:sSubPr>
            <m:ctrlPr>
              <w:rPr>
                <w:rFonts w:ascii="Cambria Math" w:hAnsi="Cambria Math" w:cs="Times New Roman"/>
              </w:rPr>
            </m:ctrlPr>
          </m:sSubPr>
          <m:e>
            <m:r>
              <w:rPr>
                <w:rFonts w:ascii="Cambria Math" w:hAnsi="Cambria Math" w:cs="Times New Roman"/>
              </w:rPr>
              <m:t>SD</m:t>
            </m:r>
          </m:e>
          <m:sub>
            <m:r>
              <w:rPr>
                <w:rFonts w:ascii="Cambria Math" w:hAnsi="Cambria Math" w:cs="Times New Roman"/>
              </w:rPr>
              <m:t>ethical</m:t>
            </m:r>
          </m:sub>
        </m:sSub>
        <m:r>
          <w:rPr>
            <w:rFonts w:ascii="Cambria Math" w:hAnsi="Cambria Math" w:cs="Times New Roman"/>
          </w:rPr>
          <m:t>=1.19</m:t>
        </m:r>
      </m:oMath>
      <w:r w:rsidRPr="0069458A">
        <w:rPr>
          <w:rFonts w:ascii="Cambria Math" w:hAnsi="Cambria Math" w:cs="Times New Roman"/>
        </w:rPr>
        <w:t xml:space="preserve">, </w:t>
      </w:r>
      <m:oMath>
        <m:r>
          <w:rPr>
            <w:rFonts w:ascii="Cambria Math" w:hAnsi="Cambria Math" w:cs="Times New Roman"/>
          </w:rPr>
          <m:t>t(97.78)=0.57</m:t>
        </m:r>
      </m:oMath>
      <w:r w:rsidRPr="0069458A">
        <w:rPr>
          <w:rFonts w:ascii="Cambria Math" w:hAnsi="Cambria Math" w:cs="Times New Roman"/>
        </w:rPr>
        <w:t xml:space="preserve">, </w:t>
      </w:r>
      <m:oMath>
        <m:r>
          <w:rPr>
            <w:rFonts w:ascii="Cambria Math" w:hAnsi="Cambria Math" w:cs="Times New Roman"/>
          </w:rPr>
          <m:t>p=.573</m:t>
        </m:r>
      </m:oMath>
      <w:r w:rsidRPr="0069458A">
        <w:rPr>
          <w:rFonts w:ascii="Cambria Math" w:hAnsi="Cambria Math" w:cs="Times New Roman"/>
        </w:rPr>
        <w:t xml:space="preserve">, </w:t>
      </w:r>
      <m:oMath>
        <m:r>
          <w:rPr>
            <w:rFonts w:ascii="Cambria Math" w:hAnsi="Cambria Math" w:cs="Times New Roman"/>
          </w:rPr>
          <m:t>d=0.11</m:t>
        </m:r>
      </m:oMath>
      <w:r w:rsidRPr="0069458A">
        <w:rPr>
          <w:rFonts w:ascii="Cambria Math" w:hAnsi="Cambria Math" w:cs="Times New Roman"/>
        </w:rPr>
        <w:t>). Using the small telescopes approach, we can calculate the effect size the original study had 33% power to detect (</w:t>
      </w:r>
      <m:oMath>
        <m:r>
          <w:rPr>
            <w:rFonts w:ascii="Cambria Math" w:hAnsi="Cambria Math" w:cs="Times New Roman"/>
          </w:rPr>
          <m:t>d=0.49</m:t>
        </m:r>
      </m:oMath>
      <w:r w:rsidRPr="0069458A">
        <w:rPr>
          <w:rFonts w:ascii="Cambria Math" w:hAnsi="Cambria Math" w:cs="Times New Roman"/>
        </w:rPr>
        <w:t xml:space="preserve">) and use this as the SESOI. A TOST procedure for Welch's </w:t>
      </w:r>
      <w:r w:rsidRPr="0069458A">
        <w:rPr>
          <w:rFonts w:ascii="Cambria Math" w:hAnsi="Cambria Math" w:cs="Times New Roman"/>
          <w:i/>
        </w:rPr>
        <w:t>t</w:t>
      </w:r>
      <w:r w:rsidRPr="0069458A">
        <w:rPr>
          <w:rFonts w:ascii="Cambria Math" w:hAnsi="Cambria Math" w:cs="Times New Roman"/>
        </w:rPr>
        <w:t xml:space="preserve">-test for independent samples and equivalence bounds of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L</m:t>
            </m:r>
          </m:sub>
        </m:sSub>
        <m:r>
          <w:rPr>
            <w:rFonts w:ascii="Cambria Math" w:hAnsi="Cambria Math" w:cs="Times New Roman"/>
          </w:rPr>
          <m:t>=-0.49</m:t>
        </m:r>
      </m:oMath>
      <w:r w:rsidRPr="0069458A">
        <w:rPr>
          <w:rFonts w:ascii="Cambria Math" w:hAnsi="Cambria Math" w:cs="Times New Roman"/>
        </w:rPr>
        <w:t xml:space="preserve"> and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r>
          <w:rPr>
            <w:rFonts w:ascii="Cambria Math" w:hAnsi="Cambria Math" w:cs="Times New Roman"/>
          </w:rPr>
          <m:t>=0.49</m:t>
        </m:r>
      </m:oMath>
      <w:r w:rsidRPr="0069458A">
        <w:rPr>
          <w:rFonts w:ascii="Cambria Math" w:hAnsi="Cambria Math" w:cs="Times New Roman"/>
        </w:rPr>
        <w:t xml:space="preserve"> reveals that the effect observed in the replication study is statistically equivalent, </w:t>
      </w:r>
      <m:oMath>
        <m:r>
          <w:rPr>
            <w:rFonts w:ascii="Cambria Math" w:hAnsi="Cambria Math" w:cs="Times New Roman"/>
          </w:rPr>
          <m:t>t(97.78)=-1.90</m:t>
        </m:r>
      </m:oMath>
      <w:r w:rsidRPr="0069458A">
        <w:rPr>
          <w:rFonts w:ascii="Cambria Math" w:hAnsi="Cambria Math" w:cs="Times New Roman"/>
        </w:rPr>
        <w:t xml:space="preserve">, </w:t>
      </w:r>
      <m:oMath>
        <m:r>
          <w:rPr>
            <w:rFonts w:ascii="Cambria Math" w:hAnsi="Cambria Math" w:cs="Times New Roman"/>
          </w:rPr>
          <m:t>p=.030</m:t>
        </m:r>
      </m:oMath>
      <w:r w:rsidRPr="0069458A">
        <w:rPr>
          <w:rFonts w:ascii="Cambria Math" w:hAnsi="Cambria Math" w:cs="Times New Roman"/>
        </w:rPr>
        <w:t xml:space="preserve"> (Figure 2B).</w:t>
      </w:r>
    </w:p>
    <w:p w:rsidR="00E93B37" w:rsidRPr="0069458A" w:rsidRDefault="00B52C34" w:rsidP="00E767B5">
      <w:pPr>
        <w:pStyle w:val="Heading21"/>
        <w:spacing w:before="0" w:line="480" w:lineRule="auto"/>
        <w:contextualSpacing/>
        <w:rPr>
          <w:rFonts w:ascii="Cambria Math" w:hAnsi="Cambria Math" w:cs="Times New Roman"/>
        </w:rPr>
      </w:pPr>
      <w:bookmarkStart w:id="10" w:name="example-3-statistically-equivalent-and-s"/>
      <w:bookmarkEnd w:id="10"/>
      <w:r w:rsidRPr="0069458A">
        <w:rPr>
          <w:rFonts w:ascii="Cambria Math" w:hAnsi="Cambria Math" w:cs="Times New Roman"/>
        </w:rPr>
        <w:t>Example 3: Statistically Equivalent and Statistically Different</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 xml:space="preserve">Hyde, Lindberg, Linn, Ellis, and Williams (2008) report that effect sizes for gender differences in mathematics tests across the 7 million students in the US represent trivial differences, which the authors specify as absolute effect sizes smaller than </w:t>
      </w:r>
      <m:oMath>
        <m:r>
          <w:rPr>
            <w:rFonts w:ascii="Cambria Math" w:hAnsi="Cambria Math" w:cs="Times New Roman"/>
          </w:rPr>
          <m:t>d=0.10</m:t>
        </m:r>
      </m:oMath>
      <w:r w:rsidRPr="0069458A">
        <w:rPr>
          <w:rFonts w:ascii="Cambria Math" w:hAnsi="Cambria Math" w:cs="Times New Roman"/>
        </w:rPr>
        <w:t xml:space="preserve">. For example, in grade 3 the difference is </w:t>
      </w:r>
      <m:oMath>
        <m:r>
          <w:rPr>
            <w:rFonts w:ascii="Cambria Math" w:hAnsi="Cambria Math" w:cs="Times New Roman"/>
          </w:rPr>
          <m:t>d=0.04</m:t>
        </m:r>
      </m:oMath>
      <w:r w:rsidRPr="0069458A">
        <w:rPr>
          <w:rFonts w:ascii="Cambria Math" w:hAnsi="Cambria Math" w:cs="Times New Roman"/>
        </w:rPr>
        <w:t xml:space="preserve">, with a standard error of 0.002. When we perform equivalence tests on the meta-analytic effect sizes of IQ difference for grades 2 to 11 (using an alpha level of .005 to correct for multiple comparisons) and using equivalence bounds of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L</m:t>
            </m:r>
          </m:sub>
        </m:sSub>
        <m:r>
          <w:rPr>
            <w:rFonts w:ascii="Cambria Math" w:hAnsi="Cambria Math" w:cs="Times New Roman"/>
          </w:rPr>
          <m:t>=-0.1</m:t>
        </m:r>
      </m:oMath>
      <w:r w:rsidRPr="0069458A">
        <w:rPr>
          <w:rFonts w:ascii="Cambria Math" w:hAnsi="Cambria Math" w:cs="Times New Roman"/>
        </w:rPr>
        <w:t xml:space="preserve"> and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r>
          <w:rPr>
            <w:rFonts w:ascii="Cambria Math" w:hAnsi="Cambria Math" w:cs="Times New Roman"/>
          </w:rPr>
          <m:t>=0.1</m:t>
        </m:r>
      </m:oMath>
      <w:r w:rsidRPr="0069458A">
        <w:rPr>
          <w:rFonts w:ascii="Cambria Math" w:hAnsi="Cambria Math" w:cs="Times New Roman"/>
        </w:rPr>
        <w:t xml:space="preserve">, we see that all effect size estimates are measured with such high precision that they are statistically equivalent, and can be considered trivially small according to the authors’ definition (Figure 2C). In the case of grade 3, </w:t>
      </w:r>
      <m:oMath>
        <m:r>
          <w:rPr>
            <w:rFonts w:ascii="Cambria Math" w:hAnsi="Cambria Math" w:cs="Times New Roman"/>
          </w:rPr>
          <m:t>z=70.00</m:t>
        </m:r>
      </m:oMath>
      <w:r w:rsidRPr="0069458A">
        <w:rPr>
          <w:rFonts w:ascii="Cambria Math" w:hAnsi="Cambria Math" w:cs="Times New Roman"/>
        </w:rPr>
        <w:t xml:space="preserve">, </w:t>
      </w:r>
      <m:oMath>
        <m:r>
          <w:rPr>
            <w:rFonts w:ascii="Cambria Math" w:hAnsi="Cambria Math" w:cs="Times New Roman"/>
          </w:rPr>
          <m:t>p=0.00</m:t>
        </m:r>
      </m:oMath>
      <w:r w:rsidRPr="0069458A">
        <w:rPr>
          <w:rFonts w:ascii="Cambria Math" w:hAnsi="Cambria Math" w:cs="Times New Roman"/>
        </w:rPr>
        <w:t xml:space="preserve">. However, note that </w:t>
      </w:r>
      <w:proofErr w:type="gramStart"/>
      <w:r w:rsidRPr="0069458A">
        <w:rPr>
          <w:rFonts w:ascii="Cambria Math" w:hAnsi="Cambria Math" w:cs="Times New Roman"/>
        </w:rPr>
        <w:t>all of</w:t>
      </w:r>
      <w:proofErr w:type="gramEnd"/>
      <w:r w:rsidRPr="0069458A">
        <w:rPr>
          <w:rFonts w:ascii="Cambria Math" w:hAnsi="Cambria Math" w:cs="Times New Roman"/>
        </w:rPr>
        <w:t xml:space="preserve"> the effects are also statistically different from zero, as one might expect when there is no random assignment to conditions and samples sizes are very large. (e.g., for grade 3, </w:t>
      </w:r>
      <m:oMath>
        <m:r>
          <w:rPr>
            <w:rFonts w:ascii="Cambria Math" w:hAnsi="Cambria Math" w:cs="Times New Roman"/>
          </w:rPr>
          <m:t>z=20.00</m:t>
        </m:r>
      </m:oMath>
      <w:r w:rsidRPr="0069458A">
        <w:rPr>
          <w:rFonts w:ascii="Cambria Math" w:hAnsi="Cambria Math" w:cs="Times New Roman"/>
        </w:rPr>
        <w:t xml:space="preserve">, </w:t>
      </w:r>
      <w:r w:rsidRPr="0069458A">
        <w:rPr>
          <w:rFonts w:ascii="Cambria Math" w:hAnsi="Cambria Math" w:cs="Times New Roman"/>
          <w:i/>
        </w:rPr>
        <w:t>p</w:t>
      </w:r>
      <w:r w:rsidRPr="0069458A">
        <w:rPr>
          <w:rFonts w:ascii="Cambria Math" w:hAnsi="Cambria Math" w:cs="Times New Roman"/>
        </w:rPr>
        <w:t xml:space="preserve"> &lt; 0.001. We see how equivalence tests allow researchers to distinguish between statistical significance and practical significance, which demonstrates how equivalence tests improve hypothesis testing procedures in psychological research.</w:t>
      </w:r>
    </w:p>
    <w:p w:rsidR="00E93B37" w:rsidRPr="0069458A" w:rsidRDefault="00B52C34" w:rsidP="00E767B5">
      <w:pPr>
        <w:pStyle w:val="Heading21"/>
        <w:spacing w:before="0" w:line="480" w:lineRule="auto"/>
        <w:contextualSpacing/>
        <w:rPr>
          <w:rFonts w:ascii="Cambria Math" w:hAnsi="Cambria Math" w:cs="Times New Roman"/>
        </w:rPr>
      </w:pPr>
      <w:bookmarkStart w:id="11" w:name="example-4-statistically-inferior-and-not"/>
      <w:bookmarkEnd w:id="11"/>
      <w:r w:rsidRPr="0069458A">
        <w:rPr>
          <w:rFonts w:ascii="Cambria Math" w:hAnsi="Cambria Math" w:cs="Times New Roman"/>
        </w:rPr>
        <w:t>Example 4: Statistically Inferior and Not Statistically Different</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Lynott et al. (2014) conducted a study to investigate the effect of being exposed to physically warm or cold stimuli on subsequent judgments related to interpersonal warmth and prosocial behavior (replicating L. E. Williams &amp; Bargh, 2008). They observed that 50.74% of participants who received a cold pack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cold</m:t>
            </m:r>
          </m:sub>
        </m:sSub>
        <m:r>
          <w:rPr>
            <w:rFonts w:ascii="Cambria Math" w:hAnsi="Cambria Math" w:cs="Times New Roman"/>
          </w:rPr>
          <m:t>=404</m:t>
        </m:r>
      </m:oMath>
      <w:r w:rsidRPr="0069458A">
        <w:rPr>
          <w:rFonts w:ascii="Cambria Math" w:hAnsi="Cambria Math" w:cs="Times New Roman"/>
        </w:rPr>
        <w:t>) opted to receive a reward for themselves, while 57.46% of participants who received a warm pack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hot</m:t>
            </m:r>
          </m:sub>
        </m:sSub>
        <m:r>
          <w:rPr>
            <w:rFonts w:ascii="Cambria Math" w:hAnsi="Cambria Math" w:cs="Times New Roman"/>
          </w:rPr>
          <m:t>=409</m:t>
        </m:r>
      </m:oMath>
      <w:r w:rsidRPr="0069458A">
        <w:rPr>
          <w:rFonts w:ascii="Cambria Math" w:hAnsi="Cambria Math" w:cs="Times New Roman"/>
        </w:rPr>
        <w:t>) did the same. In a z-test for the difference between the proportions, this effect is not statistically significant (</w:t>
      </w:r>
      <m:oMath>
        <m:r>
          <w:rPr>
            <w:rFonts w:ascii="Cambria Math" w:hAnsi="Cambria Math" w:cs="Times New Roman"/>
          </w:rPr>
          <m:t>Diff=-6.71</m:t>
        </m:r>
      </m:oMath>
      <w:r w:rsidRPr="0069458A">
        <w:rPr>
          <w:rFonts w:ascii="Cambria Math" w:hAnsi="Cambria Math" w:cs="Times New Roman"/>
        </w:rPr>
        <w:t xml:space="preserve">%, </w:t>
      </w:r>
      <m:oMath>
        <m:r>
          <w:rPr>
            <w:rFonts w:ascii="Cambria Math" w:hAnsi="Cambria Math" w:cs="Times New Roman"/>
          </w:rPr>
          <m:t>Z=-1.93</m:t>
        </m:r>
      </m:oMath>
      <w:r w:rsidRPr="0069458A">
        <w:rPr>
          <w:rFonts w:ascii="Cambria Math" w:hAnsi="Cambria Math" w:cs="Times New Roman"/>
        </w:rPr>
        <w:t xml:space="preserve">, </w:t>
      </w:r>
      <m:oMath>
        <m:r>
          <w:rPr>
            <w:rFonts w:ascii="Cambria Math" w:hAnsi="Cambria Math" w:cs="Times New Roman"/>
          </w:rPr>
          <m:t>p=.054</m:t>
        </m:r>
      </m:oMath>
      <w:r w:rsidRPr="0069458A">
        <w:rPr>
          <w:rFonts w:ascii="Cambria Math" w:hAnsi="Cambria Math" w:cs="Times New Roman"/>
        </w:rPr>
        <w:t xml:space="preserve">). Had the authors planned to perform a NHST </w:t>
      </w:r>
      <w:r w:rsidRPr="0069458A">
        <w:rPr>
          <w:rFonts w:ascii="Cambria Math" w:hAnsi="Cambria Math" w:cs="Times New Roman"/>
          <w:i/>
        </w:rPr>
        <w:t>and</w:t>
      </w:r>
      <w:r w:rsidRPr="0069458A">
        <w:rPr>
          <w:rFonts w:ascii="Cambria Math" w:hAnsi="Cambria Math" w:cs="Times New Roman"/>
        </w:rPr>
        <w:t xml:space="preserve"> an equivalence test, the latter would allow one to distinguish between an inconclusive outcome, or a statistically equivalent result.</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Since this is a replication, we could decide that we are interested in whether the observed effect size is smaller than the smallest effect size that the original study could have detected. This means that we use the critical z value (~1.96 in a two-tailed test with an alpha of 0.05) as equivalence bounds (</w:t>
      </w:r>
      <m:oMath>
        <m:r>
          <w:rPr>
            <w:rFonts w:ascii="Cambria Math" w:hAnsi="Cambria Math" w:cs="Times New Roman"/>
          </w:rPr>
          <m:t>Δ=±1.96</m:t>
        </m:r>
      </m:oMath>
      <w:r w:rsidRPr="0069458A">
        <w:rPr>
          <w:rFonts w:ascii="Cambria Math" w:hAnsi="Cambria Math" w:cs="Times New Roman"/>
        </w:rPr>
        <w:t>). To calculate which difference corresponds to a critical z value in the original study, we multiply critical z value with the standard error (</w:t>
      </w:r>
      <m:oMath>
        <m:r>
          <w:rPr>
            <w:rFonts w:ascii="Cambria Math" w:hAnsi="Cambria Math" w:cs="Times New Roman"/>
          </w:rPr>
          <m:t>1.96</m:t>
        </m:r>
      </m:oMath>
      <w:r w:rsidRPr="0069458A">
        <w:rPr>
          <w:rFonts w:ascii="Cambria Math" w:hAnsi="Cambria Math" w:cs="Times New Roman"/>
        </w:rPr>
        <w:t xml:space="preserve"> * </w:t>
      </w:r>
      <m:oMath>
        <m:r>
          <w:rPr>
            <w:rFonts w:ascii="Cambria Math" w:hAnsi="Cambria Math" w:cs="Times New Roman"/>
          </w:rPr>
          <m:t>0.13</m:t>
        </m:r>
      </m:oMath>
      <w:r w:rsidRPr="0069458A">
        <w:rPr>
          <w:rFonts w:ascii="Cambria Math" w:hAnsi="Cambria Math" w:cs="Times New Roman"/>
        </w:rPr>
        <w:t xml:space="preserve">), and find the original study could observe a significant effect for differences of </w:t>
      </w:r>
      <m:oMath>
        <m:r>
          <w:rPr>
            <w:rFonts w:ascii="Cambria Math" w:hAnsi="Cambria Math" w:cs="Times New Roman"/>
          </w:rPr>
          <m:t>0.25</m:t>
        </m:r>
      </m:oMath>
      <w:r w:rsidRPr="0069458A">
        <w:rPr>
          <w:rFonts w:ascii="Cambria Math" w:hAnsi="Cambria Math" w:cs="Times New Roman"/>
        </w:rPr>
        <w:t xml:space="preserve"> or more.</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Since the original study had a clear directional hypothesis, in this replication study we are only interested in whether receiving a warm pack </w:t>
      </w:r>
      <w:r w:rsidRPr="0069458A">
        <w:rPr>
          <w:rFonts w:ascii="Cambria Math" w:hAnsi="Cambria Math" w:cs="Times New Roman"/>
          <w:i/>
        </w:rPr>
        <w:t>increases</w:t>
      </w:r>
      <w:r w:rsidRPr="0069458A">
        <w:rPr>
          <w:rFonts w:ascii="Cambria Math" w:hAnsi="Cambria Math" w:cs="Times New Roman"/>
        </w:rPr>
        <w:t xml:space="preserve"> the proportion of people who choose a gift for a friend. This means we can test for inferiority (see Figure 1D) and conclude the absence of a meaningful effect if the observed effect size is reliably </w:t>
      </w:r>
      <w:r w:rsidRPr="0069458A">
        <w:rPr>
          <w:rFonts w:ascii="Cambria Math" w:hAnsi="Cambria Math" w:cs="Times New Roman"/>
          <w:i/>
        </w:rPr>
        <w:t>lower</w:t>
      </w:r>
      <w:r w:rsidRPr="0069458A">
        <w:rPr>
          <w:rFonts w:ascii="Cambria Math" w:hAnsi="Cambria Math" w:cs="Times New Roman"/>
        </w:rPr>
        <w:t xml:space="preserve"> than the SESOI. We find that we can reject effects larger than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r>
          <w:rPr>
            <w:rFonts w:ascii="Cambria Math" w:hAnsi="Cambria Math" w:cs="Times New Roman"/>
          </w:rPr>
          <m:t>=0.25</m:t>
        </m:r>
      </m:oMath>
      <w:r w:rsidRPr="0069458A">
        <w:rPr>
          <w:rFonts w:ascii="Cambria Math" w:hAnsi="Cambria Math" w:cs="Times New Roman"/>
        </w:rPr>
        <w:t xml:space="preserve">, </w:t>
      </w:r>
      <m:oMath>
        <m:r>
          <w:rPr>
            <w:rFonts w:ascii="Cambria Math" w:hAnsi="Cambria Math" w:cs="Times New Roman"/>
          </w:rPr>
          <m:t>z=-9.12</m:t>
        </m:r>
      </m:oMath>
      <w:r w:rsidRPr="0069458A">
        <w:rPr>
          <w:rFonts w:ascii="Cambria Math" w:hAnsi="Cambria Math" w:cs="Times New Roman"/>
        </w:rPr>
        <w:t xml:space="preserve">, </w:t>
      </w:r>
      <m:oMath>
        <m:r>
          <w:rPr>
            <w:rFonts w:ascii="Cambria Math" w:hAnsi="Cambria Math" w:cs="Times New Roman"/>
          </w:rPr>
          <m:t>p&lt;.001</m:t>
        </m:r>
      </m:oMath>
      <w:r w:rsidRPr="0069458A">
        <w:rPr>
          <w:rFonts w:ascii="Cambria Math" w:hAnsi="Cambria Math" w:cs="Times New Roman"/>
        </w:rPr>
        <w:t xml:space="preserve"> (see Figure 2D). Thus, we can conclude that the statistically non-significant effect is also statistically smaller than our SESOI.</w:t>
      </w:r>
    </w:p>
    <w:p w:rsidR="00E93B37" w:rsidRPr="0069458A" w:rsidRDefault="00B52C34" w:rsidP="00E767B5">
      <w:pPr>
        <w:pStyle w:val="Heading21"/>
        <w:spacing w:before="0" w:line="480" w:lineRule="auto"/>
        <w:contextualSpacing/>
        <w:rPr>
          <w:rFonts w:ascii="Cambria Math" w:hAnsi="Cambria Math" w:cs="Times New Roman"/>
        </w:rPr>
      </w:pPr>
      <w:bookmarkStart w:id="12" w:name="example-5-statistically-equivalent-and-n"/>
      <w:bookmarkEnd w:id="12"/>
      <w:r w:rsidRPr="0069458A">
        <w:rPr>
          <w:rFonts w:ascii="Cambria Math" w:hAnsi="Cambria Math" w:cs="Times New Roman"/>
        </w:rPr>
        <w:t>Example 5: Statistically Equivalent and not Statistically Different</w:t>
      </w:r>
    </w:p>
    <w:p w:rsidR="00E93B37" w:rsidRPr="0069458A" w:rsidRDefault="00B52C34" w:rsidP="00E767B5">
      <w:pPr>
        <w:spacing w:line="480" w:lineRule="auto"/>
        <w:contextualSpacing/>
        <w:rPr>
          <w:rFonts w:ascii="Cambria Math" w:hAnsi="Cambria Math" w:cs="Times New Roman"/>
        </w:rPr>
      </w:pPr>
      <w:proofErr w:type="spellStart"/>
      <w:r w:rsidRPr="0069458A">
        <w:rPr>
          <w:rFonts w:ascii="Cambria Math" w:hAnsi="Cambria Math" w:cs="Times New Roman"/>
        </w:rPr>
        <w:t>Kahane</w:t>
      </w:r>
      <w:proofErr w:type="spellEnd"/>
      <w:r w:rsidRPr="0069458A">
        <w:rPr>
          <w:rFonts w:ascii="Cambria Math" w:hAnsi="Cambria Math" w:cs="Times New Roman"/>
        </w:rPr>
        <w:t xml:space="preserve"> and colleagues (2015) investigate how responses to moral dilemmas in which participants </w:t>
      </w:r>
      <w:proofErr w:type="gramStart"/>
      <w:r w:rsidRPr="0069458A">
        <w:rPr>
          <w:rFonts w:ascii="Cambria Math" w:hAnsi="Cambria Math" w:cs="Times New Roman"/>
        </w:rPr>
        <w:t>have to</w:t>
      </w:r>
      <w:proofErr w:type="gramEnd"/>
      <w:r w:rsidRPr="0069458A">
        <w:rPr>
          <w:rFonts w:ascii="Cambria Math" w:hAnsi="Cambria Math" w:cs="Times New Roman"/>
        </w:rPr>
        <w:t xml:space="preserve"> decide whether or not they would sacrifice one person's life to save several other lives relate to other indicators of moral orientation. Traditionally, greater endorsement for sacrificing one life to save several others has been interpreted as a more "utilitarian" moral orientation (i.e. a stronger concern for the greater good). </w:t>
      </w:r>
      <w:proofErr w:type="spellStart"/>
      <w:r w:rsidRPr="0069458A">
        <w:rPr>
          <w:rFonts w:ascii="Cambria Math" w:hAnsi="Cambria Math" w:cs="Times New Roman"/>
        </w:rPr>
        <w:t>Kahane</w:t>
      </w:r>
      <w:proofErr w:type="spellEnd"/>
      <w:r w:rsidRPr="0069458A">
        <w:rPr>
          <w:rFonts w:ascii="Cambria Math" w:hAnsi="Cambria Math" w:cs="Times New Roman"/>
        </w:rPr>
        <w:t xml:space="preserve"> et al. contest this interpretation in </w:t>
      </w:r>
      <w:proofErr w:type="gramStart"/>
      <w:r w:rsidRPr="0069458A">
        <w:rPr>
          <w:rFonts w:ascii="Cambria Math" w:hAnsi="Cambria Math" w:cs="Times New Roman"/>
        </w:rPr>
        <w:t>a number of</w:t>
      </w:r>
      <w:proofErr w:type="gramEnd"/>
      <w:r w:rsidRPr="0069458A">
        <w:rPr>
          <w:rFonts w:ascii="Cambria Math" w:hAnsi="Cambria Math" w:cs="Times New Roman"/>
        </w:rPr>
        <w:t xml:space="preserve"> studies. In Study 4, they compare the traditionally used dilemmas with a set of new </w:t>
      </w:r>
      <w:proofErr w:type="spellStart"/>
      <w:r w:rsidRPr="0069458A">
        <w:rPr>
          <w:rFonts w:ascii="Cambria Math" w:hAnsi="Cambria Math" w:cs="Times New Roman"/>
        </w:rPr>
        <w:t>delimmas</w:t>
      </w:r>
      <w:proofErr w:type="spellEnd"/>
      <w:r w:rsidRPr="0069458A">
        <w:rPr>
          <w:rFonts w:ascii="Cambria Math" w:hAnsi="Cambria Math" w:cs="Times New Roman"/>
        </w:rPr>
        <w:t xml:space="preserve"> in which the sacrifice for the greater good is not another person’s life, but something the participant would have a partial interest in (e.g. buying a new mobile phone vs. donating the money to save lives in a distant country). The authors find no significant correlation between the two set of dilemmas, </w:t>
      </w:r>
      <m:oMath>
        <m:r>
          <w:rPr>
            <w:rFonts w:ascii="Cambria Math" w:hAnsi="Cambria Math" w:cs="Times New Roman"/>
          </w:rPr>
          <m:t>r(229)=-0.04</m:t>
        </m:r>
      </m:oMath>
      <w:r w:rsidRPr="0069458A">
        <w:rPr>
          <w:rFonts w:ascii="Cambria Math" w:hAnsi="Cambria Math" w:cs="Times New Roman"/>
        </w:rPr>
        <w:t xml:space="preserve">, </w:t>
      </w:r>
      <m:oMath>
        <m:r>
          <w:rPr>
            <w:rFonts w:ascii="Cambria Math" w:hAnsi="Cambria Math" w:cs="Times New Roman"/>
          </w:rPr>
          <m:t>p=.525</m:t>
        </m:r>
      </m:oMath>
      <w:r w:rsidRPr="0069458A">
        <w:rPr>
          <w:rFonts w:ascii="Cambria Math" w:hAnsi="Cambria Math" w:cs="Times New Roman"/>
        </w:rPr>
        <w:t xml:space="preserve">, </w:t>
      </w:r>
      <m:oMath>
        <m:r>
          <w:rPr>
            <w:rFonts w:ascii="Cambria Math" w:hAnsi="Cambria Math" w:cs="Times New Roman"/>
          </w:rPr>
          <m:t>N=231</m:t>
        </m:r>
      </m:oMath>
      <w:r w:rsidRPr="0069458A">
        <w:rPr>
          <w:rFonts w:ascii="Cambria Math" w:hAnsi="Cambria Math" w:cs="Times New Roman"/>
          <w:vertAlign w:val="superscript"/>
        </w:rPr>
        <w:footnoteReference w:id="5"/>
      </w:r>
      <w:r w:rsidRPr="0069458A">
        <w:rPr>
          <w:rFonts w:ascii="Cambria Math" w:hAnsi="Cambria Math" w:cs="Times New Roman"/>
        </w:rPr>
        <w:t>. The authors conclude that “a robust association between ‘utilitarian’ judgment and genuine concern for the greater good seems extremely unlikely” (p. 206), given the statistical power their study had to detect meaningful effect sizes.</w:t>
      </w:r>
    </w:p>
    <w:p w:rsidR="00E93B37"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This interpretation can be formalized by performing an equivalence test for correlations, where equivalence bounds are set to an effect size the study had reasonable power to detect. With 231 participants, the study had 80% power to detect effects of </w:t>
      </w:r>
      <m:oMath>
        <m:r>
          <w:rPr>
            <w:rFonts w:ascii="Cambria Math" w:hAnsi="Cambria Math" w:cs="Times New Roman"/>
          </w:rPr>
          <m:t>r=0.18</m:t>
        </m:r>
      </m:oMath>
      <w:r w:rsidRPr="0069458A">
        <w:rPr>
          <w:rFonts w:ascii="Cambria Math" w:hAnsi="Cambria Math" w:cs="Times New Roman"/>
        </w:rPr>
        <w:t xml:space="preserve">. Performing the TOST procedure given bounds of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L</m:t>
            </m:r>
          </m:sub>
        </m:sSub>
        <m:r>
          <w:rPr>
            <w:rFonts w:ascii="Cambria Math" w:hAnsi="Cambria Math" w:cs="Times New Roman"/>
          </w:rPr>
          <m:t>=-0.18</m:t>
        </m:r>
      </m:oMath>
      <w:r w:rsidRPr="0069458A">
        <w:rPr>
          <w:rFonts w:ascii="Cambria Math" w:hAnsi="Cambria Math" w:cs="Times New Roman"/>
        </w:rPr>
        <w:t xml:space="preserve"> and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U</m:t>
            </m:r>
          </m:sub>
        </m:sSub>
        <m:r>
          <w:rPr>
            <w:rFonts w:ascii="Cambria Math" w:hAnsi="Cambria Math" w:cs="Times New Roman"/>
          </w:rPr>
          <m:t>=0.18</m:t>
        </m:r>
      </m:oMath>
      <w:r w:rsidRPr="0069458A">
        <w:rPr>
          <w:rFonts w:ascii="Cambria Math" w:hAnsi="Cambria Math" w:cs="Times New Roman"/>
        </w:rPr>
        <w:t xml:space="preserve">, the data is statistically equivalent, </w:t>
      </w:r>
      <m:oMath>
        <m:r>
          <w:rPr>
            <w:rFonts w:ascii="Cambria Math" w:hAnsi="Cambria Math" w:cs="Times New Roman"/>
          </w:rPr>
          <m:t>r(229)=-0.04</m:t>
        </m:r>
      </m:oMath>
      <w:r w:rsidRPr="0069458A">
        <w:rPr>
          <w:rFonts w:ascii="Cambria Math" w:hAnsi="Cambria Math" w:cs="Times New Roman"/>
        </w:rPr>
        <w:t xml:space="preserve">, </w:t>
      </w:r>
      <m:oMath>
        <m:r>
          <w:rPr>
            <w:rFonts w:ascii="Cambria Math" w:hAnsi="Cambria Math" w:cs="Times New Roman"/>
          </w:rPr>
          <m:t>p=.015</m:t>
        </m:r>
      </m:oMath>
      <w:r w:rsidRPr="0069458A">
        <w:rPr>
          <w:rFonts w:ascii="Cambria Math" w:hAnsi="Cambria Math" w:cs="Times New Roman"/>
        </w:rPr>
        <w:t xml:space="preserve">. This means that values smaller than </w:t>
      </w:r>
      <m:oMath>
        <m:r>
          <w:rPr>
            <w:rFonts w:ascii="Cambria Math" w:hAnsi="Cambria Math" w:cs="Times New Roman"/>
          </w:rPr>
          <m:t>r=-0.18</m:t>
        </m:r>
      </m:oMath>
      <w:r w:rsidRPr="0069458A">
        <w:rPr>
          <w:rFonts w:ascii="Cambria Math" w:hAnsi="Cambria Math" w:cs="Times New Roman"/>
        </w:rPr>
        <w:t xml:space="preserve"> and larger than </w:t>
      </w:r>
      <m:oMath>
        <m:r>
          <w:rPr>
            <w:rFonts w:ascii="Cambria Math" w:hAnsi="Cambria Math" w:cs="Times New Roman"/>
          </w:rPr>
          <m:t>r=0.18</m:t>
        </m:r>
      </m:oMath>
      <w:r w:rsidRPr="0069458A">
        <w:rPr>
          <w:rFonts w:ascii="Cambria Math" w:hAnsi="Cambria Math" w:cs="Times New Roman"/>
        </w:rPr>
        <w:t xml:space="preserve"> can be rejected at an alpha level of 5%. If other researchers are interested in examining the presence of smaller effect size, they can design studies with a larger sample size.</w:t>
      </w:r>
    </w:p>
    <w:p w:rsidR="00002BE6" w:rsidRDefault="00002BE6" w:rsidP="00E767B5">
      <w:pPr>
        <w:pStyle w:val="BodyText"/>
        <w:spacing w:after="0" w:line="480" w:lineRule="auto"/>
        <w:contextualSpacing/>
        <w:rPr>
          <w:rFonts w:ascii="Cambria Math" w:hAnsi="Cambria Math" w:cs="Times New Roman"/>
        </w:rPr>
      </w:pPr>
    </w:p>
    <w:p w:rsidR="00002BE6" w:rsidRPr="00002BE6" w:rsidRDefault="00002BE6" w:rsidP="00002BE6">
      <w:pPr>
        <w:pStyle w:val="BodyText"/>
        <w:spacing w:line="480" w:lineRule="auto"/>
        <w:ind w:firstLine="0"/>
        <w:contextualSpacing/>
        <w:rPr>
          <w:rFonts w:ascii="Cambria Math" w:hAnsi="Cambria Math" w:cs="Times New Roman"/>
        </w:rPr>
      </w:pPr>
      <w:r w:rsidRPr="00002BE6">
        <w:rPr>
          <w:rFonts w:ascii="Cambria Math" w:hAnsi="Cambria Math" w:cs="Times New Roman"/>
        </w:rPr>
      </w:r>
      <w:r w:rsidRPr="00002BE6">
        <w:rPr>
          <w:rFonts w:ascii="Cambria Math" w:hAnsi="Cambria Math" w:cs="Times New Roman"/>
        </w:rPr>
        <w:pict>
          <v:shapetype id="_x0000_t202" coordsize="21600,21600" o:spt="202" path="m,l,21600r21600,l21600,xe">
            <v:stroke joinstyle="miter"/>
            <v:path gradientshapeok="t" o:connecttype="rect"/>
          </v:shapetype>
          <v:shape id="_x0000_s1027" type="#_x0000_t202" style="width:461.1pt;height:278.25pt;mso-left-percent:-10001;mso-top-percent:-10001;mso-position-horizontal:absolute;mso-position-horizontal-relative:char;mso-position-vertical:absolute;mso-position-vertical-relative:line;mso-left-percent:-10001;mso-top-percent:-10001" filled="f" strokeweight=".14042mm">
            <v:textbox style="mso-next-textbox:#_x0000_s1027" inset="0,0,0,0">
              <w:txbxContent>
                <w:p w:rsidR="00002BE6" w:rsidRPr="00002BE6" w:rsidRDefault="00002BE6" w:rsidP="00002BE6">
                  <w:pPr>
                    <w:spacing w:before="120" w:line="244" w:lineRule="auto"/>
                    <w:ind w:left="171" w:right="146" w:firstLine="7"/>
                    <w:jc w:val="both"/>
                    <w:rPr>
                      <w:rFonts w:ascii="Cambria Math" w:eastAsia="Tahoma" w:hAnsi="Cambria Math" w:cs="Tahoma"/>
                    </w:rPr>
                  </w:pPr>
                  <w:r w:rsidRPr="00002BE6">
                    <w:rPr>
                      <w:rFonts w:ascii="Cambria Math" w:eastAsia="Tahoma" w:hAnsi="Cambria Math" w:cs="Tahoma"/>
                      <w:w w:val="95"/>
                    </w:rPr>
                    <w:t>Equivalence</w:t>
                  </w:r>
                  <w:r w:rsidRPr="00002BE6">
                    <w:rPr>
                      <w:rFonts w:ascii="Cambria Math" w:eastAsia="Tahoma" w:hAnsi="Cambria Math" w:cs="Tahoma"/>
                      <w:spacing w:val="-15"/>
                      <w:w w:val="95"/>
                    </w:rPr>
                    <w:t xml:space="preserve"> </w:t>
                  </w:r>
                  <w:r w:rsidRPr="00002BE6">
                    <w:rPr>
                      <w:rFonts w:ascii="Cambria Math" w:eastAsia="Tahoma" w:hAnsi="Cambria Math" w:cs="Tahoma"/>
                      <w:w w:val="95"/>
                    </w:rPr>
                    <w:t>tests</w:t>
                  </w:r>
                  <w:r w:rsidRPr="00002BE6">
                    <w:rPr>
                      <w:rFonts w:ascii="Cambria Math" w:eastAsia="Tahoma" w:hAnsi="Cambria Math" w:cs="Tahoma"/>
                      <w:spacing w:val="-16"/>
                      <w:w w:val="95"/>
                    </w:rPr>
                    <w:t xml:space="preserve"> </w:t>
                  </w:r>
                  <w:r w:rsidRPr="00002BE6">
                    <w:rPr>
                      <w:rFonts w:ascii="Cambria Math" w:eastAsia="Tahoma" w:hAnsi="Cambria Math" w:cs="Tahoma"/>
                      <w:w w:val="95"/>
                    </w:rPr>
                    <w:t>can</w:t>
                  </w:r>
                  <w:r w:rsidRPr="00002BE6">
                    <w:rPr>
                      <w:rFonts w:ascii="Cambria Math" w:eastAsia="Tahoma" w:hAnsi="Cambria Math" w:cs="Tahoma"/>
                      <w:spacing w:val="-15"/>
                      <w:w w:val="95"/>
                    </w:rPr>
                    <w:t xml:space="preserve"> </w:t>
                  </w:r>
                  <w:r w:rsidRPr="00002BE6">
                    <w:rPr>
                      <w:rFonts w:ascii="Cambria Math" w:eastAsia="Tahoma" w:hAnsi="Cambria Math" w:cs="Tahoma"/>
                      <w:spacing w:val="3"/>
                      <w:w w:val="95"/>
                    </w:rPr>
                    <w:t>be</w:t>
                  </w:r>
                  <w:r w:rsidRPr="00002BE6">
                    <w:rPr>
                      <w:rFonts w:ascii="Cambria Math" w:eastAsia="Tahoma" w:hAnsi="Cambria Math" w:cs="Tahoma"/>
                      <w:spacing w:val="-16"/>
                      <w:w w:val="95"/>
                    </w:rPr>
                    <w:t xml:space="preserve"> </w:t>
                  </w:r>
                  <w:r w:rsidRPr="00002BE6">
                    <w:rPr>
                      <w:rFonts w:ascii="Cambria Math" w:eastAsia="Tahoma" w:hAnsi="Cambria Math" w:cs="Tahoma"/>
                      <w:spacing w:val="-2"/>
                      <w:w w:val="95"/>
                    </w:rPr>
                    <w:t>performed</w:t>
                  </w:r>
                  <w:r w:rsidRPr="00002BE6">
                    <w:rPr>
                      <w:rFonts w:ascii="Cambria Math" w:eastAsia="Tahoma" w:hAnsi="Cambria Math" w:cs="Tahoma"/>
                      <w:spacing w:val="-16"/>
                      <w:w w:val="95"/>
                    </w:rPr>
                    <w:t xml:space="preserve"> </w:t>
                  </w:r>
                  <w:r w:rsidRPr="00002BE6">
                    <w:rPr>
                      <w:rFonts w:ascii="Cambria Math" w:eastAsia="Tahoma" w:hAnsi="Cambria Math" w:cs="Tahoma"/>
                      <w:w w:val="95"/>
                    </w:rPr>
                    <w:t>based</w:t>
                  </w:r>
                  <w:r w:rsidRPr="00002BE6">
                    <w:rPr>
                      <w:rFonts w:ascii="Cambria Math" w:eastAsia="Tahoma" w:hAnsi="Cambria Math" w:cs="Tahoma"/>
                      <w:spacing w:val="-15"/>
                      <w:w w:val="95"/>
                    </w:rPr>
                    <w:t xml:space="preserve"> </w:t>
                  </w:r>
                  <w:r w:rsidRPr="00002BE6">
                    <w:rPr>
                      <w:rFonts w:ascii="Cambria Math" w:eastAsia="Tahoma" w:hAnsi="Cambria Math" w:cs="Tahoma"/>
                      <w:w w:val="95"/>
                    </w:rPr>
                    <w:t>on</w:t>
                  </w:r>
                  <w:r w:rsidRPr="00002BE6">
                    <w:rPr>
                      <w:rFonts w:ascii="Cambria Math" w:eastAsia="Tahoma" w:hAnsi="Cambria Math" w:cs="Tahoma"/>
                      <w:spacing w:val="-16"/>
                      <w:w w:val="95"/>
                    </w:rPr>
                    <w:t xml:space="preserve"> </w:t>
                  </w:r>
                  <w:r w:rsidRPr="00002BE6">
                    <w:rPr>
                      <w:rFonts w:ascii="Cambria Math" w:eastAsia="Tahoma" w:hAnsi="Cambria Math" w:cs="Tahoma"/>
                      <w:spacing w:val="-2"/>
                      <w:w w:val="95"/>
                    </w:rPr>
                    <w:t>summary</w:t>
                  </w:r>
                  <w:r w:rsidRPr="00002BE6">
                    <w:rPr>
                      <w:rFonts w:ascii="Cambria Math" w:eastAsia="Tahoma" w:hAnsi="Cambria Math" w:cs="Tahoma"/>
                      <w:spacing w:val="-15"/>
                      <w:w w:val="95"/>
                    </w:rPr>
                    <w:t xml:space="preserve"> </w:t>
                  </w:r>
                  <w:r w:rsidRPr="00002BE6">
                    <w:rPr>
                      <w:rFonts w:ascii="Cambria Math" w:eastAsia="Tahoma" w:hAnsi="Cambria Math" w:cs="Tahoma"/>
                      <w:w w:val="95"/>
                    </w:rPr>
                    <w:t>statistics</w:t>
                  </w:r>
                  <w:r w:rsidRPr="00002BE6">
                    <w:rPr>
                      <w:rFonts w:ascii="Cambria Math" w:eastAsia="Tahoma" w:hAnsi="Cambria Math" w:cs="Tahoma"/>
                      <w:spacing w:val="-16"/>
                      <w:w w:val="95"/>
                    </w:rPr>
                    <w:t xml:space="preserve"> </w:t>
                  </w:r>
                  <w:r w:rsidRPr="00002BE6">
                    <w:rPr>
                      <w:rFonts w:ascii="Cambria Math" w:eastAsia="Tahoma" w:hAnsi="Cambria Math" w:cs="Tahoma"/>
                      <w:w w:val="95"/>
                    </w:rPr>
                    <w:t>(e.g.,</w:t>
                  </w:r>
                  <w:r w:rsidRPr="00002BE6">
                    <w:rPr>
                      <w:rFonts w:ascii="Cambria Math" w:eastAsia="Tahoma" w:hAnsi="Cambria Math" w:cs="Tahoma"/>
                      <w:spacing w:val="-15"/>
                      <w:w w:val="95"/>
                    </w:rPr>
                    <w:t xml:space="preserve"> </w:t>
                  </w:r>
                  <w:r w:rsidRPr="00002BE6">
                    <w:rPr>
                      <w:rFonts w:ascii="Cambria Math" w:eastAsia="Tahoma" w:hAnsi="Cambria Math" w:cs="Tahoma"/>
                      <w:w w:val="95"/>
                    </w:rPr>
                    <w:t>means,</w:t>
                  </w:r>
                  <w:r w:rsidRPr="00002BE6">
                    <w:rPr>
                      <w:rFonts w:ascii="Cambria Math" w:eastAsia="Tahoma" w:hAnsi="Cambria Math" w:cs="Tahoma"/>
                      <w:spacing w:val="-15"/>
                      <w:w w:val="95"/>
                    </w:rPr>
                    <w:t xml:space="preserve"> </w:t>
                  </w:r>
                  <w:r w:rsidRPr="00002BE6">
                    <w:rPr>
                      <w:rFonts w:ascii="Cambria Math" w:eastAsia="Tahoma" w:hAnsi="Cambria Math" w:cs="Tahoma"/>
                      <w:spacing w:val="-2"/>
                      <w:w w:val="95"/>
                    </w:rPr>
                    <w:t>standa</w:t>
                  </w:r>
                  <w:r w:rsidRPr="00002BE6">
                    <w:rPr>
                      <w:rFonts w:ascii="Cambria Math" w:eastAsia="Tahoma" w:hAnsi="Cambria Math" w:cs="Tahoma"/>
                      <w:spacing w:val="-1"/>
                      <w:w w:val="95"/>
                    </w:rPr>
                    <w:t>rd</w:t>
                  </w:r>
                  <w:r w:rsidRPr="00002BE6">
                    <w:rPr>
                      <w:rFonts w:ascii="Cambria Math" w:eastAsia="Tahoma" w:hAnsi="Cambria Math" w:cs="Tahoma"/>
                      <w:spacing w:val="-16"/>
                      <w:w w:val="95"/>
                    </w:rPr>
                    <w:t xml:space="preserve"> </w:t>
                  </w:r>
                  <w:r w:rsidRPr="00002BE6">
                    <w:rPr>
                      <w:rFonts w:ascii="Cambria Math" w:eastAsia="Tahoma" w:hAnsi="Cambria Math" w:cs="Tahoma"/>
                      <w:w w:val="95"/>
                    </w:rPr>
                    <w:t>deviations,</w:t>
                  </w:r>
                  <w:r w:rsidRPr="00002BE6">
                    <w:rPr>
                      <w:rFonts w:ascii="Cambria Math" w:eastAsia="Tahoma" w:hAnsi="Cambria Math" w:cs="Tahoma"/>
                      <w:spacing w:val="22"/>
                      <w:w w:val="92"/>
                    </w:rPr>
                    <w:t xml:space="preserve"> </w:t>
                  </w:r>
                  <w:r w:rsidRPr="00002BE6">
                    <w:rPr>
                      <w:rFonts w:ascii="Cambria Math" w:eastAsia="Tahoma" w:hAnsi="Cambria Math" w:cs="Tahoma"/>
                    </w:rPr>
                    <w:t>and</w:t>
                  </w:r>
                  <w:r w:rsidRPr="00002BE6">
                    <w:rPr>
                      <w:rFonts w:ascii="Cambria Math" w:eastAsia="Tahoma" w:hAnsi="Cambria Math" w:cs="Tahoma"/>
                      <w:spacing w:val="-45"/>
                    </w:rPr>
                    <w:t xml:space="preserve"> </w:t>
                  </w:r>
                  <w:r w:rsidRPr="00002BE6">
                    <w:rPr>
                      <w:rFonts w:ascii="Cambria Math" w:eastAsia="Tahoma" w:hAnsi="Cambria Math" w:cs="Tahoma"/>
                    </w:rPr>
                    <w:t>sample</w:t>
                  </w:r>
                  <w:r w:rsidRPr="00002BE6">
                    <w:rPr>
                      <w:rFonts w:ascii="Cambria Math" w:eastAsia="Tahoma" w:hAnsi="Cambria Math" w:cs="Tahoma"/>
                      <w:spacing w:val="-44"/>
                    </w:rPr>
                    <w:t xml:space="preserve"> </w:t>
                  </w:r>
                  <w:r w:rsidRPr="00002BE6">
                    <w:rPr>
                      <w:rFonts w:ascii="Cambria Math" w:eastAsia="Tahoma" w:hAnsi="Cambria Math" w:cs="Tahoma"/>
                    </w:rPr>
                    <w:t>sizes)</w:t>
                  </w:r>
                  <w:r w:rsidRPr="00002BE6">
                    <w:rPr>
                      <w:rFonts w:ascii="Cambria Math" w:eastAsia="Tahoma" w:hAnsi="Cambria Math" w:cs="Tahoma"/>
                      <w:spacing w:val="-45"/>
                    </w:rPr>
                    <w:t xml:space="preserve"> </w:t>
                  </w:r>
                  <w:r w:rsidRPr="00002BE6">
                    <w:rPr>
                      <w:rFonts w:ascii="Cambria Math" w:eastAsia="Tahoma" w:hAnsi="Cambria Math" w:cs="Tahoma"/>
                    </w:rPr>
                    <w:t>with</w:t>
                  </w:r>
                  <w:r w:rsidRPr="00002BE6">
                    <w:rPr>
                      <w:rFonts w:ascii="Cambria Math" w:eastAsia="Tahoma" w:hAnsi="Cambria Math" w:cs="Tahoma"/>
                      <w:spacing w:val="-44"/>
                    </w:rPr>
                    <w:t xml:space="preserve"> </w:t>
                  </w:r>
                  <w:r w:rsidRPr="00002BE6">
                    <w:rPr>
                      <w:rFonts w:ascii="Cambria Math" w:eastAsia="Tahoma" w:hAnsi="Cambria Math" w:cs="Tahoma"/>
                    </w:rPr>
                    <w:t>the</w:t>
                  </w:r>
                  <w:r w:rsidRPr="00002BE6">
                    <w:rPr>
                      <w:rFonts w:ascii="Cambria Math" w:eastAsia="Tahoma" w:hAnsi="Cambria Math" w:cs="Tahoma"/>
                      <w:spacing w:val="-44"/>
                    </w:rPr>
                    <w:t xml:space="preserve"> </w:t>
                  </w:r>
                  <w:r w:rsidRPr="00002BE6">
                    <w:rPr>
                      <w:rFonts w:ascii="Cambria Math" w:eastAsia="Tahoma" w:hAnsi="Cambria Math" w:cs="Tahoma"/>
                    </w:rPr>
                    <w:t>“TOSTER”</w:t>
                  </w:r>
                  <w:r w:rsidRPr="00002BE6">
                    <w:rPr>
                      <w:rFonts w:ascii="Cambria Math" w:eastAsia="Tahoma" w:hAnsi="Cambria Math" w:cs="Tahoma"/>
                      <w:spacing w:val="-45"/>
                    </w:rPr>
                    <w:t xml:space="preserve"> </w:t>
                  </w:r>
                  <w:r w:rsidRPr="00002BE6">
                    <w:rPr>
                      <w:rFonts w:ascii="Cambria Math" w:eastAsia="Tahoma" w:hAnsi="Cambria Math" w:cs="Tahoma"/>
                    </w:rPr>
                    <w:t>package</w:t>
                  </w:r>
                  <w:r w:rsidRPr="00002BE6">
                    <w:rPr>
                      <w:rFonts w:ascii="Cambria Math" w:eastAsia="Tahoma" w:hAnsi="Cambria Math" w:cs="Tahoma"/>
                      <w:spacing w:val="-44"/>
                    </w:rPr>
                    <w:t xml:space="preserve"> </w:t>
                  </w:r>
                  <w:r w:rsidRPr="00002BE6">
                    <w:rPr>
                      <w:rFonts w:ascii="Cambria Math" w:eastAsia="Tahoma" w:hAnsi="Cambria Math" w:cs="Tahoma"/>
                    </w:rPr>
                    <w:t>in</w:t>
                  </w:r>
                  <w:r w:rsidRPr="00002BE6">
                    <w:rPr>
                      <w:rFonts w:ascii="Cambria Math" w:eastAsia="Tahoma" w:hAnsi="Cambria Math" w:cs="Tahoma"/>
                      <w:spacing w:val="-44"/>
                    </w:rPr>
                    <w:t xml:space="preserve"> </w:t>
                  </w:r>
                  <w:r w:rsidRPr="00002BE6">
                    <w:rPr>
                      <w:rFonts w:ascii="Cambria Math" w:eastAsia="Tahoma" w:hAnsi="Cambria Math" w:cs="Tahoma"/>
                    </w:rPr>
                    <w:t>the</w:t>
                  </w:r>
                  <w:r w:rsidRPr="00002BE6">
                    <w:rPr>
                      <w:rFonts w:ascii="Cambria Math" w:eastAsia="Tahoma" w:hAnsi="Cambria Math" w:cs="Tahoma"/>
                      <w:spacing w:val="-45"/>
                    </w:rPr>
                    <w:t xml:space="preserve"> </w:t>
                  </w:r>
                  <w:r w:rsidRPr="00002BE6">
                    <w:rPr>
                      <w:rFonts w:ascii="Cambria Math" w:eastAsia="Tahoma" w:hAnsi="Cambria Math" w:cs="Tahoma"/>
                    </w:rPr>
                    <w:t>open-source</w:t>
                  </w:r>
                  <w:r w:rsidRPr="00002BE6">
                    <w:rPr>
                      <w:rFonts w:ascii="Cambria Math" w:eastAsia="Tahoma" w:hAnsi="Cambria Math" w:cs="Tahoma"/>
                      <w:spacing w:val="-44"/>
                    </w:rPr>
                    <w:t xml:space="preserve"> </w:t>
                  </w:r>
                  <w:r w:rsidRPr="00002BE6">
                    <w:rPr>
                      <w:rFonts w:ascii="Cambria Math" w:eastAsia="Tahoma" w:hAnsi="Cambria Math" w:cs="Tahoma"/>
                      <w:spacing w:val="-2"/>
                    </w:rPr>
                    <w:t>programming</w:t>
                  </w:r>
                  <w:r w:rsidRPr="00002BE6">
                    <w:rPr>
                      <w:rFonts w:ascii="Cambria Math" w:eastAsia="Tahoma" w:hAnsi="Cambria Math" w:cs="Tahoma"/>
                      <w:spacing w:val="-44"/>
                    </w:rPr>
                    <w:t xml:space="preserve"> </w:t>
                  </w:r>
                  <w:r w:rsidRPr="00002BE6">
                    <w:rPr>
                      <w:rFonts w:ascii="Cambria Math" w:eastAsia="Tahoma" w:hAnsi="Cambria Math" w:cs="Tahoma"/>
                    </w:rPr>
                    <w:t>language</w:t>
                  </w:r>
                  <w:r w:rsidRPr="00002BE6">
                    <w:rPr>
                      <w:rFonts w:ascii="Cambria Math" w:eastAsia="Tahoma" w:hAnsi="Cambria Math" w:cs="Tahoma"/>
                      <w:spacing w:val="-45"/>
                    </w:rPr>
                    <w:t xml:space="preserve"> </w:t>
                  </w:r>
                  <w:r w:rsidRPr="00002BE6">
                    <w:rPr>
                      <w:rFonts w:ascii="Cambria Math" w:eastAsia="Tahoma" w:hAnsi="Cambria Math" w:cs="Tahoma"/>
                    </w:rPr>
                    <w:t>R.</w:t>
                  </w:r>
                  <w:r w:rsidRPr="00002BE6">
                    <w:rPr>
                      <w:rFonts w:ascii="Cambria Math" w:eastAsia="Tahoma" w:hAnsi="Cambria Math" w:cs="Tahoma"/>
                      <w:spacing w:val="-44"/>
                    </w:rPr>
                    <w:t xml:space="preserve"> </w:t>
                  </w:r>
                  <w:r w:rsidRPr="00002BE6">
                    <w:rPr>
                      <w:rFonts w:ascii="Cambria Math" w:eastAsia="Tahoma" w:hAnsi="Cambria Math" w:cs="Tahoma"/>
                    </w:rPr>
                    <w:t>Using</w:t>
                  </w:r>
                  <w:r w:rsidRPr="00002BE6">
                    <w:rPr>
                      <w:rFonts w:ascii="Cambria Math" w:eastAsia="Tahoma" w:hAnsi="Cambria Math" w:cs="Tahoma"/>
                      <w:spacing w:val="20"/>
                      <w:w w:val="92"/>
                    </w:rPr>
                    <w:t xml:space="preserve"> </w:t>
                  </w:r>
                  <w:r w:rsidRPr="00002BE6">
                    <w:rPr>
                      <w:rFonts w:ascii="Cambria Math" w:eastAsia="Tahoma" w:hAnsi="Cambria Math" w:cs="Tahoma"/>
                    </w:rPr>
                    <w:t>TOSTER</w:t>
                  </w:r>
                  <w:r w:rsidRPr="00002BE6">
                    <w:rPr>
                      <w:rFonts w:ascii="Cambria Math" w:eastAsia="Tahoma" w:hAnsi="Cambria Math" w:cs="Tahoma"/>
                      <w:spacing w:val="-43"/>
                    </w:rPr>
                    <w:t xml:space="preserve"> </w:t>
                  </w:r>
                  <w:r w:rsidRPr="00002BE6">
                    <w:rPr>
                      <w:rFonts w:ascii="Cambria Math" w:eastAsia="Tahoma" w:hAnsi="Cambria Math" w:cs="Tahoma"/>
                    </w:rPr>
                    <w:t>in</w:t>
                  </w:r>
                  <w:r w:rsidRPr="00002BE6">
                    <w:rPr>
                      <w:rFonts w:ascii="Cambria Math" w:eastAsia="Tahoma" w:hAnsi="Cambria Math" w:cs="Tahoma"/>
                      <w:spacing w:val="-42"/>
                    </w:rPr>
                    <w:t xml:space="preserve"> </w:t>
                  </w:r>
                  <w:r w:rsidRPr="00002BE6">
                    <w:rPr>
                      <w:rFonts w:ascii="Cambria Math" w:eastAsia="Tahoma" w:hAnsi="Cambria Math" w:cs="Tahoma"/>
                    </w:rPr>
                    <w:t>R</w:t>
                  </w:r>
                  <w:r w:rsidRPr="00002BE6">
                    <w:rPr>
                      <w:rFonts w:ascii="Cambria Math" w:eastAsia="Tahoma" w:hAnsi="Cambria Math" w:cs="Tahoma"/>
                      <w:spacing w:val="-42"/>
                    </w:rPr>
                    <w:t xml:space="preserve"> </w:t>
                  </w:r>
                  <w:r w:rsidRPr="00002BE6">
                    <w:rPr>
                      <w:rFonts w:ascii="Cambria Math" w:eastAsia="Tahoma" w:hAnsi="Cambria Math" w:cs="Tahoma"/>
                    </w:rPr>
                    <w:t>requires</w:t>
                  </w:r>
                  <w:r w:rsidRPr="00002BE6">
                    <w:rPr>
                      <w:rFonts w:ascii="Cambria Math" w:eastAsia="Tahoma" w:hAnsi="Cambria Math" w:cs="Tahoma"/>
                      <w:spacing w:val="-43"/>
                    </w:rPr>
                    <w:t xml:space="preserve"> </w:t>
                  </w:r>
                  <w:r w:rsidRPr="00002BE6">
                    <w:rPr>
                      <w:rFonts w:ascii="Cambria Math" w:eastAsia="Tahoma" w:hAnsi="Cambria Math" w:cs="Tahoma"/>
                    </w:rPr>
                    <w:t>no</w:t>
                  </w:r>
                  <w:r w:rsidRPr="00002BE6">
                    <w:rPr>
                      <w:rFonts w:ascii="Cambria Math" w:eastAsia="Tahoma" w:hAnsi="Cambria Math" w:cs="Tahoma"/>
                      <w:spacing w:val="-42"/>
                    </w:rPr>
                    <w:t xml:space="preserve"> </w:t>
                  </w:r>
                  <w:r w:rsidRPr="00002BE6">
                    <w:rPr>
                      <w:rFonts w:ascii="Cambria Math" w:eastAsia="Tahoma" w:hAnsi="Cambria Math" w:cs="Tahoma"/>
                      <w:spacing w:val="-3"/>
                    </w:rPr>
                    <w:t>more</w:t>
                  </w:r>
                  <w:r w:rsidRPr="00002BE6">
                    <w:rPr>
                      <w:rFonts w:ascii="Cambria Math" w:eastAsia="Tahoma" w:hAnsi="Cambria Math" w:cs="Tahoma"/>
                      <w:spacing w:val="-42"/>
                    </w:rPr>
                    <w:t xml:space="preserve"> </w:t>
                  </w:r>
                  <w:r w:rsidRPr="00002BE6">
                    <w:rPr>
                      <w:rFonts w:ascii="Cambria Math" w:eastAsia="Tahoma" w:hAnsi="Cambria Math" w:cs="Tahoma"/>
                      <w:spacing w:val="-2"/>
                    </w:rPr>
                    <w:t>programming</w:t>
                  </w:r>
                  <w:r w:rsidRPr="00002BE6">
                    <w:rPr>
                      <w:rFonts w:ascii="Cambria Math" w:eastAsia="Tahoma" w:hAnsi="Cambria Math" w:cs="Tahoma"/>
                      <w:spacing w:val="-42"/>
                    </w:rPr>
                    <w:t xml:space="preserve"> </w:t>
                  </w:r>
                  <w:r w:rsidRPr="00002BE6">
                    <w:rPr>
                      <w:rFonts w:ascii="Cambria Math" w:eastAsia="Tahoma" w:hAnsi="Cambria Math" w:cs="Tahoma"/>
                    </w:rPr>
                    <w:t>experience</w:t>
                  </w:r>
                  <w:r w:rsidRPr="00002BE6">
                    <w:rPr>
                      <w:rFonts w:ascii="Cambria Math" w:eastAsia="Tahoma" w:hAnsi="Cambria Math" w:cs="Tahoma"/>
                      <w:spacing w:val="-42"/>
                    </w:rPr>
                    <w:t xml:space="preserve"> </w:t>
                  </w:r>
                  <w:r w:rsidRPr="00002BE6">
                    <w:rPr>
                      <w:rFonts w:ascii="Cambria Math" w:eastAsia="Tahoma" w:hAnsi="Cambria Math" w:cs="Tahoma"/>
                    </w:rPr>
                    <w:t>than</w:t>
                  </w:r>
                  <w:r w:rsidRPr="00002BE6">
                    <w:rPr>
                      <w:rFonts w:ascii="Cambria Math" w:eastAsia="Tahoma" w:hAnsi="Cambria Math" w:cs="Tahoma"/>
                      <w:spacing w:val="-42"/>
                    </w:rPr>
                    <w:t xml:space="preserve"> </w:t>
                  </w:r>
                  <w:r w:rsidRPr="00002BE6">
                    <w:rPr>
                      <w:rFonts w:ascii="Cambria Math" w:eastAsia="Tahoma" w:hAnsi="Cambria Math" w:cs="Tahoma"/>
                      <w:spacing w:val="-2"/>
                    </w:rPr>
                    <w:t>reproducing</w:t>
                  </w:r>
                  <w:r w:rsidRPr="00002BE6">
                    <w:rPr>
                      <w:rFonts w:ascii="Cambria Math" w:eastAsia="Tahoma" w:hAnsi="Cambria Math" w:cs="Tahoma"/>
                      <w:spacing w:val="-43"/>
                    </w:rPr>
                    <w:t xml:space="preserve"> </w:t>
                  </w:r>
                  <w:r w:rsidRPr="00002BE6">
                    <w:rPr>
                      <w:rFonts w:ascii="Cambria Math" w:eastAsia="Tahoma" w:hAnsi="Cambria Math" w:cs="Tahoma"/>
                    </w:rPr>
                    <w:t>three</w:t>
                  </w:r>
                  <w:r w:rsidRPr="00002BE6">
                    <w:rPr>
                      <w:rFonts w:ascii="Cambria Math" w:eastAsia="Tahoma" w:hAnsi="Cambria Math" w:cs="Tahoma"/>
                      <w:spacing w:val="-42"/>
                    </w:rPr>
                    <w:t xml:space="preserve"> </w:t>
                  </w:r>
                  <w:r w:rsidRPr="00002BE6">
                    <w:rPr>
                      <w:rFonts w:ascii="Cambria Math" w:eastAsia="Tahoma" w:hAnsi="Cambria Math" w:cs="Tahoma"/>
                    </w:rPr>
                    <w:t>lines</w:t>
                  </w:r>
                  <w:r w:rsidRPr="00002BE6">
                    <w:rPr>
                      <w:rFonts w:ascii="Cambria Math" w:eastAsia="Tahoma" w:hAnsi="Cambria Math" w:cs="Tahoma"/>
                      <w:spacing w:val="-42"/>
                    </w:rPr>
                    <w:t xml:space="preserve"> </w:t>
                  </w:r>
                  <w:r w:rsidRPr="00002BE6">
                    <w:rPr>
                      <w:rFonts w:ascii="Cambria Math" w:eastAsia="Tahoma" w:hAnsi="Cambria Math" w:cs="Tahoma"/>
                    </w:rPr>
                    <w:t>of</w:t>
                  </w:r>
                  <w:r w:rsidRPr="00002BE6">
                    <w:rPr>
                      <w:rFonts w:ascii="Cambria Math" w:eastAsia="Tahoma" w:hAnsi="Cambria Math" w:cs="Tahoma"/>
                      <w:spacing w:val="-42"/>
                    </w:rPr>
                    <w:t xml:space="preserve"> </w:t>
                  </w:r>
                  <w:r w:rsidRPr="00002BE6">
                    <w:rPr>
                      <w:rFonts w:ascii="Cambria Math" w:eastAsia="Tahoma" w:hAnsi="Cambria Math" w:cs="Tahoma"/>
                      <w:spacing w:val="1"/>
                    </w:rPr>
                    <w:t>code.</w:t>
                  </w:r>
                </w:p>
                <w:p w:rsidR="00002BE6" w:rsidRPr="00002BE6" w:rsidRDefault="00002BE6" w:rsidP="00002BE6">
                  <w:pPr>
                    <w:spacing w:before="113" w:line="244" w:lineRule="auto"/>
                    <w:ind w:left="179" w:right="146" w:hanging="8"/>
                    <w:jc w:val="both"/>
                    <w:rPr>
                      <w:rFonts w:ascii="Cambria Math" w:eastAsia="Tahoma" w:hAnsi="Cambria Math" w:cs="Tahoma"/>
                    </w:rPr>
                  </w:pPr>
                  <w:r w:rsidRPr="00002BE6">
                    <w:rPr>
                      <w:rFonts w:ascii="Cambria Math" w:hAnsi="Cambria Math"/>
                    </w:rPr>
                    <w:t>The</w:t>
                  </w:r>
                  <w:r w:rsidRPr="00002BE6">
                    <w:rPr>
                      <w:rFonts w:ascii="Cambria Math" w:hAnsi="Cambria Math"/>
                      <w:spacing w:val="-38"/>
                    </w:rPr>
                    <w:t xml:space="preserve"> </w:t>
                  </w:r>
                  <w:r w:rsidRPr="00002BE6">
                    <w:rPr>
                      <w:rFonts w:ascii="Cambria Math" w:hAnsi="Cambria Math"/>
                      <w:spacing w:val="1"/>
                    </w:rPr>
                    <w:t>code</w:t>
                  </w:r>
                  <w:r w:rsidRPr="00002BE6">
                    <w:rPr>
                      <w:rFonts w:ascii="Cambria Math" w:hAnsi="Cambria Math"/>
                      <w:spacing w:val="-39"/>
                    </w:rPr>
                    <w:t xml:space="preserve"> </w:t>
                  </w:r>
                  <w:r w:rsidRPr="00002BE6">
                    <w:rPr>
                      <w:rFonts w:ascii="Cambria Math" w:hAnsi="Cambria Math"/>
                      <w:spacing w:val="-2"/>
                    </w:rPr>
                    <w:t>below</w:t>
                  </w:r>
                  <w:r w:rsidRPr="00002BE6">
                    <w:rPr>
                      <w:rFonts w:ascii="Cambria Math" w:hAnsi="Cambria Math"/>
                      <w:spacing w:val="-38"/>
                    </w:rPr>
                    <w:t xml:space="preserve"> </w:t>
                  </w:r>
                  <w:r w:rsidRPr="00002BE6">
                    <w:rPr>
                      <w:rFonts w:ascii="Cambria Math" w:hAnsi="Cambria Math"/>
                    </w:rPr>
                    <w:t>reproduces</w:t>
                  </w:r>
                  <w:r w:rsidRPr="00002BE6">
                    <w:rPr>
                      <w:rFonts w:ascii="Cambria Math" w:hAnsi="Cambria Math"/>
                      <w:spacing w:val="-38"/>
                    </w:rPr>
                    <w:t xml:space="preserve"> </w:t>
                  </w:r>
                  <w:r w:rsidRPr="00002BE6">
                    <w:rPr>
                      <w:rFonts w:ascii="Cambria Math" w:hAnsi="Cambria Math"/>
                    </w:rPr>
                    <w:t>the</w:t>
                  </w:r>
                  <w:r w:rsidRPr="00002BE6">
                    <w:rPr>
                      <w:rFonts w:ascii="Cambria Math" w:hAnsi="Cambria Math"/>
                      <w:spacing w:val="-38"/>
                    </w:rPr>
                    <w:t xml:space="preserve"> </w:t>
                  </w:r>
                  <w:r w:rsidRPr="00002BE6">
                    <w:rPr>
                      <w:rFonts w:ascii="Cambria Math" w:hAnsi="Cambria Math"/>
                    </w:rPr>
                    <w:t>result</w:t>
                  </w:r>
                  <w:r w:rsidRPr="00002BE6">
                    <w:rPr>
                      <w:rFonts w:ascii="Cambria Math" w:hAnsi="Cambria Math"/>
                      <w:spacing w:val="-39"/>
                    </w:rPr>
                    <w:t xml:space="preserve"> </w:t>
                  </w:r>
                  <w:r w:rsidRPr="00002BE6">
                    <w:rPr>
                      <w:rFonts w:ascii="Cambria Math" w:hAnsi="Cambria Math"/>
                    </w:rPr>
                    <w:t>of</w:t>
                  </w:r>
                  <w:r w:rsidRPr="00002BE6">
                    <w:rPr>
                      <w:rFonts w:ascii="Cambria Math" w:hAnsi="Cambria Math"/>
                      <w:spacing w:val="-38"/>
                    </w:rPr>
                    <w:t xml:space="preserve"> </w:t>
                  </w:r>
                  <w:r w:rsidRPr="00002BE6">
                    <w:rPr>
                      <w:rFonts w:ascii="Cambria Math" w:hAnsi="Cambria Math"/>
                    </w:rPr>
                    <w:t>Example</w:t>
                  </w:r>
                  <w:r w:rsidRPr="00002BE6">
                    <w:rPr>
                      <w:rFonts w:ascii="Cambria Math" w:hAnsi="Cambria Math"/>
                      <w:spacing w:val="-38"/>
                    </w:rPr>
                    <w:t xml:space="preserve"> </w:t>
                  </w:r>
                  <w:r w:rsidRPr="00002BE6">
                    <w:rPr>
                      <w:rFonts w:ascii="Cambria Math" w:hAnsi="Cambria Math"/>
                    </w:rPr>
                    <w:t>2</w:t>
                  </w:r>
                  <w:r w:rsidRPr="00002BE6">
                    <w:rPr>
                      <w:rFonts w:ascii="Cambria Math" w:hAnsi="Cambria Math"/>
                      <w:spacing w:val="-38"/>
                    </w:rPr>
                    <w:t xml:space="preserve"> </w:t>
                  </w:r>
                  <w:r w:rsidRPr="00002BE6">
                    <w:rPr>
                      <w:rFonts w:ascii="Cambria Math" w:hAnsi="Cambria Math"/>
                    </w:rPr>
                    <w:t>in</w:t>
                  </w:r>
                  <w:r w:rsidRPr="00002BE6">
                    <w:rPr>
                      <w:rFonts w:ascii="Cambria Math" w:hAnsi="Cambria Math"/>
                      <w:spacing w:val="-38"/>
                    </w:rPr>
                    <w:t xml:space="preserve"> </w:t>
                  </w:r>
                  <w:r w:rsidRPr="00002BE6">
                    <w:rPr>
                      <w:rFonts w:ascii="Cambria Math" w:hAnsi="Cambria Math"/>
                    </w:rPr>
                    <w:t>R,</w:t>
                  </w:r>
                  <w:r w:rsidRPr="00002BE6">
                    <w:rPr>
                      <w:rFonts w:ascii="Cambria Math" w:hAnsi="Cambria Math"/>
                      <w:spacing w:val="-37"/>
                    </w:rPr>
                    <w:t xml:space="preserve"> </w:t>
                  </w:r>
                  <w:r w:rsidRPr="00002BE6">
                    <w:rPr>
                      <w:rFonts w:ascii="Cambria Math" w:hAnsi="Cambria Math"/>
                    </w:rPr>
                    <w:t>which</w:t>
                  </w:r>
                  <w:r w:rsidRPr="00002BE6">
                    <w:rPr>
                      <w:rFonts w:ascii="Cambria Math" w:hAnsi="Cambria Math"/>
                      <w:spacing w:val="-38"/>
                    </w:rPr>
                    <w:t xml:space="preserve"> </w:t>
                  </w:r>
                  <w:r w:rsidRPr="00002BE6">
                    <w:rPr>
                      <w:rFonts w:ascii="Cambria Math" w:hAnsi="Cambria Math"/>
                    </w:rPr>
                    <w:t>can</w:t>
                  </w:r>
                  <w:r w:rsidRPr="00002BE6">
                    <w:rPr>
                      <w:rFonts w:ascii="Cambria Math" w:hAnsi="Cambria Math"/>
                      <w:spacing w:val="-38"/>
                    </w:rPr>
                    <w:t xml:space="preserve"> </w:t>
                  </w:r>
                  <w:r w:rsidRPr="00002BE6">
                    <w:rPr>
                      <w:rFonts w:ascii="Cambria Math" w:hAnsi="Cambria Math"/>
                      <w:spacing w:val="3"/>
                    </w:rPr>
                    <w:t>be</w:t>
                  </w:r>
                  <w:r w:rsidRPr="00002BE6">
                    <w:rPr>
                      <w:rFonts w:ascii="Cambria Math" w:hAnsi="Cambria Math"/>
                      <w:spacing w:val="-39"/>
                    </w:rPr>
                    <w:t xml:space="preserve"> </w:t>
                  </w:r>
                  <w:r w:rsidRPr="00002BE6">
                    <w:rPr>
                      <w:rFonts w:ascii="Cambria Math" w:hAnsi="Cambria Math"/>
                    </w:rPr>
                    <w:t>typed</w:t>
                  </w:r>
                  <w:r w:rsidRPr="00002BE6">
                    <w:rPr>
                      <w:rFonts w:ascii="Cambria Math" w:hAnsi="Cambria Math"/>
                      <w:spacing w:val="-37"/>
                    </w:rPr>
                    <w:t xml:space="preserve"> </w:t>
                  </w:r>
                  <w:r w:rsidRPr="00002BE6">
                    <w:rPr>
                      <w:rFonts w:ascii="Cambria Math" w:hAnsi="Cambria Math"/>
                    </w:rPr>
                    <w:t>into</w:t>
                  </w:r>
                  <w:r w:rsidRPr="00002BE6">
                    <w:rPr>
                      <w:rFonts w:ascii="Cambria Math" w:hAnsi="Cambria Math"/>
                      <w:spacing w:val="-39"/>
                    </w:rPr>
                    <w:t xml:space="preserve"> </w:t>
                  </w:r>
                  <w:r w:rsidRPr="00002BE6">
                    <w:rPr>
                      <w:rFonts w:ascii="Cambria Math" w:hAnsi="Cambria Math"/>
                    </w:rPr>
                    <w:t>R</w:t>
                  </w:r>
                  <w:r w:rsidRPr="00002BE6">
                    <w:rPr>
                      <w:rFonts w:ascii="Cambria Math" w:hAnsi="Cambria Math"/>
                      <w:spacing w:val="-38"/>
                    </w:rPr>
                    <w:t xml:space="preserve"> </w:t>
                  </w:r>
                  <w:r w:rsidRPr="00002BE6">
                    <w:rPr>
                      <w:rFonts w:ascii="Cambria Math" w:hAnsi="Cambria Math"/>
                      <w:spacing w:val="-4"/>
                    </w:rPr>
                    <w:t>or</w:t>
                  </w:r>
                  <w:r w:rsidRPr="00002BE6">
                    <w:rPr>
                      <w:rFonts w:ascii="Cambria Math" w:hAnsi="Cambria Math"/>
                      <w:spacing w:val="-38"/>
                    </w:rPr>
                    <w:t xml:space="preserve"> </w:t>
                  </w:r>
                  <w:proofErr w:type="spellStart"/>
                  <w:r w:rsidRPr="00002BE6">
                    <w:rPr>
                      <w:rFonts w:ascii="Cambria Math" w:hAnsi="Cambria Math"/>
                    </w:rPr>
                    <w:t>RStudio</w:t>
                  </w:r>
                  <w:proofErr w:type="spellEnd"/>
                  <w:r w:rsidRPr="00002BE6">
                    <w:rPr>
                      <w:rFonts w:ascii="Cambria Math" w:hAnsi="Cambria Math"/>
                    </w:rPr>
                    <w:t>.</w:t>
                  </w:r>
                  <w:r w:rsidRPr="00002BE6">
                    <w:rPr>
                      <w:rFonts w:ascii="Cambria Math" w:hAnsi="Cambria Math"/>
                      <w:spacing w:val="-25"/>
                    </w:rPr>
                    <w:t xml:space="preserve"> </w:t>
                  </w:r>
                  <w:r w:rsidRPr="00002BE6">
                    <w:rPr>
                      <w:rFonts w:ascii="Cambria Math" w:hAnsi="Cambria Math"/>
                    </w:rPr>
                    <w:t>The</w:t>
                  </w:r>
                  <w:r w:rsidRPr="00002BE6">
                    <w:rPr>
                      <w:rFonts w:ascii="Cambria Math" w:hAnsi="Cambria Math"/>
                      <w:spacing w:val="26"/>
                      <w:w w:val="95"/>
                    </w:rPr>
                    <w:t xml:space="preserve"> </w:t>
                  </w:r>
                  <w:r w:rsidRPr="00002BE6">
                    <w:rPr>
                      <w:rFonts w:ascii="Cambria Math" w:hAnsi="Cambria Math"/>
                      <w:spacing w:val="-2"/>
                    </w:rPr>
                    <w:t>parameters</w:t>
                  </w:r>
                  <w:r w:rsidRPr="00002BE6">
                    <w:rPr>
                      <w:rFonts w:ascii="Cambria Math" w:hAnsi="Cambria Math"/>
                      <w:spacing w:val="-41"/>
                    </w:rPr>
                    <w:t xml:space="preserve"> </w:t>
                  </w:r>
                  <w:r w:rsidRPr="00002BE6">
                    <w:rPr>
                      <w:rFonts w:ascii="Cambria Math" w:hAnsi="Cambria Math"/>
                    </w:rPr>
                    <w:t>of</w:t>
                  </w:r>
                  <w:r w:rsidRPr="00002BE6">
                    <w:rPr>
                      <w:rFonts w:ascii="Cambria Math" w:hAnsi="Cambria Math"/>
                      <w:spacing w:val="-41"/>
                    </w:rPr>
                    <w:t xml:space="preserve"> </w:t>
                  </w:r>
                  <w:r w:rsidRPr="00002BE6">
                    <w:rPr>
                      <w:rFonts w:ascii="Cambria Math" w:hAnsi="Cambria Math"/>
                    </w:rPr>
                    <w:t>the</w:t>
                  </w:r>
                  <w:r w:rsidRPr="00002BE6">
                    <w:rPr>
                      <w:rFonts w:ascii="Cambria Math" w:hAnsi="Cambria Math"/>
                      <w:spacing w:val="-40"/>
                    </w:rPr>
                    <w:t xml:space="preserve"> </w:t>
                  </w:r>
                  <w:r w:rsidRPr="00002BE6">
                    <w:rPr>
                      <w:rFonts w:ascii="Cambria Math" w:hAnsi="Cambria Math"/>
                    </w:rPr>
                    <w:t>test</w:t>
                  </w:r>
                  <w:r w:rsidRPr="00002BE6">
                    <w:rPr>
                      <w:rFonts w:ascii="Cambria Math" w:hAnsi="Cambria Math"/>
                      <w:spacing w:val="-41"/>
                    </w:rPr>
                    <w:t xml:space="preserve"> </w:t>
                  </w:r>
                  <w:r w:rsidRPr="00002BE6">
                    <w:rPr>
                      <w:rFonts w:ascii="Cambria Math" w:hAnsi="Cambria Math"/>
                      <w:spacing w:val="-3"/>
                    </w:rPr>
                    <w:t>are</w:t>
                  </w:r>
                  <w:r w:rsidRPr="00002BE6">
                    <w:rPr>
                      <w:rFonts w:ascii="Cambria Math" w:hAnsi="Cambria Math"/>
                      <w:spacing w:val="-40"/>
                    </w:rPr>
                    <w:t xml:space="preserve"> </w:t>
                  </w:r>
                  <w:r w:rsidRPr="00002BE6">
                    <w:rPr>
                      <w:rFonts w:ascii="Cambria Math" w:hAnsi="Cambria Math"/>
                    </w:rPr>
                    <w:t>defined</w:t>
                  </w:r>
                  <w:r w:rsidRPr="00002BE6">
                    <w:rPr>
                      <w:rFonts w:ascii="Cambria Math" w:hAnsi="Cambria Math"/>
                      <w:spacing w:val="-41"/>
                    </w:rPr>
                    <w:t xml:space="preserve"> </w:t>
                  </w:r>
                  <w:r w:rsidRPr="00002BE6">
                    <w:rPr>
                      <w:rFonts w:ascii="Cambria Math" w:hAnsi="Cambria Math"/>
                    </w:rPr>
                    <w:t>inside</w:t>
                  </w:r>
                  <w:r w:rsidRPr="00002BE6">
                    <w:rPr>
                      <w:rFonts w:ascii="Cambria Math" w:hAnsi="Cambria Math"/>
                      <w:spacing w:val="-41"/>
                    </w:rPr>
                    <w:t xml:space="preserve"> </w:t>
                  </w:r>
                  <w:r w:rsidRPr="00002BE6">
                    <w:rPr>
                      <w:rFonts w:ascii="Cambria Math" w:hAnsi="Cambria Math"/>
                    </w:rPr>
                    <w:t>the</w:t>
                  </w:r>
                  <w:r w:rsidRPr="00002BE6">
                    <w:rPr>
                      <w:rFonts w:ascii="Cambria Math" w:hAnsi="Cambria Math"/>
                      <w:spacing w:val="-40"/>
                    </w:rPr>
                    <w:t xml:space="preserve"> </w:t>
                  </w:r>
                  <w:r w:rsidRPr="00002BE6">
                    <w:rPr>
                      <w:rFonts w:ascii="Cambria Math" w:hAnsi="Cambria Math"/>
                      <w:spacing w:val="-2"/>
                    </w:rPr>
                    <w:t>parentheses.</w:t>
                  </w:r>
                  <w:r w:rsidRPr="00002BE6">
                    <w:rPr>
                      <w:rFonts w:ascii="Cambria Math" w:hAnsi="Cambria Math"/>
                      <w:spacing w:val="-31"/>
                    </w:rPr>
                    <w:t xml:space="preserve"> </w:t>
                  </w:r>
                  <w:r w:rsidRPr="00002BE6">
                    <w:rPr>
                      <w:rFonts w:ascii="Cambria Math" w:hAnsi="Cambria Math"/>
                    </w:rPr>
                    <w:t>Simply</w:t>
                  </w:r>
                  <w:r w:rsidRPr="00002BE6">
                    <w:rPr>
                      <w:rFonts w:ascii="Cambria Math" w:hAnsi="Cambria Math"/>
                      <w:spacing w:val="-41"/>
                    </w:rPr>
                    <w:t xml:space="preserve"> </w:t>
                  </w:r>
                  <w:r w:rsidRPr="00002BE6">
                    <w:rPr>
                      <w:rFonts w:ascii="Cambria Math" w:hAnsi="Cambria Math"/>
                      <w:spacing w:val="-3"/>
                    </w:rPr>
                    <w:t>copy</w:t>
                  </w:r>
                  <w:r w:rsidRPr="00002BE6">
                    <w:rPr>
                      <w:rFonts w:ascii="Cambria Math" w:hAnsi="Cambria Math"/>
                      <w:spacing w:val="-40"/>
                    </w:rPr>
                    <w:t xml:space="preserve"> </w:t>
                  </w:r>
                  <w:r w:rsidRPr="00002BE6">
                    <w:rPr>
                      <w:rFonts w:ascii="Cambria Math" w:hAnsi="Cambria Math"/>
                    </w:rPr>
                    <w:t>the</w:t>
                  </w:r>
                  <w:r w:rsidRPr="00002BE6">
                    <w:rPr>
                      <w:rFonts w:ascii="Cambria Math" w:hAnsi="Cambria Math"/>
                      <w:spacing w:val="-40"/>
                    </w:rPr>
                    <w:t xml:space="preserve"> </w:t>
                  </w:r>
                  <w:r w:rsidRPr="00002BE6">
                    <w:rPr>
                      <w:rFonts w:ascii="Cambria Math" w:hAnsi="Cambria Math"/>
                    </w:rPr>
                    <w:t>example</w:t>
                  </w:r>
                  <w:r w:rsidRPr="00002BE6">
                    <w:rPr>
                      <w:rFonts w:ascii="Cambria Math" w:hAnsi="Cambria Math"/>
                      <w:spacing w:val="-41"/>
                    </w:rPr>
                    <w:t xml:space="preserve"> </w:t>
                  </w:r>
                  <w:r w:rsidRPr="00002BE6">
                    <w:rPr>
                      <w:rFonts w:ascii="Cambria Math" w:hAnsi="Cambria Math"/>
                    </w:rPr>
                    <w:t>to</w:t>
                  </w:r>
                  <w:r w:rsidRPr="00002BE6">
                    <w:rPr>
                      <w:rFonts w:ascii="Cambria Math" w:hAnsi="Cambria Math"/>
                      <w:spacing w:val="-40"/>
                    </w:rPr>
                    <w:t xml:space="preserve"> </w:t>
                  </w:r>
                  <w:r w:rsidRPr="00002BE6">
                    <w:rPr>
                      <w:rFonts w:ascii="Cambria Math" w:hAnsi="Cambria Math"/>
                    </w:rPr>
                    <w:t>the</w:t>
                  </w:r>
                  <w:r w:rsidRPr="00002BE6">
                    <w:rPr>
                      <w:rFonts w:ascii="Cambria Math" w:hAnsi="Cambria Math"/>
                      <w:spacing w:val="-41"/>
                    </w:rPr>
                    <w:t xml:space="preserve"> </w:t>
                  </w:r>
                  <w:r w:rsidRPr="00002BE6">
                    <w:rPr>
                      <w:rFonts w:ascii="Cambria Math" w:hAnsi="Cambria Math"/>
                    </w:rPr>
                    <w:t>console,</w:t>
                  </w:r>
                  <w:r w:rsidRPr="00002BE6">
                    <w:rPr>
                      <w:rFonts w:ascii="Cambria Math" w:hAnsi="Cambria Math"/>
                      <w:spacing w:val="23"/>
                      <w:w w:val="91"/>
                    </w:rPr>
                    <w:t xml:space="preserve"> </w:t>
                  </w:r>
                  <w:r w:rsidRPr="00002BE6">
                    <w:rPr>
                      <w:rFonts w:ascii="Cambria Math" w:hAnsi="Cambria Math"/>
                      <w:w w:val="95"/>
                    </w:rPr>
                    <w:t>replace</w:t>
                  </w:r>
                  <w:r w:rsidRPr="00002BE6">
                    <w:rPr>
                      <w:rFonts w:ascii="Cambria Math" w:hAnsi="Cambria Math"/>
                      <w:spacing w:val="-20"/>
                      <w:w w:val="95"/>
                    </w:rPr>
                    <w:t xml:space="preserve"> </w:t>
                  </w:r>
                  <w:r w:rsidRPr="00002BE6">
                    <w:rPr>
                      <w:rFonts w:ascii="Cambria Math" w:hAnsi="Cambria Math"/>
                      <w:w w:val="95"/>
                    </w:rPr>
                    <w:t>the</w:t>
                  </w:r>
                  <w:r w:rsidRPr="00002BE6">
                    <w:rPr>
                      <w:rFonts w:ascii="Cambria Math" w:hAnsi="Cambria Math"/>
                      <w:spacing w:val="-19"/>
                      <w:w w:val="95"/>
                    </w:rPr>
                    <w:t xml:space="preserve"> </w:t>
                  </w:r>
                  <w:r w:rsidRPr="00002BE6">
                    <w:rPr>
                      <w:rFonts w:ascii="Cambria Math" w:hAnsi="Cambria Math"/>
                      <w:w w:val="95"/>
                    </w:rPr>
                    <w:t>values</w:t>
                  </w:r>
                  <w:r w:rsidRPr="00002BE6">
                    <w:rPr>
                      <w:rFonts w:ascii="Cambria Math" w:hAnsi="Cambria Math"/>
                      <w:spacing w:val="-20"/>
                      <w:w w:val="95"/>
                    </w:rPr>
                    <w:t xml:space="preserve"> </w:t>
                  </w:r>
                  <w:r w:rsidRPr="00002BE6">
                    <w:rPr>
                      <w:rFonts w:ascii="Cambria Math" w:hAnsi="Cambria Math"/>
                      <w:w w:val="95"/>
                    </w:rPr>
                    <w:t>with</w:t>
                  </w:r>
                  <w:r w:rsidRPr="00002BE6">
                    <w:rPr>
                      <w:rFonts w:ascii="Cambria Math" w:hAnsi="Cambria Math"/>
                      <w:spacing w:val="-19"/>
                      <w:w w:val="95"/>
                    </w:rPr>
                    <w:t xml:space="preserve"> </w:t>
                  </w:r>
                  <w:r w:rsidRPr="00002BE6">
                    <w:rPr>
                      <w:rFonts w:ascii="Cambria Math" w:hAnsi="Cambria Math"/>
                      <w:w w:val="95"/>
                    </w:rPr>
                    <w:t>the</w:t>
                  </w:r>
                  <w:r w:rsidRPr="00002BE6">
                    <w:rPr>
                      <w:rFonts w:ascii="Cambria Math" w:hAnsi="Cambria Math"/>
                      <w:spacing w:val="-20"/>
                      <w:w w:val="95"/>
                    </w:rPr>
                    <w:t xml:space="preserve"> </w:t>
                  </w:r>
                  <w:r w:rsidRPr="00002BE6">
                    <w:rPr>
                      <w:rFonts w:ascii="Cambria Math" w:hAnsi="Cambria Math"/>
                      <w:w w:val="95"/>
                    </w:rPr>
                    <w:t>corresponding</w:t>
                  </w:r>
                  <w:r w:rsidRPr="00002BE6">
                    <w:rPr>
                      <w:rFonts w:ascii="Cambria Math" w:hAnsi="Cambria Math"/>
                      <w:spacing w:val="-19"/>
                      <w:w w:val="95"/>
                    </w:rPr>
                    <w:t xml:space="preserve"> </w:t>
                  </w:r>
                  <w:r w:rsidRPr="00002BE6">
                    <w:rPr>
                      <w:rFonts w:ascii="Cambria Math" w:hAnsi="Cambria Math"/>
                      <w:w w:val="95"/>
                    </w:rPr>
                    <w:t>values</w:t>
                  </w:r>
                  <w:r w:rsidRPr="00002BE6">
                    <w:rPr>
                      <w:rFonts w:ascii="Cambria Math" w:hAnsi="Cambria Math"/>
                      <w:spacing w:val="-20"/>
                      <w:w w:val="95"/>
                    </w:rPr>
                    <w:t xml:space="preserve"> </w:t>
                  </w:r>
                  <w:r w:rsidRPr="00002BE6">
                    <w:rPr>
                      <w:rFonts w:ascii="Cambria Math" w:hAnsi="Cambria Math"/>
                      <w:w w:val="95"/>
                    </w:rPr>
                    <w:t>of</w:t>
                  </w:r>
                  <w:r w:rsidRPr="00002BE6">
                    <w:rPr>
                      <w:rFonts w:ascii="Cambria Math" w:hAnsi="Cambria Math"/>
                      <w:spacing w:val="-19"/>
                      <w:w w:val="95"/>
                    </w:rPr>
                    <w:t xml:space="preserve"> </w:t>
                  </w:r>
                  <w:r w:rsidRPr="00002BE6">
                    <w:rPr>
                      <w:rFonts w:ascii="Cambria Math" w:hAnsi="Cambria Math"/>
                      <w:spacing w:val="-3"/>
                      <w:w w:val="95"/>
                    </w:rPr>
                    <w:t>your</w:t>
                  </w:r>
                  <w:r w:rsidRPr="00002BE6">
                    <w:rPr>
                      <w:rFonts w:ascii="Cambria Math" w:hAnsi="Cambria Math"/>
                      <w:spacing w:val="-20"/>
                      <w:w w:val="95"/>
                    </w:rPr>
                    <w:t xml:space="preserve"> </w:t>
                  </w:r>
                  <w:r w:rsidRPr="00002BE6">
                    <w:rPr>
                      <w:rFonts w:ascii="Cambria Math" w:hAnsi="Cambria Math"/>
                      <w:spacing w:val="-3"/>
                      <w:w w:val="95"/>
                    </w:rPr>
                    <w:t>own</w:t>
                  </w:r>
                  <w:r w:rsidRPr="00002BE6">
                    <w:rPr>
                      <w:rFonts w:ascii="Cambria Math" w:hAnsi="Cambria Math"/>
                      <w:spacing w:val="-19"/>
                      <w:w w:val="95"/>
                    </w:rPr>
                    <w:t xml:space="preserve"> </w:t>
                  </w:r>
                  <w:r w:rsidRPr="00002BE6">
                    <w:rPr>
                      <w:rFonts w:ascii="Cambria Math" w:hAnsi="Cambria Math"/>
                      <w:spacing w:val="-5"/>
                      <w:w w:val="95"/>
                    </w:rPr>
                    <w:t>study,</w:t>
                  </w:r>
                  <w:r w:rsidRPr="00002BE6">
                    <w:rPr>
                      <w:rFonts w:ascii="Cambria Math" w:hAnsi="Cambria Math"/>
                      <w:spacing w:val="-20"/>
                      <w:w w:val="95"/>
                    </w:rPr>
                    <w:t xml:space="preserve"> </w:t>
                  </w:r>
                  <w:r w:rsidRPr="00002BE6">
                    <w:rPr>
                      <w:rFonts w:ascii="Cambria Math" w:hAnsi="Cambria Math"/>
                      <w:w w:val="95"/>
                    </w:rPr>
                    <w:t>and</w:t>
                  </w:r>
                  <w:r w:rsidRPr="00002BE6">
                    <w:rPr>
                      <w:rFonts w:ascii="Cambria Math" w:hAnsi="Cambria Math"/>
                      <w:spacing w:val="-19"/>
                      <w:w w:val="95"/>
                    </w:rPr>
                    <w:t xml:space="preserve"> </w:t>
                  </w:r>
                  <w:r w:rsidRPr="00002BE6">
                    <w:rPr>
                      <w:rFonts w:ascii="Cambria Math" w:hAnsi="Cambria Math"/>
                      <w:w w:val="95"/>
                    </w:rPr>
                    <w:t>run</w:t>
                  </w:r>
                  <w:r w:rsidRPr="00002BE6">
                    <w:rPr>
                      <w:rFonts w:ascii="Cambria Math" w:hAnsi="Cambria Math"/>
                      <w:spacing w:val="-19"/>
                      <w:w w:val="95"/>
                    </w:rPr>
                    <w:t xml:space="preserve"> </w:t>
                  </w:r>
                  <w:r w:rsidRPr="00002BE6">
                    <w:rPr>
                      <w:rFonts w:ascii="Cambria Math" w:hAnsi="Cambria Math"/>
                      <w:w w:val="95"/>
                    </w:rPr>
                    <w:t>the</w:t>
                  </w:r>
                  <w:r w:rsidRPr="00002BE6">
                    <w:rPr>
                      <w:rFonts w:ascii="Cambria Math" w:hAnsi="Cambria Math"/>
                      <w:spacing w:val="-20"/>
                      <w:w w:val="95"/>
                    </w:rPr>
                    <w:t xml:space="preserve"> </w:t>
                  </w:r>
                  <w:r w:rsidRPr="00002BE6">
                    <w:rPr>
                      <w:rFonts w:ascii="Cambria Math" w:hAnsi="Cambria Math"/>
                      <w:spacing w:val="1"/>
                      <w:w w:val="95"/>
                    </w:rPr>
                    <w:t>code.</w:t>
                  </w:r>
                  <w:r w:rsidRPr="00002BE6">
                    <w:rPr>
                      <w:rFonts w:ascii="Cambria Math" w:hAnsi="Cambria Math"/>
                      <w:spacing w:val="-3"/>
                      <w:w w:val="95"/>
                    </w:rPr>
                    <w:t xml:space="preserve"> </w:t>
                  </w:r>
                  <w:r w:rsidRPr="00002BE6">
                    <w:rPr>
                      <w:rFonts w:ascii="Cambria Math" w:hAnsi="Cambria Math"/>
                      <w:spacing w:val="-2"/>
                      <w:w w:val="95"/>
                    </w:rPr>
                    <w:t>Resu</w:t>
                  </w:r>
                  <w:r w:rsidRPr="00002BE6">
                    <w:rPr>
                      <w:rFonts w:ascii="Cambria Math" w:hAnsi="Cambria Math"/>
                      <w:spacing w:val="-1"/>
                      <w:w w:val="95"/>
                    </w:rPr>
                    <w:t>lts</w:t>
                  </w:r>
                  <w:r w:rsidRPr="00002BE6">
                    <w:rPr>
                      <w:rFonts w:ascii="Cambria Math" w:hAnsi="Cambria Math"/>
                      <w:spacing w:val="-20"/>
                      <w:w w:val="95"/>
                    </w:rPr>
                    <w:t xml:space="preserve"> </w:t>
                  </w:r>
                  <w:r w:rsidRPr="00002BE6">
                    <w:rPr>
                      <w:rFonts w:ascii="Cambria Math" w:hAnsi="Cambria Math"/>
                      <w:w w:val="95"/>
                    </w:rPr>
                    <w:t>and</w:t>
                  </w:r>
                  <w:r w:rsidRPr="00002BE6">
                    <w:rPr>
                      <w:rFonts w:ascii="Cambria Math" w:hAnsi="Cambria Math"/>
                      <w:spacing w:val="-19"/>
                      <w:w w:val="95"/>
                    </w:rPr>
                    <w:t xml:space="preserve"> </w:t>
                  </w:r>
                  <w:r w:rsidRPr="00002BE6">
                    <w:rPr>
                      <w:rFonts w:ascii="Cambria Math" w:hAnsi="Cambria Math"/>
                      <w:w w:val="95"/>
                    </w:rPr>
                    <w:t>a</w:t>
                  </w:r>
                  <w:r w:rsidRPr="00002BE6">
                    <w:rPr>
                      <w:rFonts w:ascii="Cambria Math" w:hAnsi="Cambria Math"/>
                      <w:spacing w:val="27"/>
                      <w:w w:val="88"/>
                    </w:rPr>
                    <w:t xml:space="preserve"> </w:t>
                  </w:r>
                  <w:r w:rsidRPr="00002BE6">
                    <w:rPr>
                      <w:rFonts w:ascii="Cambria Math" w:hAnsi="Cambria Math"/>
                    </w:rPr>
                    <w:t>plot</w:t>
                  </w:r>
                  <w:r w:rsidRPr="00002BE6">
                    <w:rPr>
                      <w:rFonts w:ascii="Cambria Math" w:hAnsi="Cambria Math"/>
                      <w:spacing w:val="-37"/>
                    </w:rPr>
                    <w:t xml:space="preserve"> </w:t>
                  </w:r>
                  <w:r w:rsidRPr="00002BE6">
                    <w:rPr>
                      <w:rFonts w:ascii="Cambria Math" w:hAnsi="Cambria Math"/>
                    </w:rPr>
                    <w:t>will</w:t>
                  </w:r>
                  <w:r w:rsidRPr="00002BE6">
                    <w:rPr>
                      <w:rFonts w:ascii="Cambria Math" w:hAnsi="Cambria Math"/>
                      <w:spacing w:val="-36"/>
                    </w:rPr>
                    <w:t xml:space="preserve"> </w:t>
                  </w:r>
                  <w:r w:rsidRPr="00002BE6">
                    <w:rPr>
                      <w:rFonts w:ascii="Cambria Math" w:hAnsi="Cambria Math"/>
                    </w:rPr>
                    <w:t>automatically</w:t>
                  </w:r>
                  <w:r w:rsidRPr="00002BE6">
                    <w:rPr>
                      <w:rFonts w:ascii="Cambria Math" w:hAnsi="Cambria Math"/>
                      <w:spacing w:val="-37"/>
                    </w:rPr>
                    <w:t xml:space="preserve"> </w:t>
                  </w:r>
                  <w:r w:rsidRPr="00002BE6">
                    <w:rPr>
                      <w:rFonts w:ascii="Cambria Math" w:hAnsi="Cambria Math"/>
                      <w:spacing w:val="3"/>
                    </w:rPr>
                    <w:t>be</w:t>
                  </w:r>
                  <w:r w:rsidRPr="00002BE6">
                    <w:rPr>
                      <w:rFonts w:ascii="Cambria Math" w:hAnsi="Cambria Math"/>
                      <w:spacing w:val="-37"/>
                    </w:rPr>
                    <w:t xml:space="preserve"> </w:t>
                  </w:r>
                  <w:r w:rsidRPr="00002BE6">
                    <w:rPr>
                      <w:rFonts w:ascii="Cambria Math" w:hAnsi="Cambria Math"/>
                      <w:spacing w:val="-2"/>
                    </w:rPr>
                    <w:t>printed.</w:t>
                  </w:r>
                  <w:r w:rsidRPr="00002BE6">
                    <w:rPr>
                      <w:rFonts w:ascii="Cambria Math" w:hAnsi="Cambria Math"/>
                      <w:spacing w:val="-25"/>
                    </w:rPr>
                    <w:t xml:space="preserve"> </w:t>
                  </w:r>
                  <w:r w:rsidRPr="00002BE6">
                    <w:rPr>
                      <w:rFonts w:ascii="Cambria Math" w:hAnsi="Cambria Math"/>
                    </w:rPr>
                    <w:t>A</w:t>
                  </w:r>
                  <w:r w:rsidRPr="00002BE6">
                    <w:rPr>
                      <w:rFonts w:ascii="Cambria Math" w:hAnsi="Cambria Math"/>
                      <w:spacing w:val="-37"/>
                    </w:rPr>
                    <w:t xml:space="preserve"> </w:t>
                  </w:r>
                  <w:r w:rsidRPr="00002BE6">
                    <w:rPr>
                      <w:rFonts w:ascii="Cambria Math" w:hAnsi="Cambria Math"/>
                    </w:rPr>
                    <w:t>help</w:t>
                  </w:r>
                  <w:r w:rsidRPr="00002BE6">
                    <w:rPr>
                      <w:rFonts w:ascii="Cambria Math" w:hAnsi="Cambria Math"/>
                      <w:spacing w:val="-36"/>
                    </w:rPr>
                    <w:t xml:space="preserve"> </w:t>
                  </w:r>
                  <w:r w:rsidRPr="00002BE6">
                    <w:rPr>
                      <w:rFonts w:ascii="Cambria Math" w:hAnsi="Cambria Math"/>
                    </w:rPr>
                    <w:t>file</w:t>
                  </w:r>
                  <w:r w:rsidRPr="00002BE6">
                    <w:rPr>
                      <w:rFonts w:ascii="Cambria Math" w:hAnsi="Cambria Math"/>
                      <w:spacing w:val="-37"/>
                    </w:rPr>
                    <w:t xml:space="preserve"> </w:t>
                  </w:r>
                  <w:r w:rsidRPr="00002BE6">
                    <w:rPr>
                      <w:rFonts w:ascii="Cambria Math" w:hAnsi="Cambria Math"/>
                      <w:spacing w:val="-2"/>
                    </w:rPr>
                    <w:t>provides</w:t>
                  </w:r>
                  <w:r w:rsidRPr="00002BE6">
                    <w:rPr>
                      <w:rFonts w:ascii="Cambria Math" w:hAnsi="Cambria Math"/>
                      <w:spacing w:val="-36"/>
                    </w:rPr>
                    <w:t xml:space="preserve"> </w:t>
                  </w:r>
                  <w:r w:rsidRPr="00002BE6">
                    <w:rPr>
                      <w:rFonts w:ascii="Cambria Math" w:hAnsi="Cambria Math"/>
                      <w:spacing w:val="-3"/>
                    </w:rPr>
                    <w:t>more</w:t>
                  </w:r>
                  <w:r w:rsidRPr="00002BE6">
                    <w:rPr>
                      <w:rFonts w:ascii="Cambria Math" w:hAnsi="Cambria Math"/>
                      <w:spacing w:val="-37"/>
                    </w:rPr>
                    <w:t xml:space="preserve"> </w:t>
                  </w:r>
                  <w:r w:rsidRPr="00002BE6">
                    <w:rPr>
                      <w:rFonts w:ascii="Cambria Math" w:hAnsi="Cambria Math"/>
                    </w:rPr>
                    <w:t>detailed</w:t>
                  </w:r>
                  <w:r w:rsidRPr="00002BE6">
                    <w:rPr>
                      <w:rFonts w:ascii="Cambria Math" w:hAnsi="Cambria Math"/>
                      <w:spacing w:val="-36"/>
                    </w:rPr>
                    <w:t xml:space="preserve"> </w:t>
                  </w:r>
                  <w:r w:rsidRPr="00002BE6">
                    <w:rPr>
                      <w:rFonts w:ascii="Cambria Math" w:hAnsi="Cambria Math"/>
                      <w:spacing w:val="-2"/>
                    </w:rPr>
                    <w:t>information.</w:t>
                  </w:r>
                </w:p>
                <w:p w:rsidR="00002BE6" w:rsidRDefault="00002BE6" w:rsidP="00002BE6">
                  <w:pPr>
                    <w:spacing w:before="5"/>
                    <w:rPr>
                      <w:rFonts w:ascii="Palatino Linotype" w:eastAsia="Palatino Linotype" w:hAnsi="Palatino Linotype" w:cs="Palatino Linotype"/>
                      <w:sz w:val="18"/>
                      <w:szCs w:val="18"/>
                    </w:rPr>
                  </w:pPr>
                </w:p>
                <w:p w:rsidR="00002BE6" w:rsidRDefault="00002BE6" w:rsidP="00002BE6">
                  <w:pPr>
                    <w:spacing w:line="438" w:lineRule="auto"/>
                    <w:ind w:left="284" w:right="-7" w:firstLine="0"/>
                    <w:rPr>
                      <w:rFonts w:ascii="Consolas" w:hAnsi="Consolas"/>
                      <w:w w:val="110"/>
                      <w:sz w:val="22"/>
                    </w:rPr>
                  </w:pPr>
                  <w:proofErr w:type="spellStart"/>
                  <w:proofErr w:type="gramStart"/>
                  <w:r w:rsidRPr="00002BE6">
                    <w:rPr>
                      <w:rFonts w:ascii="Consolas" w:hAnsi="Consolas"/>
                      <w:w w:val="105"/>
                      <w:sz w:val="22"/>
                    </w:rPr>
                    <w:t>install.packages</w:t>
                  </w:r>
                  <w:proofErr w:type="spellEnd"/>
                  <w:proofErr w:type="gramEnd"/>
                  <w:r w:rsidRPr="00002BE6">
                    <w:rPr>
                      <w:rFonts w:ascii="Consolas" w:hAnsi="Consolas"/>
                      <w:w w:val="105"/>
                      <w:sz w:val="22"/>
                    </w:rPr>
                    <w:t>("TOSTER")</w:t>
                  </w:r>
                  <w:r w:rsidRPr="00002BE6">
                    <w:rPr>
                      <w:rFonts w:ascii="Consolas" w:hAnsi="Consolas"/>
                      <w:w w:val="110"/>
                      <w:sz w:val="22"/>
                    </w:rPr>
                    <w:t xml:space="preserve"> </w:t>
                  </w:r>
                </w:p>
                <w:p w:rsidR="00002BE6" w:rsidRPr="00002BE6" w:rsidRDefault="00002BE6" w:rsidP="00002BE6">
                  <w:pPr>
                    <w:spacing w:line="438" w:lineRule="auto"/>
                    <w:ind w:left="284" w:right="-7" w:firstLine="0"/>
                    <w:rPr>
                      <w:rFonts w:ascii="Consolas" w:eastAsia="Palatino Linotype" w:hAnsi="Consolas" w:cs="Palatino Linotype"/>
                    </w:rPr>
                  </w:pPr>
                  <w:r w:rsidRPr="00002BE6">
                    <w:rPr>
                      <w:rFonts w:ascii="Consolas" w:hAnsi="Consolas"/>
                      <w:w w:val="105"/>
                      <w:sz w:val="22"/>
                    </w:rPr>
                    <w:t>library(TOSTER)</w:t>
                  </w:r>
                </w:p>
                <w:p w:rsidR="00002BE6" w:rsidRPr="00002BE6" w:rsidRDefault="00002BE6" w:rsidP="00002BE6">
                  <w:pPr>
                    <w:spacing w:line="284" w:lineRule="exact"/>
                    <w:ind w:left="284" w:right="285" w:firstLine="0"/>
                    <w:jc w:val="both"/>
                    <w:rPr>
                      <w:rFonts w:ascii="Consolas" w:eastAsia="Palatino Linotype" w:hAnsi="Consolas" w:cs="Palatino Linotype"/>
                    </w:rPr>
                  </w:pPr>
                  <w:proofErr w:type="spellStart"/>
                  <w:proofErr w:type="gramStart"/>
                  <w:r w:rsidRPr="00002BE6">
                    <w:rPr>
                      <w:rFonts w:ascii="Consolas" w:hAnsi="Consolas"/>
                      <w:sz w:val="22"/>
                    </w:rPr>
                    <w:t>TOSTtwo</w:t>
                  </w:r>
                  <w:proofErr w:type="spellEnd"/>
                  <w:r w:rsidRPr="00002BE6">
                    <w:rPr>
                      <w:rFonts w:ascii="Consolas" w:hAnsi="Consolas"/>
                      <w:sz w:val="22"/>
                    </w:rPr>
                    <w:t>(</w:t>
                  </w:r>
                  <w:proofErr w:type="gramEnd"/>
                  <w:r w:rsidRPr="00002BE6">
                    <w:rPr>
                      <w:rFonts w:ascii="Consolas" w:hAnsi="Consolas"/>
                      <w:sz w:val="22"/>
                    </w:rPr>
                    <w:t>m1</w:t>
                  </w:r>
                  <w:r w:rsidRPr="00002BE6">
                    <w:rPr>
                      <w:rFonts w:ascii="Consolas" w:hAnsi="Consolas"/>
                      <w:spacing w:val="32"/>
                      <w:sz w:val="22"/>
                    </w:rPr>
                    <w:t xml:space="preserve"> </w:t>
                  </w:r>
                  <w:r w:rsidRPr="00002BE6">
                    <w:rPr>
                      <w:rFonts w:ascii="Consolas" w:hAnsi="Consolas"/>
                      <w:sz w:val="22"/>
                    </w:rPr>
                    <w:t>= 4.7857, m2</w:t>
                  </w:r>
                  <w:r w:rsidRPr="00002BE6">
                    <w:rPr>
                      <w:rFonts w:ascii="Consolas" w:hAnsi="Consolas"/>
                      <w:spacing w:val="32"/>
                      <w:sz w:val="22"/>
                    </w:rPr>
                    <w:t xml:space="preserve"> </w:t>
                  </w:r>
                  <w:r w:rsidRPr="00002BE6">
                    <w:rPr>
                      <w:rFonts w:ascii="Consolas" w:hAnsi="Consolas"/>
                      <w:sz w:val="22"/>
                    </w:rPr>
                    <w:t>= 4.6569,</w:t>
                  </w:r>
                  <w:r w:rsidRPr="00002BE6">
                    <w:rPr>
                      <w:rFonts w:ascii="Consolas" w:hAnsi="Consolas"/>
                      <w:spacing w:val="32"/>
                      <w:sz w:val="22"/>
                    </w:rPr>
                    <w:t xml:space="preserve"> </w:t>
                  </w:r>
                  <w:r w:rsidRPr="00002BE6">
                    <w:rPr>
                      <w:rFonts w:ascii="Consolas" w:hAnsi="Consolas"/>
                      <w:sz w:val="22"/>
                    </w:rPr>
                    <w:t>sd1 = 1.0897,</w:t>
                  </w:r>
                  <w:r w:rsidRPr="00002BE6">
                    <w:rPr>
                      <w:rFonts w:ascii="Consolas" w:hAnsi="Consolas"/>
                      <w:spacing w:val="32"/>
                      <w:sz w:val="22"/>
                    </w:rPr>
                    <w:t xml:space="preserve"> </w:t>
                  </w:r>
                  <w:r w:rsidRPr="00002BE6">
                    <w:rPr>
                      <w:rFonts w:ascii="Consolas" w:hAnsi="Consolas"/>
                      <w:sz w:val="22"/>
                    </w:rPr>
                    <w:t>sd2</w:t>
                  </w:r>
                  <w:r w:rsidRPr="00002BE6">
                    <w:rPr>
                      <w:rFonts w:ascii="Consolas" w:hAnsi="Consolas"/>
                      <w:spacing w:val="32"/>
                      <w:sz w:val="22"/>
                    </w:rPr>
                    <w:t xml:space="preserve"> </w:t>
                  </w:r>
                  <w:r w:rsidRPr="00002BE6">
                    <w:rPr>
                      <w:rFonts w:ascii="Consolas" w:hAnsi="Consolas"/>
                      <w:sz w:val="22"/>
                    </w:rPr>
                    <w:t>= 1.1895, n1 = 49,</w:t>
                  </w:r>
                  <w:r>
                    <w:rPr>
                      <w:rFonts w:ascii="Consolas" w:hAnsi="Consolas"/>
                      <w:sz w:val="22"/>
                    </w:rPr>
                    <w:t xml:space="preserve"> </w:t>
                  </w:r>
                  <w:r w:rsidRPr="00002BE6">
                    <w:rPr>
                      <w:rFonts w:ascii="Consolas" w:hAnsi="Consolas"/>
                      <w:w w:val="105"/>
                      <w:sz w:val="22"/>
                    </w:rPr>
                    <w:t>n2</w:t>
                  </w:r>
                  <w:r w:rsidRPr="00002BE6">
                    <w:rPr>
                      <w:rFonts w:ascii="Consolas" w:hAnsi="Consolas"/>
                      <w:spacing w:val="1"/>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51,</w:t>
                  </w:r>
                  <w:r w:rsidRPr="00002BE6">
                    <w:rPr>
                      <w:rFonts w:ascii="Consolas" w:hAnsi="Consolas"/>
                      <w:spacing w:val="2"/>
                      <w:w w:val="105"/>
                      <w:sz w:val="22"/>
                    </w:rPr>
                    <w:t xml:space="preserve"> </w:t>
                  </w:r>
                  <w:proofErr w:type="spellStart"/>
                  <w:r w:rsidRPr="00002BE6">
                    <w:rPr>
                      <w:rFonts w:ascii="Consolas" w:hAnsi="Consolas"/>
                      <w:w w:val="105"/>
                      <w:sz w:val="22"/>
                    </w:rPr>
                    <w:t>low_eqbound_d</w:t>
                  </w:r>
                  <w:proofErr w:type="spellEnd"/>
                  <w:r w:rsidRPr="00002BE6">
                    <w:rPr>
                      <w:rFonts w:ascii="Consolas" w:hAnsi="Consolas"/>
                      <w:spacing w:val="1"/>
                      <w:w w:val="105"/>
                      <w:sz w:val="22"/>
                    </w:rPr>
                    <w:t xml:space="preserve"> </w:t>
                  </w:r>
                  <w:r w:rsidRPr="00002BE6">
                    <w:rPr>
                      <w:rFonts w:ascii="Consolas" w:hAnsi="Consolas"/>
                      <w:w w:val="105"/>
                      <w:sz w:val="22"/>
                    </w:rPr>
                    <w:t>=</w:t>
                  </w:r>
                  <w:r w:rsidRPr="00002BE6">
                    <w:rPr>
                      <w:rFonts w:ascii="Consolas" w:hAnsi="Consolas"/>
                      <w:spacing w:val="2"/>
                      <w:w w:val="105"/>
                      <w:sz w:val="22"/>
                    </w:rPr>
                    <w:t xml:space="preserve"> </w:t>
                  </w:r>
                  <w:r w:rsidRPr="00002BE6">
                    <w:rPr>
                      <w:rFonts w:ascii="Consolas" w:hAnsi="Consolas"/>
                      <w:w w:val="105"/>
                      <w:sz w:val="22"/>
                    </w:rPr>
                    <w:t>-0.6401696,</w:t>
                  </w:r>
                  <w:r w:rsidRPr="00002BE6">
                    <w:rPr>
                      <w:rFonts w:ascii="Consolas" w:hAnsi="Consolas"/>
                      <w:spacing w:val="1"/>
                      <w:w w:val="105"/>
                      <w:sz w:val="22"/>
                    </w:rPr>
                    <w:t xml:space="preserve"> </w:t>
                  </w:r>
                  <w:proofErr w:type="spellStart"/>
                  <w:r w:rsidRPr="00002BE6">
                    <w:rPr>
                      <w:rFonts w:ascii="Consolas" w:hAnsi="Consolas"/>
                      <w:w w:val="105"/>
                      <w:sz w:val="22"/>
                    </w:rPr>
                    <w:t>high_eqbound_d</w:t>
                  </w:r>
                  <w:proofErr w:type="spellEnd"/>
                  <w:r w:rsidRPr="00002BE6">
                    <w:rPr>
                      <w:rFonts w:ascii="Consolas" w:hAnsi="Consolas"/>
                      <w:spacing w:val="2"/>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0.6401696,</w:t>
                  </w:r>
                  <w:r w:rsidRPr="00002BE6">
                    <w:rPr>
                      <w:rFonts w:ascii="Consolas" w:hAnsi="Consolas"/>
                      <w:spacing w:val="1"/>
                      <w:w w:val="105"/>
                      <w:sz w:val="22"/>
                    </w:rPr>
                    <w:t xml:space="preserve"> </w:t>
                  </w:r>
                  <w:r w:rsidRPr="00002BE6">
                    <w:rPr>
                      <w:rFonts w:ascii="Consolas" w:hAnsi="Consolas"/>
                      <w:w w:val="105"/>
                      <w:sz w:val="22"/>
                    </w:rPr>
                    <w:t>alpha</w:t>
                  </w:r>
                  <w:r w:rsidRPr="00002BE6">
                    <w:rPr>
                      <w:rFonts w:ascii="Consolas" w:hAnsi="Consolas"/>
                      <w:spacing w:val="2"/>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0.05,</w:t>
                  </w:r>
                  <w:r w:rsidRPr="00002BE6">
                    <w:rPr>
                      <w:rFonts w:ascii="Consolas" w:hAnsi="Consolas"/>
                      <w:w w:val="130"/>
                      <w:sz w:val="22"/>
                    </w:rPr>
                    <w:t xml:space="preserve"> </w:t>
                  </w:r>
                  <w:proofErr w:type="spellStart"/>
                  <w:r w:rsidRPr="00002BE6">
                    <w:rPr>
                      <w:rFonts w:ascii="Consolas" w:hAnsi="Consolas"/>
                      <w:w w:val="105"/>
                      <w:sz w:val="22"/>
                    </w:rPr>
                    <w:t>var.equal</w:t>
                  </w:r>
                  <w:proofErr w:type="spellEnd"/>
                  <w:r w:rsidRPr="00002BE6">
                    <w:rPr>
                      <w:rFonts w:ascii="Consolas" w:hAnsi="Consolas"/>
                      <w:spacing w:val="39"/>
                      <w:w w:val="105"/>
                      <w:sz w:val="22"/>
                    </w:rPr>
                    <w:t xml:space="preserve"> </w:t>
                  </w:r>
                  <w:r w:rsidRPr="00002BE6">
                    <w:rPr>
                      <w:rFonts w:ascii="Consolas" w:hAnsi="Consolas"/>
                      <w:w w:val="105"/>
                      <w:sz w:val="22"/>
                    </w:rPr>
                    <w:t>=</w:t>
                  </w:r>
                  <w:r w:rsidRPr="00002BE6">
                    <w:rPr>
                      <w:rFonts w:ascii="Consolas" w:hAnsi="Consolas"/>
                      <w:spacing w:val="40"/>
                      <w:w w:val="105"/>
                      <w:sz w:val="22"/>
                    </w:rPr>
                    <w:t xml:space="preserve"> </w:t>
                  </w:r>
                  <w:r w:rsidRPr="00002BE6">
                    <w:rPr>
                      <w:rFonts w:ascii="Consolas" w:hAnsi="Consolas"/>
                      <w:w w:val="105"/>
                      <w:sz w:val="22"/>
                    </w:rPr>
                    <w:t>FALSE)</w:t>
                  </w:r>
                </w:p>
              </w:txbxContent>
            </v:textbox>
          </v:shape>
        </w:pict>
      </w:r>
    </w:p>
    <w:p w:rsidR="00002BE6" w:rsidRPr="0069458A" w:rsidRDefault="00002BE6" w:rsidP="00E767B5">
      <w:pPr>
        <w:pStyle w:val="BodyText"/>
        <w:spacing w:after="0" w:line="480" w:lineRule="auto"/>
        <w:contextualSpacing/>
        <w:rPr>
          <w:rFonts w:ascii="Cambria Math" w:hAnsi="Cambria Math" w:cs="Times New Roman"/>
        </w:rPr>
      </w:pPr>
    </w:p>
    <w:p w:rsidR="00E93B37" w:rsidRPr="0069458A" w:rsidRDefault="00B52C34" w:rsidP="00E767B5">
      <w:pPr>
        <w:pStyle w:val="Heading11"/>
        <w:spacing w:before="0" w:line="480" w:lineRule="auto"/>
        <w:contextualSpacing/>
        <w:rPr>
          <w:rFonts w:ascii="Cambria Math" w:hAnsi="Cambria Math" w:cs="Times New Roman"/>
        </w:rPr>
      </w:pPr>
      <w:bookmarkStart w:id="13" w:name="discussion"/>
      <w:bookmarkEnd w:id="13"/>
      <w:r w:rsidRPr="0069458A">
        <w:rPr>
          <w:rFonts w:ascii="Cambria Math" w:hAnsi="Cambria Math" w:cs="Times New Roman"/>
        </w:rPr>
        <w:t>Discussion</w:t>
      </w:r>
    </w:p>
    <w:p w:rsidR="00E93B37" w:rsidRPr="0069458A" w:rsidRDefault="00B52C34" w:rsidP="00E767B5">
      <w:pPr>
        <w:spacing w:line="480" w:lineRule="auto"/>
        <w:contextualSpacing/>
        <w:rPr>
          <w:rFonts w:ascii="Cambria Math" w:hAnsi="Cambria Math" w:cs="Times New Roman"/>
        </w:rPr>
      </w:pPr>
      <w:r w:rsidRPr="0069458A">
        <w:rPr>
          <w:rFonts w:ascii="Cambria Math" w:hAnsi="Cambria Math" w:cs="Times New Roman"/>
        </w:rPr>
        <w:t xml:space="preserve">Equivalence testing is a simple statistical technique to reject the presence of a smallest effect size of interest. </w:t>
      </w:r>
      <w:proofErr w:type="gramStart"/>
      <w:r w:rsidRPr="0069458A">
        <w:rPr>
          <w:rFonts w:ascii="Cambria Math" w:hAnsi="Cambria Math" w:cs="Times New Roman"/>
        </w:rPr>
        <w:t>As long as</w:t>
      </w:r>
      <w:proofErr w:type="gramEnd"/>
      <w:r w:rsidRPr="0069458A">
        <w:rPr>
          <w:rFonts w:ascii="Cambria Math" w:hAnsi="Cambria Math" w:cs="Times New Roman"/>
        </w:rPr>
        <w:t xml:space="preserve"> we can calculate a confidence interval around a parameter estimate, we can compare it to the SESOI. The result of an equivalence test can be obtained by mere visual inspection of the CI (Seaman &amp; </w:t>
      </w:r>
      <w:proofErr w:type="spellStart"/>
      <w:r w:rsidRPr="0069458A">
        <w:rPr>
          <w:rFonts w:ascii="Cambria Math" w:hAnsi="Cambria Math" w:cs="Times New Roman"/>
        </w:rPr>
        <w:t>Serlin</w:t>
      </w:r>
      <w:proofErr w:type="spellEnd"/>
      <w:r w:rsidRPr="0069458A">
        <w:rPr>
          <w:rFonts w:ascii="Cambria Math" w:hAnsi="Cambria Math" w:cs="Times New Roman"/>
        </w:rPr>
        <w:t>, 1998; Tryon, 2001), or by performing two one-sided tests (the TOST procedure).</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 xml:space="preserve">As with any statistical test, the usefulness of the result of an equivalence test depends on the question we ask. The question manifests itself in the bounds we set: Is our data surprisingly close to zero, assuming a true effect exists that is as large as our smallest effect size of interest? If we test against very wide bounds, observing statistical equivalence can hardly be considered surprising, given that most effects in psychology are small to medium (Hemphill, 2003). Examining papers citing Lakens (2017a), we found that some researchers state, but do not justify, the SESOI used in the equivalence test (e.g., Brown, Rodriguez, </w:t>
      </w:r>
      <w:proofErr w:type="spellStart"/>
      <w:r w:rsidRPr="0069458A">
        <w:rPr>
          <w:rFonts w:ascii="Cambria Math" w:hAnsi="Cambria Math" w:cs="Times New Roman"/>
        </w:rPr>
        <w:t>Gretak</w:t>
      </w:r>
      <w:proofErr w:type="spellEnd"/>
      <w:r w:rsidRPr="0069458A">
        <w:rPr>
          <w:rFonts w:ascii="Cambria Math" w:hAnsi="Cambria Math" w:cs="Times New Roman"/>
        </w:rPr>
        <w:t xml:space="preserve">, &amp; Berry, 2017; Schumann, Klein, Douglas, &amp; </w:t>
      </w:r>
      <w:proofErr w:type="spellStart"/>
      <w:r w:rsidRPr="0069458A">
        <w:rPr>
          <w:rFonts w:ascii="Cambria Math" w:hAnsi="Cambria Math" w:cs="Times New Roman"/>
        </w:rPr>
        <w:t>Hewstone</w:t>
      </w:r>
      <w:proofErr w:type="spellEnd"/>
      <w:r w:rsidRPr="0069458A">
        <w:rPr>
          <w:rFonts w:ascii="Cambria Math" w:hAnsi="Cambria Math" w:cs="Times New Roman"/>
        </w:rPr>
        <w:t xml:space="preserve">, 2017). An equivalence test using a SESOI of </w:t>
      </w:r>
      <m:oMath>
        <m:r>
          <w:rPr>
            <w:rFonts w:ascii="Cambria Math" w:hAnsi="Cambria Math" w:cs="Times New Roman"/>
          </w:rPr>
          <m:t>d=0.5</m:t>
        </m:r>
      </m:oMath>
      <w:r w:rsidRPr="0069458A">
        <w:rPr>
          <w:rFonts w:ascii="Cambria Math" w:hAnsi="Cambria Math" w:cs="Times New Roman"/>
        </w:rPr>
        <w:t xml:space="preserve"> might very well answer a question the researchers are interested in (for one possible justification based on minimally important differences, see Norman et al., 2003), but researchers should always explain why they chose a SESOI. It makes little sense to report a statistical test, without explaining why one would want to answer this question to begin with. Equivalence bounds should be specified before results are known, ideally as part of a pre-registration (cf. </w:t>
      </w:r>
      <w:proofErr w:type="spellStart"/>
      <w:r w:rsidRPr="0069458A">
        <w:rPr>
          <w:rFonts w:ascii="Cambria Math" w:hAnsi="Cambria Math" w:cs="Times New Roman"/>
        </w:rPr>
        <w:t>Piaggio</w:t>
      </w:r>
      <w:proofErr w:type="spellEnd"/>
      <w:r w:rsidRPr="0069458A">
        <w:rPr>
          <w:rFonts w:ascii="Cambria Math" w:hAnsi="Cambria Math" w:cs="Times New Roman"/>
        </w:rPr>
        <w:t xml:space="preserve"> et al., 2006). Researchers might be tempted to set equivalence bounds </w:t>
      </w:r>
      <w:r w:rsidRPr="0069458A">
        <w:rPr>
          <w:rFonts w:ascii="Cambria Math" w:hAnsi="Cambria Math" w:cs="Times New Roman"/>
          <w:i/>
        </w:rPr>
        <w:t>after</w:t>
      </w:r>
      <w:r w:rsidRPr="0069458A">
        <w:rPr>
          <w:rFonts w:ascii="Cambria Math" w:hAnsi="Cambria Math" w:cs="Times New Roman"/>
        </w:rPr>
        <w:t xml:space="preserve"> looking at their data, but like any other results-dependent decision, this "boundary hacking" will increase error rates.</w:t>
      </w:r>
    </w:p>
    <w:p w:rsidR="00E93B37" w:rsidRPr="0069458A" w:rsidRDefault="00B52C34" w:rsidP="00E767B5">
      <w:pPr>
        <w:pStyle w:val="BodyText"/>
        <w:spacing w:after="0" w:line="480" w:lineRule="auto"/>
        <w:contextualSpacing/>
        <w:rPr>
          <w:rFonts w:ascii="Cambria Math" w:hAnsi="Cambria Math" w:cs="Times New Roman"/>
        </w:rPr>
      </w:pPr>
      <w:r w:rsidRPr="0069458A">
        <w:rPr>
          <w:rFonts w:ascii="Cambria Math" w:hAnsi="Cambria Math" w:cs="Times New Roman"/>
        </w:rPr>
        <w:t>We recommend that researchers by default perform both a null hypothesis significance test and an equivalence test on their data. The biggest challenge for researchers will be to specify the smallest effect size of interest. Psychological theories are usually too vague to derive precise predictions, and if there are no theoretical reference points, natural constraints, or prior studies a researcher can use to define the SESOI for a hypothesis test, any choice will be somewhat arbitrary. In some research lines researchers might simply use equivalence tests to reject consecutively smaller effect sizes by performing studies with increasingly larger sample sizes while controlling error rates, until no one is willing to invest the time and resources needed to examine the presence of even smaller effects. Nevertheless, it is important to realize that not specifying a SESOI for our research questions at all will severely hinder theoretical progress (Morey &amp; Lakens, 2016). Incorporating equivalence tests in our statistical toolbox will</w:t>
      </w:r>
      <w:r w:rsidR="00E767B5" w:rsidRPr="0069458A">
        <w:rPr>
          <w:rFonts w:ascii="Cambria Math" w:hAnsi="Cambria Math" w:cs="Times New Roman"/>
        </w:rPr>
        <w:t xml:space="preserve"> in time contribute to better - and more falsifiable -</w:t>
      </w:r>
      <w:r w:rsidRPr="0069458A">
        <w:rPr>
          <w:rFonts w:ascii="Cambria Math" w:hAnsi="Cambria Math" w:cs="Times New Roman"/>
        </w:rPr>
        <w:t xml:space="preserve"> theories.</w:t>
      </w:r>
    </w:p>
    <w:p w:rsidR="00E767B5" w:rsidRPr="0069458A" w:rsidRDefault="00E767B5" w:rsidP="00E767B5">
      <w:pPr>
        <w:spacing w:line="480" w:lineRule="auto"/>
        <w:ind w:firstLine="0"/>
        <w:rPr>
          <w:rFonts w:ascii="Cambria Math" w:eastAsiaTheme="majorEastAsia" w:hAnsi="Cambria Math" w:cs="Times New Roman"/>
          <w:b/>
          <w:bCs/>
          <w:szCs w:val="36"/>
        </w:rPr>
      </w:pPr>
      <w:bookmarkStart w:id="14" w:name="references"/>
      <w:bookmarkEnd w:id="14"/>
      <w:r w:rsidRPr="0069458A">
        <w:rPr>
          <w:rFonts w:ascii="Cambria Math" w:hAnsi="Cambria Math" w:cs="Times New Roman"/>
        </w:rPr>
        <w:br w:type="page"/>
      </w:r>
    </w:p>
    <w:p w:rsidR="00E93B37" w:rsidRPr="0069458A" w:rsidRDefault="00B52C34" w:rsidP="00E767B5">
      <w:pPr>
        <w:pStyle w:val="Heading11"/>
        <w:spacing w:before="0" w:line="480" w:lineRule="auto"/>
        <w:contextualSpacing/>
        <w:rPr>
          <w:rFonts w:ascii="Cambria Math" w:hAnsi="Cambria Math" w:cs="Times New Roman"/>
        </w:rPr>
      </w:pPr>
      <w:r w:rsidRPr="0069458A">
        <w:rPr>
          <w:rFonts w:ascii="Cambria Math" w:hAnsi="Cambria Math" w:cs="Times New Roman"/>
        </w:rPr>
        <w:t>References</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Allaire, J., </w:t>
      </w:r>
      <w:proofErr w:type="spellStart"/>
      <w:r w:rsidRPr="0069458A">
        <w:rPr>
          <w:rFonts w:ascii="Cambria Math" w:hAnsi="Cambria Math" w:cs="Times New Roman"/>
        </w:rPr>
        <w:t>Xie</w:t>
      </w:r>
      <w:proofErr w:type="spellEnd"/>
      <w:r w:rsidRPr="0069458A">
        <w:rPr>
          <w:rFonts w:ascii="Cambria Math" w:hAnsi="Cambria Math" w:cs="Times New Roman"/>
        </w:rPr>
        <w:t xml:space="preserve">, Y., McPherson, J., </w:t>
      </w:r>
      <w:proofErr w:type="spellStart"/>
      <w:r w:rsidRPr="0069458A">
        <w:rPr>
          <w:rFonts w:ascii="Cambria Math" w:hAnsi="Cambria Math" w:cs="Times New Roman"/>
        </w:rPr>
        <w:t>Luraschi</w:t>
      </w:r>
      <w:proofErr w:type="spellEnd"/>
      <w:r w:rsidRPr="0069458A">
        <w:rPr>
          <w:rFonts w:ascii="Cambria Math" w:hAnsi="Cambria Math" w:cs="Times New Roman"/>
        </w:rPr>
        <w:t xml:space="preserve">, J., </w:t>
      </w:r>
      <w:proofErr w:type="spellStart"/>
      <w:r w:rsidRPr="0069458A">
        <w:rPr>
          <w:rFonts w:ascii="Cambria Math" w:hAnsi="Cambria Math" w:cs="Times New Roman"/>
        </w:rPr>
        <w:t>Ushey</w:t>
      </w:r>
      <w:proofErr w:type="spellEnd"/>
      <w:r w:rsidRPr="0069458A">
        <w:rPr>
          <w:rFonts w:ascii="Cambria Math" w:hAnsi="Cambria Math" w:cs="Times New Roman"/>
        </w:rPr>
        <w:t xml:space="preserve">, K., Atkins, A., … Chang, W. (2017). </w:t>
      </w:r>
      <w:proofErr w:type="spellStart"/>
      <w:r w:rsidRPr="0069458A">
        <w:rPr>
          <w:rFonts w:ascii="Cambria Math" w:hAnsi="Cambria Math" w:cs="Times New Roman"/>
          <w:i/>
        </w:rPr>
        <w:t>rmarkdown</w:t>
      </w:r>
      <w:proofErr w:type="spellEnd"/>
      <w:r w:rsidRPr="0069458A">
        <w:rPr>
          <w:rFonts w:ascii="Cambria Math" w:hAnsi="Cambria Math" w:cs="Times New Roman"/>
          <w:i/>
        </w:rPr>
        <w:t>: Dynamic documents for R</w:t>
      </w:r>
      <w:r w:rsidRPr="0069458A">
        <w:rPr>
          <w:rFonts w:ascii="Cambria Math" w:hAnsi="Cambria Math" w:cs="Times New Roman"/>
        </w:rPr>
        <w:t xml:space="preserve">. Retrieved from </w:t>
      </w:r>
      <w:hyperlink r:id="rId11">
        <w:r w:rsidRPr="0069458A">
          <w:rPr>
            <w:rFonts w:ascii="Cambria Math" w:hAnsi="Cambria Math" w:cs="Times New Roman"/>
          </w:rPr>
          <w:t>https://CRAN.R-project.org/package=rmarkdown</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Auguie</w:t>
      </w:r>
      <w:proofErr w:type="spellEnd"/>
      <w:r w:rsidRPr="0069458A">
        <w:rPr>
          <w:rFonts w:ascii="Cambria Math" w:hAnsi="Cambria Math" w:cs="Times New Roman"/>
        </w:rPr>
        <w:t xml:space="preserve">, B. (2017). </w:t>
      </w:r>
      <w:proofErr w:type="spellStart"/>
      <w:r w:rsidRPr="0069458A">
        <w:rPr>
          <w:rFonts w:ascii="Cambria Math" w:hAnsi="Cambria Math" w:cs="Times New Roman"/>
          <w:i/>
        </w:rPr>
        <w:t>gridExtra</w:t>
      </w:r>
      <w:proofErr w:type="spellEnd"/>
      <w:r w:rsidRPr="0069458A">
        <w:rPr>
          <w:rFonts w:ascii="Cambria Math" w:hAnsi="Cambria Math" w:cs="Times New Roman"/>
          <w:i/>
        </w:rPr>
        <w:t>: Miscellaneous functions for “grid” graphics</w:t>
      </w:r>
      <w:r w:rsidRPr="0069458A">
        <w:rPr>
          <w:rFonts w:ascii="Cambria Math" w:hAnsi="Cambria Math" w:cs="Times New Roman"/>
        </w:rPr>
        <w:t xml:space="preserve">. Retrieved from </w:t>
      </w:r>
      <w:hyperlink r:id="rId12">
        <w:r w:rsidRPr="0069458A">
          <w:rPr>
            <w:rFonts w:ascii="Cambria Math" w:hAnsi="Cambria Math" w:cs="Times New Roman"/>
          </w:rPr>
          <w:t>https://CRAN.R-project.org/package=gridExtra</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Aust</w:t>
      </w:r>
      <w:proofErr w:type="spellEnd"/>
      <w:r w:rsidRPr="0069458A">
        <w:rPr>
          <w:rFonts w:ascii="Cambria Math" w:hAnsi="Cambria Math" w:cs="Times New Roman"/>
        </w:rPr>
        <w:t xml:space="preserve">, F., &amp; Barth, M. (2017). </w:t>
      </w:r>
      <w:proofErr w:type="spellStart"/>
      <w:r w:rsidRPr="0069458A">
        <w:rPr>
          <w:rFonts w:ascii="Cambria Math" w:hAnsi="Cambria Math" w:cs="Times New Roman"/>
          <w:i/>
        </w:rPr>
        <w:t>papaja</w:t>
      </w:r>
      <w:proofErr w:type="spellEnd"/>
      <w:r w:rsidRPr="0069458A">
        <w:rPr>
          <w:rFonts w:ascii="Cambria Math" w:hAnsi="Cambria Math" w:cs="Times New Roman"/>
          <w:i/>
        </w:rPr>
        <w:t>: Create APA manuscripts with R Markdown</w:t>
      </w:r>
      <w:r w:rsidRPr="0069458A">
        <w:rPr>
          <w:rFonts w:ascii="Cambria Math" w:hAnsi="Cambria Math" w:cs="Times New Roman"/>
        </w:rPr>
        <w:t xml:space="preserve">. Retrieved from </w:t>
      </w:r>
      <w:hyperlink r:id="rId13">
        <w:r w:rsidRPr="0069458A">
          <w:rPr>
            <w:rFonts w:ascii="Cambria Math" w:hAnsi="Cambria Math" w:cs="Times New Roman"/>
          </w:rPr>
          <w:t>https://github.com/crsh/papaja</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Baguley, T. (2009). Standardized or simple effect size: What should be reported? </w:t>
      </w:r>
      <w:r w:rsidRPr="0069458A">
        <w:rPr>
          <w:rFonts w:ascii="Cambria Math" w:hAnsi="Cambria Math" w:cs="Times New Roman"/>
          <w:i/>
        </w:rPr>
        <w:t>British Journal of Psychology</w:t>
      </w:r>
      <w:r w:rsidRPr="0069458A">
        <w:rPr>
          <w:rFonts w:ascii="Cambria Math" w:hAnsi="Cambria Math" w:cs="Times New Roman"/>
        </w:rPr>
        <w:t xml:space="preserve">, </w:t>
      </w:r>
      <w:r w:rsidRPr="0069458A">
        <w:rPr>
          <w:rFonts w:ascii="Cambria Math" w:hAnsi="Cambria Math" w:cs="Times New Roman"/>
          <w:i/>
        </w:rPr>
        <w:t>100</w:t>
      </w:r>
      <w:r w:rsidRPr="0069458A">
        <w:rPr>
          <w:rFonts w:ascii="Cambria Math" w:hAnsi="Cambria Math" w:cs="Times New Roman"/>
        </w:rPr>
        <w:t>(3), 603–617. doi:</w:t>
      </w:r>
      <w:hyperlink r:id="rId14">
        <w:r w:rsidRPr="0069458A">
          <w:rPr>
            <w:rFonts w:ascii="Cambria Math" w:hAnsi="Cambria Math" w:cs="Times New Roman"/>
          </w:rPr>
          <w:t>10.1348/000712608X377117</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Banerjee, P., Chatterjee, P., &amp; Sinha, J. (2012). Is It Light or Dark? Recalling Moral Behavior Changes Perception of Brightness. </w:t>
      </w:r>
      <w:r w:rsidRPr="0069458A">
        <w:rPr>
          <w:rFonts w:ascii="Cambria Math" w:hAnsi="Cambria Math" w:cs="Times New Roman"/>
          <w:i/>
        </w:rPr>
        <w:t>Psychological Science</w:t>
      </w:r>
      <w:r w:rsidRPr="0069458A">
        <w:rPr>
          <w:rFonts w:ascii="Cambria Math" w:hAnsi="Cambria Math" w:cs="Times New Roman"/>
        </w:rPr>
        <w:t xml:space="preserve">, </w:t>
      </w:r>
      <w:r w:rsidRPr="0069458A">
        <w:rPr>
          <w:rFonts w:ascii="Cambria Math" w:hAnsi="Cambria Math" w:cs="Times New Roman"/>
          <w:i/>
        </w:rPr>
        <w:t>23</w:t>
      </w:r>
      <w:r w:rsidRPr="0069458A">
        <w:rPr>
          <w:rFonts w:ascii="Cambria Math" w:hAnsi="Cambria Math" w:cs="Times New Roman"/>
        </w:rPr>
        <w:t>(4), 407–409. doi:</w:t>
      </w:r>
      <w:hyperlink r:id="rId15">
        <w:r w:rsidRPr="0069458A">
          <w:rPr>
            <w:rFonts w:ascii="Cambria Math" w:hAnsi="Cambria Math" w:cs="Times New Roman"/>
          </w:rPr>
          <w:t>10.1177/0956797611432497</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lang w:val="nl-NL"/>
        </w:rPr>
        <w:t xml:space="preserve">Brandt, M. J., IJzerman, H., &amp; Blanken, I. (2014). </w:t>
      </w:r>
      <w:r w:rsidRPr="0069458A">
        <w:rPr>
          <w:rFonts w:ascii="Cambria Math" w:hAnsi="Cambria Math" w:cs="Times New Roman"/>
        </w:rPr>
        <w:t xml:space="preserve">Does Recalling Moral Behavior Change the Perception of </w:t>
      </w:r>
      <w:proofErr w:type="gramStart"/>
      <w:r w:rsidRPr="0069458A">
        <w:rPr>
          <w:rFonts w:ascii="Cambria Math" w:hAnsi="Cambria Math" w:cs="Times New Roman"/>
        </w:rPr>
        <w:t>Brightness?:</w:t>
      </w:r>
      <w:proofErr w:type="gramEnd"/>
      <w:r w:rsidRPr="0069458A">
        <w:rPr>
          <w:rFonts w:ascii="Cambria Math" w:hAnsi="Cambria Math" w:cs="Times New Roman"/>
        </w:rPr>
        <w:t xml:space="preserve"> A Replication and Meta-Analysis of Banerjee, Chatterjee, and Sinha (2012). </w:t>
      </w:r>
      <w:r w:rsidRPr="0069458A">
        <w:rPr>
          <w:rFonts w:ascii="Cambria Math" w:hAnsi="Cambria Math" w:cs="Times New Roman"/>
          <w:i/>
        </w:rPr>
        <w:t>Social Psychology</w:t>
      </w:r>
      <w:r w:rsidRPr="0069458A">
        <w:rPr>
          <w:rFonts w:ascii="Cambria Math" w:hAnsi="Cambria Math" w:cs="Times New Roman"/>
        </w:rPr>
        <w:t xml:space="preserve">, </w:t>
      </w:r>
      <w:r w:rsidRPr="0069458A">
        <w:rPr>
          <w:rFonts w:ascii="Cambria Math" w:hAnsi="Cambria Math" w:cs="Times New Roman"/>
          <w:i/>
        </w:rPr>
        <w:t>45</w:t>
      </w:r>
      <w:r w:rsidRPr="0069458A">
        <w:rPr>
          <w:rFonts w:ascii="Cambria Math" w:hAnsi="Cambria Math" w:cs="Times New Roman"/>
        </w:rPr>
        <w:t>(3), 246–252. doi:</w:t>
      </w:r>
      <w:hyperlink r:id="rId16">
        <w:r w:rsidRPr="0069458A">
          <w:rPr>
            <w:rFonts w:ascii="Cambria Math" w:hAnsi="Cambria Math" w:cs="Times New Roman"/>
          </w:rPr>
          <w:t>10.1027/1864-9335/a000191</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Brown, M., Rodriguez, D. N., </w:t>
      </w:r>
      <w:proofErr w:type="spellStart"/>
      <w:r w:rsidRPr="0069458A">
        <w:rPr>
          <w:rFonts w:ascii="Cambria Math" w:hAnsi="Cambria Math" w:cs="Times New Roman"/>
        </w:rPr>
        <w:t>Gretak</w:t>
      </w:r>
      <w:proofErr w:type="spellEnd"/>
      <w:r w:rsidRPr="0069458A">
        <w:rPr>
          <w:rFonts w:ascii="Cambria Math" w:hAnsi="Cambria Math" w:cs="Times New Roman"/>
        </w:rPr>
        <w:t xml:space="preserve">, A. P., &amp; Berry, M. A. (2017). Preliminary Evidence for How the Behavioral Immune System Predicts Juror Decision-Making. </w:t>
      </w:r>
      <w:r w:rsidRPr="0069458A">
        <w:rPr>
          <w:rFonts w:ascii="Cambria Math" w:hAnsi="Cambria Math" w:cs="Times New Roman"/>
          <w:i/>
        </w:rPr>
        <w:t>Evolutionary Psychological Science</w:t>
      </w:r>
      <w:r w:rsidRPr="0069458A">
        <w:rPr>
          <w:rFonts w:ascii="Cambria Math" w:hAnsi="Cambria Math" w:cs="Times New Roman"/>
        </w:rPr>
        <w:t xml:space="preserve">, </w:t>
      </w:r>
      <w:r w:rsidRPr="0069458A">
        <w:rPr>
          <w:rFonts w:ascii="Cambria Math" w:hAnsi="Cambria Math" w:cs="Times New Roman"/>
          <w:i/>
        </w:rPr>
        <w:t>3</w:t>
      </w:r>
      <w:r w:rsidRPr="0069458A">
        <w:rPr>
          <w:rFonts w:ascii="Cambria Math" w:hAnsi="Cambria Math" w:cs="Times New Roman"/>
        </w:rPr>
        <w:t>(4), 325–334. doi:</w:t>
      </w:r>
      <w:hyperlink r:id="rId17">
        <w:r w:rsidRPr="0069458A">
          <w:rPr>
            <w:rFonts w:ascii="Cambria Math" w:hAnsi="Cambria Math" w:cs="Times New Roman"/>
          </w:rPr>
          <w:t>10.1007/s40806-017-0102-z</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Burriss</w:t>
      </w:r>
      <w:proofErr w:type="spellEnd"/>
      <w:r w:rsidRPr="0069458A">
        <w:rPr>
          <w:rFonts w:ascii="Cambria Math" w:hAnsi="Cambria Math" w:cs="Times New Roman"/>
        </w:rPr>
        <w:t xml:space="preserve">, R. P., </w:t>
      </w:r>
      <w:proofErr w:type="spellStart"/>
      <w:r w:rsidRPr="0069458A">
        <w:rPr>
          <w:rFonts w:ascii="Cambria Math" w:hAnsi="Cambria Math" w:cs="Times New Roman"/>
        </w:rPr>
        <w:t>Troscianko</w:t>
      </w:r>
      <w:proofErr w:type="spellEnd"/>
      <w:r w:rsidRPr="0069458A">
        <w:rPr>
          <w:rFonts w:ascii="Cambria Math" w:hAnsi="Cambria Math" w:cs="Times New Roman"/>
        </w:rPr>
        <w:t xml:space="preserve">, J., Lovell, P. G., Fulford, A. J. C., Stevens, M., Quigley, R., … Rowland, H. M. (2015). Changes in Women’s Facial Skin Color over the Ovulatory Cycle are Not Detectable by the Human Visual System. </w:t>
      </w:r>
      <w:r w:rsidRPr="0069458A">
        <w:rPr>
          <w:rFonts w:ascii="Cambria Math" w:hAnsi="Cambria Math" w:cs="Times New Roman"/>
          <w:i/>
        </w:rPr>
        <w:t>PLOS ONE</w:t>
      </w:r>
      <w:r w:rsidRPr="0069458A">
        <w:rPr>
          <w:rFonts w:ascii="Cambria Math" w:hAnsi="Cambria Math" w:cs="Times New Roman"/>
        </w:rPr>
        <w:t xml:space="preserve">, </w:t>
      </w:r>
      <w:r w:rsidRPr="0069458A">
        <w:rPr>
          <w:rFonts w:ascii="Cambria Math" w:hAnsi="Cambria Math" w:cs="Times New Roman"/>
          <w:i/>
        </w:rPr>
        <w:t>10</w:t>
      </w:r>
      <w:r w:rsidRPr="0069458A">
        <w:rPr>
          <w:rFonts w:ascii="Cambria Math" w:hAnsi="Cambria Math" w:cs="Times New Roman"/>
        </w:rPr>
        <w:t>(7), e0130093. doi:</w:t>
      </w:r>
      <w:hyperlink r:id="rId18">
        <w:r w:rsidRPr="0069458A">
          <w:rPr>
            <w:rFonts w:ascii="Cambria Math" w:hAnsi="Cambria Math" w:cs="Times New Roman"/>
          </w:rPr>
          <w:t>10.1371/journal.pone.0130093</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Button, K. S., </w:t>
      </w:r>
      <w:proofErr w:type="spellStart"/>
      <w:r w:rsidRPr="0069458A">
        <w:rPr>
          <w:rFonts w:ascii="Cambria Math" w:hAnsi="Cambria Math" w:cs="Times New Roman"/>
        </w:rPr>
        <w:t>Kounali</w:t>
      </w:r>
      <w:proofErr w:type="spellEnd"/>
      <w:r w:rsidRPr="0069458A">
        <w:rPr>
          <w:rFonts w:ascii="Cambria Math" w:hAnsi="Cambria Math" w:cs="Times New Roman"/>
        </w:rPr>
        <w:t xml:space="preserve">, D., Thomas, L., Wiles, N. J., Peters, T. J., Welton, N. J., … Lewis, G. (2015). Minimal clinically important difference on the Beck Depression Inventory - II according to the patient’s perspective. </w:t>
      </w:r>
      <w:r w:rsidRPr="0069458A">
        <w:rPr>
          <w:rFonts w:ascii="Cambria Math" w:hAnsi="Cambria Math" w:cs="Times New Roman"/>
          <w:i/>
        </w:rPr>
        <w:t>Psychological Medicine</w:t>
      </w:r>
      <w:r w:rsidRPr="0069458A">
        <w:rPr>
          <w:rFonts w:ascii="Cambria Math" w:hAnsi="Cambria Math" w:cs="Times New Roman"/>
        </w:rPr>
        <w:t xml:space="preserve">, </w:t>
      </w:r>
      <w:r w:rsidRPr="0069458A">
        <w:rPr>
          <w:rFonts w:ascii="Cambria Math" w:hAnsi="Cambria Math" w:cs="Times New Roman"/>
          <w:i/>
        </w:rPr>
        <w:t>45</w:t>
      </w:r>
      <w:r w:rsidRPr="0069458A">
        <w:rPr>
          <w:rFonts w:ascii="Cambria Math" w:hAnsi="Cambria Math" w:cs="Times New Roman"/>
        </w:rPr>
        <w:t>(15), 3269–3279. doi:</w:t>
      </w:r>
      <w:hyperlink r:id="rId19">
        <w:r w:rsidRPr="0069458A">
          <w:rPr>
            <w:rFonts w:ascii="Cambria Math" w:hAnsi="Cambria Math" w:cs="Times New Roman"/>
          </w:rPr>
          <w:t>10.1017/S0033291715001270</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Champely</w:t>
      </w:r>
      <w:proofErr w:type="spellEnd"/>
      <w:r w:rsidRPr="0069458A">
        <w:rPr>
          <w:rFonts w:ascii="Cambria Math" w:hAnsi="Cambria Math" w:cs="Times New Roman"/>
        </w:rPr>
        <w:t xml:space="preserve">, S. (2017). </w:t>
      </w:r>
      <w:proofErr w:type="spellStart"/>
      <w:r w:rsidRPr="0069458A">
        <w:rPr>
          <w:rFonts w:ascii="Cambria Math" w:hAnsi="Cambria Math" w:cs="Times New Roman"/>
          <w:i/>
        </w:rPr>
        <w:t>pwr</w:t>
      </w:r>
      <w:proofErr w:type="spellEnd"/>
      <w:r w:rsidRPr="0069458A">
        <w:rPr>
          <w:rFonts w:ascii="Cambria Math" w:hAnsi="Cambria Math" w:cs="Times New Roman"/>
          <w:i/>
        </w:rPr>
        <w:t>: Basic functions for power analysis</w:t>
      </w:r>
      <w:r w:rsidRPr="0069458A">
        <w:rPr>
          <w:rFonts w:ascii="Cambria Math" w:hAnsi="Cambria Math" w:cs="Times New Roman"/>
        </w:rPr>
        <w:t xml:space="preserve">. Retrieved from </w:t>
      </w:r>
      <w:hyperlink r:id="rId20">
        <w:r w:rsidRPr="0069458A">
          <w:rPr>
            <w:rFonts w:ascii="Cambria Math" w:hAnsi="Cambria Math" w:cs="Times New Roman"/>
          </w:rPr>
          <w:t>https://CRAN.R-project.org/package=pwr</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Cohen, J. (1988). </w:t>
      </w:r>
      <w:r w:rsidRPr="0069458A">
        <w:rPr>
          <w:rFonts w:ascii="Cambria Math" w:hAnsi="Cambria Math" w:cs="Times New Roman"/>
          <w:i/>
        </w:rPr>
        <w:t>Statistical power analysis for the behavioral sciences</w:t>
      </w:r>
      <w:r w:rsidRPr="0069458A">
        <w:rPr>
          <w:rFonts w:ascii="Cambria Math" w:hAnsi="Cambria Math" w:cs="Times New Roman"/>
        </w:rPr>
        <w:t xml:space="preserve"> (2nd ed.). Hillsdale, N.J: L. Erlbaum Associates.</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Hemphill, J. F. (2003). Interpreting the magnitudes of correlation coefficients. </w:t>
      </w:r>
      <w:r w:rsidRPr="0069458A">
        <w:rPr>
          <w:rFonts w:ascii="Cambria Math" w:hAnsi="Cambria Math" w:cs="Times New Roman"/>
          <w:i/>
        </w:rPr>
        <w:t>American Psychologist</w:t>
      </w:r>
      <w:r w:rsidRPr="0069458A">
        <w:rPr>
          <w:rFonts w:ascii="Cambria Math" w:hAnsi="Cambria Math" w:cs="Times New Roman"/>
        </w:rPr>
        <w:t xml:space="preserve">, </w:t>
      </w:r>
      <w:r w:rsidRPr="0069458A">
        <w:rPr>
          <w:rFonts w:ascii="Cambria Math" w:hAnsi="Cambria Math" w:cs="Times New Roman"/>
          <w:i/>
        </w:rPr>
        <w:t>58</w:t>
      </w:r>
      <w:r w:rsidRPr="0069458A">
        <w:rPr>
          <w:rFonts w:ascii="Cambria Math" w:hAnsi="Cambria Math" w:cs="Times New Roman"/>
        </w:rPr>
        <w:t>(1), 78–80.</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Henry, L., &amp; Wickham, H. (2017). </w:t>
      </w:r>
      <w:proofErr w:type="spellStart"/>
      <w:r w:rsidRPr="0069458A">
        <w:rPr>
          <w:rFonts w:ascii="Cambria Math" w:hAnsi="Cambria Math" w:cs="Times New Roman"/>
          <w:i/>
        </w:rPr>
        <w:t>purrr</w:t>
      </w:r>
      <w:proofErr w:type="spellEnd"/>
      <w:r w:rsidRPr="0069458A">
        <w:rPr>
          <w:rFonts w:ascii="Cambria Math" w:hAnsi="Cambria Math" w:cs="Times New Roman"/>
          <w:i/>
        </w:rPr>
        <w:t>: Functional programming tools</w:t>
      </w:r>
      <w:r w:rsidRPr="0069458A">
        <w:rPr>
          <w:rFonts w:ascii="Cambria Math" w:hAnsi="Cambria Math" w:cs="Times New Roman"/>
        </w:rPr>
        <w:t xml:space="preserve">. Retrieved from </w:t>
      </w:r>
      <w:hyperlink r:id="rId21">
        <w:r w:rsidRPr="0069458A">
          <w:rPr>
            <w:rFonts w:ascii="Cambria Math" w:hAnsi="Cambria Math" w:cs="Times New Roman"/>
          </w:rPr>
          <w:t>https://CRAN.R-project.org/package=purrr</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Hyde, J. S., Lindberg, S. M., Linn, M. C., Ellis, A. B., &amp; Williams, C. C. (2008). Gender Similarities Characterize Math Performance. </w:t>
      </w:r>
      <w:r w:rsidRPr="0069458A">
        <w:rPr>
          <w:rFonts w:ascii="Cambria Math" w:hAnsi="Cambria Math" w:cs="Times New Roman"/>
          <w:i/>
        </w:rPr>
        <w:t>Science</w:t>
      </w:r>
      <w:r w:rsidRPr="0069458A">
        <w:rPr>
          <w:rFonts w:ascii="Cambria Math" w:hAnsi="Cambria Math" w:cs="Times New Roman"/>
        </w:rPr>
        <w:t xml:space="preserve">, </w:t>
      </w:r>
      <w:r w:rsidRPr="0069458A">
        <w:rPr>
          <w:rFonts w:ascii="Cambria Math" w:hAnsi="Cambria Math" w:cs="Times New Roman"/>
          <w:i/>
        </w:rPr>
        <w:t>321</w:t>
      </w:r>
      <w:r w:rsidRPr="0069458A">
        <w:rPr>
          <w:rFonts w:ascii="Cambria Math" w:hAnsi="Cambria Math" w:cs="Times New Roman"/>
        </w:rPr>
        <w:t>(5888), 494–495. doi:</w:t>
      </w:r>
      <w:hyperlink r:id="rId22">
        <w:r w:rsidRPr="0069458A">
          <w:rPr>
            <w:rFonts w:ascii="Cambria Math" w:hAnsi="Cambria Math" w:cs="Times New Roman"/>
          </w:rPr>
          <w:t>10.1126/science.1160364</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jamovi</w:t>
      </w:r>
      <w:proofErr w:type="spellEnd"/>
      <w:r w:rsidRPr="0069458A">
        <w:rPr>
          <w:rFonts w:ascii="Cambria Math" w:hAnsi="Cambria Math" w:cs="Times New Roman"/>
        </w:rPr>
        <w:t xml:space="preserve"> project. (2017). </w:t>
      </w:r>
      <w:proofErr w:type="spellStart"/>
      <w:r w:rsidRPr="0069458A">
        <w:rPr>
          <w:rFonts w:ascii="Cambria Math" w:hAnsi="Cambria Math" w:cs="Times New Roman"/>
          <w:i/>
        </w:rPr>
        <w:t>jamovi</w:t>
      </w:r>
      <w:proofErr w:type="spellEnd"/>
      <w:r w:rsidRPr="0069458A">
        <w:rPr>
          <w:rFonts w:ascii="Cambria Math" w:hAnsi="Cambria Math" w:cs="Times New Roman"/>
          <w:i/>
        </w:rPr>
        <w:t xml:space="preserve"> (Version 0.8) [Computer Software].</w:t>
      </w:r>
      <w:r w:rsidRPr="0069458A">
        <w:rPr>
          <w:rFonts w:ascii="Cambria Math" w:hAnsi="Cambria Math" w:cs="Times New Roman"/>
        </w:rPr>
        <w:t xml:space="preserve"> Retrieved from </w:t>
      </w:r>
      <w:hyperlink r:id="rId23">
        <w:r w:rsidRPr="0069458A">
          <w:rPr>
            <w:rFonts w:ascii="Cambria Math" w:hAnsi="Cambria Math" w:cs="Times New Roman"/>
          </w:rPr>
          <w:t>https://www.jamovi.org</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Kahane</w:t>
      </w:r>
      <w:proofErr w:type="spellEnd"/>
      <w:r w:rsidRPr="0069458A">
        <w:rPr>
          <w:rFonts w:ascii="Cambria Math" w:hAnsi="Cambria Math" w:cs="Times New Roman"/>
        </w:rPr>
        <w:t xml:space="preserve">, G., Everett, J. A., Earp, B. D., Farias, M., &amp; </w:t>
      </w:r>
      <w:proofErr w:type="spellStart"/>
      <w:r w:rsidRPr="0069458A">
        <w:rPr>
          <w:rFonts w:ascii="Cambria Math" w:hAnsi="Cambria Math" w:cs="Times New Roman"/>
        </w:rPr>
        <w:t>Savulescu</w:t>
      </w:r>
      <w:proofErr w:type="spellEnd"/>
      <w:r w:rsidRPr="0069458A">
        <w:rPr>
          <w:rFonts w:ascii="Cambria Math" w:hAnsi="Cambria Math" w:cs="Times New Roman"/>
        </w:rPr>
        <w:t xml:space="preserve">, J. (2015). “Utilitarian” judgments in sacrificial moral dilemmas do not reflect impartial concern for the greater good. </w:t>
      </w:r>
      <w:r w:rsidRPr="0069458A">
        <w:rPr>
          <w:rFonts w:ascii="Cambria Math" w:hAnsi="Cambria Math" w:cs="Times New Roman"/>
          <w:i/>
        </w:rPr>
        <w:t>Cognition</w:t>
      </w:r>
      <w:r w:rsidRPr="0069458A">
        <w:rPr>
          <w:rFonts w:ascii="Cambria Math" w:hAnsi="Cambria Math" w:cs="Times New Roman"/>
        </w:rPr>
        <w:t xml:space="preserve">, </w:t>
      </w:r>
      <w:r w:rsidRPr="0069458A">
        <w:rPr>
          <w:rFonts w:ascii="Cambria Math" w:hAnsi="Cambria Math" w:cs="Times New Roman"/>
          <w:i/>
        </w:rPr>
        <w:t>134</w:t>
      </w:r>
      <w:r w:rsidRPr="0069458A">
        <w:rPr>
          <w:rFonts w:ascii="Cambria Math" w:hAnsi="Cambria Math" w:cs="Times New Roman"/>
        </w:rPr>
        <w:t>, 193–209. doi:</w:t>
      </w:r>
      <w:hyperlink r:id="rId24">
        <w:r w:rsidRPr="0069458A">
          <w:rPr>
            <w:rFonts w:ascii="Cambria Math" w:hAnsi="Cambria Math" w:cs="Times New Roman"/>
          </w:rPr>
          <w:t>10.1016/j.cognition.2014.10.005</w:t>
        </w:r>
      </w:hyperlink>
    </w:p>
    <w:p w:rsidR="00426034"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Kordsmeyer</w:t>
      </w:r>
      <w:proofErr w:type="spellEnd"/>
      <w:r w:rsidRPr="0069458A">
        <w:rPr>
          <w:rFonts w:ascii="Cambria Math" w:hAnsi="Cambria Math" w:cs="Times New Roman"/>
        </w:rPr>
        <w:t xml:space="preserve">, T. L., &amp; </w:t>
      </w:r>
      <w:proofErr w:type="spellStart"/>
      <w:r w:rsidRPr="0069458A">
        <w:rPr>
          <w:rFonts w:ascii="Cambria Math" w:hAnsi="Cambria Math" w:cs="Times New Roman"/>
        </w:rPr>
        <w:t>Penke</w:t>
      </w:r>
      <w:proofErr w:type="spellEnd"/>
      <w:r w:rsidRPr="0069458A">
        <w:rPr>
          <w:rFonts w:ascii="Cambria Math" w:hAnsi="Cambria Math" w:cs="Times New Roman"/>
        </w:rPr>
        <w:t xml:space="preserve">, L. (2017). The association of three indicators of developmental instability with mating success in humans. </w:t>
      </w:r>
      <w:r w:rsidRPr="0069458A">
        <w:rPr>
          <w:rFonts w:ascii="Cambria Math" w:hAnsi="Cambria Math" w:cs="Times New Roman"/>
          <w:i/>
        </w:rPr>
        <w:t>Evolution and Human Behavior</w:t>
      </w:r>
      <w:r w:rsidRPr="0069458A">
        <w:rPr>
          <w:rFonts w:ascii="Cambria Math" w:hAnsi="Cambria Math" w:cs="Times New Roman"/>
        </w:rPr>
        <w:t xml:space="preserve">, </w:t>
      </w:r>
      <w:r w:rsidRPr="0069458A">
        <w:rPr>
          <w:rFonts w:ascii="Cambria Math" w:hAnsi="Cambria Math" w:cs="Times New Roman"/>
          <w:i/>
        </w:rPr>
        <w:t>38</w:t>
      </w:r>
      <w:r w:rsidRPr="0069458A">
        <w:rPr>
          <w:rFonts w:ascii="Cambria Math" w:hAnsi="Cambria Math" w:cs="Times New Roman"/>
        </w:rPr>
        <w:t>(6), 704–713. doi:</w:t>
      </w:r>
      <w:hyperlink r:id="rId25">
        <w:r w:rsidRPr="0069458A">
          <w:rPr>
            <w:rFonts w:ascii="Cambria Math" w:hAnsi="Cambria Math" w:cs="Times New Roman"/>
          </w:rPr>
          <w:t>10.1016/j.evolhumbehav.2017.08.002</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Lakens, D. (2017a). Equivalence Tests: A Practical Primer for t Tests, Correlations, and Meta-Analyses. </w:t>
      </w:r>
      <w:r w:rsidRPr="0069458A">
        <w:rPr>
          <w:rFonts w:ascii="Cambria Math" w:hAnsi="Cambria Math" w:cs="Times New Roman"/>
          <w:i/>
        </w:rPr>
        <w:t>Social Psychological and Personality Science</w:t>
      </w:r>
      <w:r w:rsidRPr="0069458A">
        <w:rPr>
          <w:rFonts w:ascii="Cambria Math" w:hAnsi="Cambria Math" w:cs="Times New Roman"/>
        </w:rPr>
        <w:t xml:space="preserve">, </w:t>
      </w:r>
      <w:r w:rsidRPr="0069458A">
        <w:rPr>
          <w:rFonts w:ascii="Cambria Math" w:hAnsi="Cambria Math" w:cs="Times New Roman"/>
          <w:i/>
        </w:rPr>
        <w:t>8</w:t>
      </w:r>
      <w:r w:rsidRPr="0069458A">
        <w:rPr>
          <w:rFonts w:ascii="Cambria Math" w:hAnsi="Cambria Math" w:cs="Times New Roman"/>
        </w:rPr>
        <w:t>(4), 355–362. doi:</w:t>
      </w:r>
      <w:hyperlink r:id="rId26">
        <w:r w:rsidRPr="0069458A">
          <w:rPr>
            <w:rFonts w:ascii="Cambria Math" w:hAnsi="Cambria Math" w:cs="Times New Roman"/>
          </w:rPr>
          <w:t>10.1177/1948550617697177</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Lakens, D. (2017b). </w:t>
      </w:r>
      <w:r w:rsidRPr="0069458A">
        <w:rPr>
          <w:rFonts w:ascii="Cambria Math" w:hAnsi="Cambria Math" w:cs="Times New Roman"/>
          <w:i/>
        </w:rPr>
        <w:t>TOSTER: Two one-sided tests (TOST) equivalence testing</w:t>
      </w:r>
      <w:r w:rsidRPr="0069458A">
        <w:rPr>
          <w:rFonts w:ascii="Cambria Math" w:hAnsi="Cambria Math" w:cs="Times New Roman"/>
        </w:rPr>
        <w:t xml:space="preserve">. Retrieved from </w:t>
      </w:r>
      <w:hyperlink r:id="rId27">
        <w:r w:rsidRPr="0069458A">
          <w:rPr>
            <w:rFonts w:ascii="Cambria Math" w:hAnsi="Cambria Math" w:cs="Times New Roman"/>
          </w:rPr>
          <w:t>https://CRAN.R-project.org/package=TOSTER</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Lakens, D., </w:t>
      </w:r>
      <w:proofErr w:type="spellStart"/>
      <w:r w:rsidRPr="0069458A">
        <w:rPr>
          <w:rFonts w:ascii="Cambria Math" w:hAnsi="Cambria Math" w:cs="Times New Roman"/>
        </w:rPr>
        <w:t>Adolfi</w:t>
      </w:r>
      <w:proofErr w:type="spellEnd"/>
      <w:r w:rsidRPr="0069458A">
        <w:rPr>
          <w:rFonts w:ascii="Cambria Math" w:hAnsi="Cambria Math" w:cs="Times New Roman"/>
        </w:rPr>
        <w:t xml:space="preserve">, F. G., Albers, C., Anvari, F., Apps, M. A. J., </w:t>
      </w:r>
      <w:proofErr w:type="spellStart"/>
      <w:r w:rsidRPr="0069458A">
        <w:rPr>
          <w:rFonts w:ascii="Cambria Math" w:hAnsi="Cambria Math" w:cs="Times New Roman"/>
        </w:rPr>
        <w:t>Argamon</w:t>
      </w:r>
      <w:proofErr w:type="spellEnd"/>
      <w:r w:rsidRPr="0069458A">
        <w:rPr>
          <w:rFonts w:ascii="Cambria Math" w:hAnsi="Cambria Math" w:cs="Times New Roman"/>
        </w:rPr>
        <w:t xml:space="preserve">, S. E., … Zwaan, R. (2017). Justify Your Alpha: A Response to “Redefine Statistical Significance”. </w:t>
      </w:r>
      <w:proofErr w:type="spellStart"/>
      <w:r w:rsidRPr="0069458A">
        <w:rPr>
          <w:rFonts w:ascii="Cambria Math" w:hAnsi="Cambria Math" w:cs="Times New Roman"/>
          <w:i/>
        </w:rPr>
        <w:t>PsyArXiv</w:t>
      </w:r>
      <w:proofErr w:type="spellEnd"/>
      <w:r w:rsidRPr="0069458A">
        <w:rPr>
          <w:rFonts w:ascii="Cambria Math" w:hAnsi="Cambria Math" w:cs="Times New Roman"/>
        </w:rPr>
        <w:t>. doi:</w:t>
      </w:r>
      <w:hyperlink r:id="rId28">
        <w:r w:rsidRPr="0069458A">
          <w:rPr>
            <w:rFonts w:ascii="Cambria Math" w:hAnsi="Cambria Math" w:cs="Times New Roman"/>
          </w:rPr>
          <w:t>10.17605/OSF.IO/9S3Y6</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Lenth</w:t>
      </w:r>
      <w:proofErr w:type="spellEnd"/>
      <w:r w:rsidRPr="0069458A">
        <w:rPr>
          <w:rFonts w:ascii="Cambria Math" w:hAnsi="Cambria Math" w:cs="Times New Roman"/>
        </w:rPr>
        <w:t xml:space="preserve">, R. V. (2007). Post hoc power: Tables and commentary. </w:t>
      </w:r>
      <w:r w:rsidRPr="0069458A">
        <w:rPr>
          <w:rFonts w:ascii="Cambria Math" w:hAnsi="Cambria Math" w:cs="Times New Roman"/>
          <w:i/>
        </w:rPr>
        <w:t>Iowa City: Department of Statistics and Actuarial Science, University of Iowa</w:t>
      </w:r>
      <w:r w:rsidRPr="0069458A">
        <w:rPr>
          <w:rFonts w:ascii="Cambria Math" w:hAnsi="Cambria Math" w:cs="Times New Roman"/>
        </w:rPr>
        <w:t>.</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Lynott, D., Corker, K. S., Wortman, J., Connell, L., Donnellan, M. B., Lucas, R. E., &amp; O’Brien, K. (2014). Replication of “Experiencing Physical Warmth Promotes Interpersonal Warmth” by Williams and Bargh (2008). </w:t>
      </w:r>
      <w:r w:rsidRPr="0069458A">
        <w:rPr>
          <w:rFonts w:ascii="Cambria Math" w:hAnsi="Cambria Math" w:cs="Times New Roman"/>
          <w:i/>
        </w:rPr>
        <w:t>Social Psychology</w:t>
      </w:r>
      <w:r w:rsidRPr="0069458A">
        <w:rPr>
          <w:rFonts w:ascii="Cambria Math" w:hAnsi="Cambria Math" w:cs="Times New Roman"/>
        </w:rPr>
        <w:t xml:space="preserve">, </w:t>
      </w:r>
      <w:r w:rsidRPr="0069458A">
        <w:rPr>
          <w:rFonts w:ascii="Cambria Math" w:hAnsi="Cambria Math" w:cs="Times New Roman"/>
          <w:i/>
        </w:rPr>
        <w:t>45</w:t>
      </w:r>
      <w:r w:rsidRPr="0069458A">
        <w:rPr>
          <w:rFonts w:ascii="Cambria Math" w:hAnsi="Cambria Math" w:cs="Times New Roman"/>
        </w:rPr>
        <w:t>(3), 216–222. doi:</w:t>
      </w:r>
      <w:hyperlink r:id="rId29">
        <w:r w:rsidRPr="0069458A">
          <w:rPr>
            <w:rFonts w:ascii="Cambria Math" w:hAnsi="Cambria Math" w:cs="Times New Roman"/>
          </w:rPr>
          <w:t>10.1027/1864-9335/a000187</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Maxwell, S. E., Lau, M. Y., &amp; Howard, G. S. (2015). Is psychology suffering from a replication crisis? What does “failure to replicate” really mean? </w:t>
      </w:r>
      <w:r w:rsidRPr="0069458A">
        <w:rPr>
          <w:rFonts w:ascii="Cambria Math" w:hAnsi="Cambria Math" w:cs="Times New Roman"/>
          <w:i/>
        </w:rPr>
        <w:t>American Psychologist</w:t>
      </w:r>
      <w:r w:rsidRPr="0069458A">
        <w:rPr>
          <w:rFonts w:ascii="Cambria Math" w:hAnsi="Cambria Math" w:cs="Times New Roman"/>
        </w:rPr>
        <w:t xml:space="preserve">, </w:t>
      </w:r>
      <w:r w:rsidRPr="0069458A">
        <w:rPr>
          <w:rFonts w:ascii="Cambria Math" w:hAnsi="Cambria Math" w:cs="Times New Roman"/>
          <w:i/>
        </w:rPr>
        <w:t>70</w:t>
      </w:r>
      <w:r w:rsidRPr="0069458A">
        <w:rPr>
          <w:rFonts w:ascii="Cambria Math" w:hAnsi="Cambria Math" w:cs="Times New Roman"/>
        </w:rPr>
        <w:t>(6), 487–498. doi:</w:t>
      </w:r>
      <w:hyperlink r:id="rId30">
        <w:r w:rsidRPr="0069458A">
          <w:rPr>
            <w:rFonts w:ascii="Cambria Math" w:hAnsi="Cambria Math" w:cs="Times New Roman"/>
          </w:rPr>
          <w:t>10.1037/a0039400</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Meyners</w:t>
      </w:r>
      <w:proofErr w:type="spellEnd"/>
      <w:r w:rsidRPr="0069458A">
        <w:rPr>
          <w:rFonts w:ascii="Cambria Math" w:hAnsi="Cambria Math" w:cs="Times New Roman"/>
        </w:rPr>
        <w:t xml:space="preserve">, M. (2012). Equivalence tests review. </w:t>
      </w:r>
      <w:r w:rsidRPr="0069458A">
        <w:rPr>
          <w:rFonts w:ascii="Cambria Math" w:hAnsi="Cambria Math" w:cs="Times New Roman"/>
          <w:i/>
        </w:rPr>
        <w:t>Food Quality and Preference</w:t>
      </w:r>
      <w:r w:rsidRPr="0069458A">
        <w:rPr>
          <w:rFonts w:ascii="Cambria Math" w:hAnsi="Cambria Math" w:cs="Times New Roman"/>
        </w:rPr>
        <w:t xml:space="preserve">, </w:t>
      </w:r>
      <w:r w:rsidRPr="0069458A">
        <w:rPr>
          <w:rFonts w:ascii="Cambria Math" w:hAnsi="Cambria Math" w:cs="Times New Roman"/>
          <w:i/>
        </w:rPr>
        <w:t>26</w:t>
      </w:r>
      <w:r w:rsidRPr="0069458A">
        <w:rPr>
          <w:rFonts w:ascii="Cambria Math" w:hAnsi="Cambria Math" w:cs="Times New Roman"/>
        </w:rPr>
        <w:t>(2), 231–245. doi:</w:t>
      </w:r>
      <w:hyperlink r:id="rId31">
        <w:r w:rsidRPr="0069458A">
          <w:rPr>
            <w:rFonts w:ascii="Cambria Math" w:hAnsi="Cambria Math" w:cs="Times New Roman"/>
          </w:rPr>
          <w:t>10.1016/j.foodqual.2012.05.003</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lang w:val="nl-NL"/>
        </w:rPr>
        <w:t xml:space="preserve">Moon, A., &amp; Roeder, S. S. (2014). </w:t>
      </w:r>
      <w:r w:rsidRPr="0069458A">
        <w:rPr>
          <w:rFonts w:ascii="Cambria Math" w:hAnsi="Cambria Math" w:cs="Times New Roman"/>
        </w:rPr>
        <w:t xml:space="preserve">A Secondary Replication Attempt of Stereotype Susceptibility (Shih, </w:t>
      </w:r>
      <w:proofErr w:type="spellStart"/>
      <w:r w:rsidRPr="0069458A">
        <w:rPr>
          <w:rFonts w:ascii="Cambria Math" w:hAnsi="Cambria Math" w:cs="Times New Roman"/>
        </w:rPr>
        <w:t>Pittinsky</w:t>
      </w:r>
      <w:proofErr w:type="spellEnd"/>
      <w:r w:rsidRPr="0069458A">
        <w:rPr>
          <w:rFonts w:ascii="Cambria Math" w:hAnsi="Cambria Math" w:cs="Times New Roman"/>
        </w:rPr>
        <w:t xml:space="preserve">, &amp; </w:t>
      </w:r>
      <w:proofErr w:type="spellStart"/>
      <w:r w:rsidRPr="0069458A">
        <w:rPr>
          <w:rFonts w:ascii="Cambria Math" w:hAnsi="Cambria Math" w:cs="Times New Roman"/>
        </w:rPr>
        <w:t>Ambady</w:t>
      </w:r>
      <w:proofErr w:type="spellEnd"/>
      <w:r w:rsidRPr="0069458A">
        <w:rPr>
          <w:rFonts w:ascii="Cambria Math" w:hAnsi="Cambria Math" w:cs="Times New Roman"/>
        </w:rPr>
        <w:t xml:space="preserve">, 1999). </w:t>
      </w:r>
      <w:r w:rsidRPr="0069458A">
        <w:rPr>
          <w:rFonts w:ascii="Cambria Math" w:hAnsi="Cambria Math" w:cs="Times New Roman"/>
          <w:i/>
        </w:rPr>
        <w:t>Social Psychology</w:t>
      </w:r>
      <w:r w:rsidRPr="0069458A">
        <w:rPr>
          <w:rFonts w:ascii="Cambria Math" w:hAnsi="Cambria Math" w:cs="Times New Roman"/>
        </w:rPr>
        <w:t xml:space="preserve">, </w:t>
      </w:r>
      <w:r w:rsidRPr="0069458A">
        <w:rPr>
          <w:rFonts w:ascii="Cambria Math" w:hAnsi="Cambria Math" w:cs="Times New Roman"/>
          <w:i/>
        </w:rPr>
        <w:t>45</w:t>
      </w:r>
      <w:r w:rsidRPr="0069458A">
        <w:rPr>
          <w:rFonts w:ascii="Cambria Math" w:hAnsi="Cambria Math" w:cs="Times New Roman"/>
        </w:rPr>
        <w:t>(3), 199–201. doi:</w:t>
      </w:r>
      <w:hyperlink r:id="rId32">
        <w:r w:rsidRPr="0069458A">
          <w:rPr>
            <w:rFonts w:ascii="Cambria Math" w:hAnsi="Cambria Math" w:cs="Times New Roman"/>
          </w:rPr>
          <w:t>10.1027/1864-9335/a000193</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Morey, R., &amp; Lakens, D. (2016). </w:t>
      </w:r>
      <w:r w:rsidRPr="0069458A">
        <w:rPr>
          <w:rFonts w:ascii="Cambria Math" w:hAnsi="Cambria Math" w:cs="Times New Roman"/>
          <w:i/>
        </w:rPr>
        <w:t xml:space="preserve">Why Most </w:t>
      </w:r>
      <w:proofErr w:type="gramStart"/>
      <w:r w:rsidRPr="0069458A">
        <w:rPr>
          <w:rFonts w:ascii="Cambria Math" w:hAnsi="Cambria Math" w:cs="Times New Roman"/>
          <w:i/>
        </w:rPr>
        <w:t>Of</w:t>
      </w:r>
      <w:proofErr w:type="gramEnd"/>
      <w:r w:rsidRPr="0069458A">
        <w:rPr>
          <w:rFonts w:ascii="Cambria Math" w:hAnsi="Cambria Math" w:cs="Times New Roman"/>
          <w:i/>
        </w:rPr>
        <w:t xml:space="preserve"> Psychology Is Statistically Unfalsifiable</w:t>
      </w:r>
      <w:r w:rsidRPr="0069458A">
        <w:rPr>
          <w:rFonts w:ascii="Cambria Math" w:hAnsi="Cambria Math" w:cs="Times New Roman"/>
        </w:rPr>
        <w:t xml:space="preserve">. </w:t>
      </w:r>
      <w:proofErr w:type="spellStart"/>
      <w:r w:rsidRPr="0069458A">
        <w:rPr>
          <w:rFonts w:ascii="Cambria Math" w:hAnsi="Cambria Math" w:cs="Times New Roman"/>
        </w:rPr>
        <w:t>Zenodo</w:t>
      </w:r>
      <w:proofErr w:type="spellEnd"/>
      <w:r w:rsidRPr="0069458A">
        <w:rPr>
          <w:rFonts w:ascii="Cambria Math" w:hAnsi="Cambria Math" w:cs="Times New Roman"/>
        </w:rPr>
        <w:t>. doi:</w:t>
      </w:r>
      <w:hyperlink r:id="rId33">
        <w:r w:rsidRPr="0069458A">
          <w:rPr>
            <w:rFonts w:ascii="Cambria Math" w:hAnsi="Cambria Math" w:cs="Times New Roman"/>
          </w:rPr>
          <w:t>10.5281/zenodo.838685</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Murphy, K. R., </w:t>
      </w:r>
      <w:proofErr w:type="spellStart"/>
      <w:r w:rsidRPr="0069458A">
        <w:rPr>
          <w:rFonts w:ascii="Cambria Math" w:hAnsi="Cambria Math" w:cs="Times New Roman"/>
        </w:rPr>
        <w:t>Myors</w:t>
      </w:r>
      <w:proofErr w:type="spellEnd"/>
      <w:r w:rsidRPr="0069458A">
        <w:rPr>
          <w:rFonts w:ascii="Cambria Math" w:hAnsi="Cambria Math" w:cs="Times New Roman"/>
        </w:rPr>
        <w:t xml:space="preserve">, B., &amp; </w:t>
      </w:r>
      <w:proofErr w:type="spellStart"/>
      <w:r w:rsidRPr="0069458A">
        <w:rPr>
          <w:rFonts w:ascii="Cambria Math" w:hAnsi="Cambria Math" w:cs="Times New Roman"/>
        </w:rPr>
        <w:t>Wolach</w:t>
      </w:r>
      <w:proofErr w:type="spellEnd"/>
      <w:r w:rsidRPr="0069458A">
        <w:rPr>
          <w:rFonts w:ascii="Cambria Math" w:hAnsi="Cambria Math" w:cs="Times New Roman"/>
        </w:rPr>
        <w:t xml:space="preserve">, A. (2014). </w:t>
      </w:r>
      <w:r w:rsidRPr="0069458A">
        <w:rPr>
          <w:rFonts w:ascii="Cambria Math" w:hAnsi="Cambria Math" w:cs="Times New Roman"/>
          <w:i/>
        </w:rPr>
        <w:t>Statistical Power Analysis: A Simple and General Model for Traditional and Modern Hypothesis Tests, Fourth Edition</w:t>
      </w:r>
      <w:r w:rsidRPr="0069458A">
        <w:rPr>
          <w:rFonts w:ascii="Cambria Math" w:hAnsi="Cambria Math" w:cs="Times New Roman"/>
        </w:rPr>
        <w:t>. Routledge.</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Norman, G. R., Sloan, J. A., &amp; </w:t>
      </w:r>
      <w:proofErr w:type="spellStart"/>
      <w:r w:rsidRPr="0069458A">
        <w:rPr>
          <w:rFonts w:ascii="Cambria Math" w:hAnsi="Cambria Math" w:cs="Times New Roman"/>
        </w:rPr>
        <w:t>Wyrwich</w:t>
      </w:r>
      <w:proofErr w:type="spellEnd"/>
      <w:r w:rsidRPr="0069458A">
        <w:rPr>
          <w:rFonts w:ascii="Cambria Math" w:hAnsi="Cambria Math" w:cs="Times New Roman"/>
        </w:rPr>
        <w:t xml:space="preserve">, K. W. (2003). Interpretation of Changes in Health-related Quality of Life: The Remarkable Universality of Half a Standard Deviation. </w:t>
      </w:r>
      <w:r w:rsidRPr="0069458A">
        <w:rPr>
          <w:rFonts w:ascii="Cambria Math" w:hAnsi="Cambria Math" w:cs="Times New Roman"/>
          <w:i/>
        </w:rPr>
        <w:t>Medical Care</w:t>
      </w:r>
      <w:r w:rsidRPr="0069458A">
        <w:rPr>
          <w:rFonts w:ascii="Cambria Math" w:hAnsi="Cambria Math" w:cs="Times New Roman"/>
        </w:rPr>
        <w:t xml:space="preserve">, </w:t>
      </w:r>
      <w:r w:rsidRPr="0069458A">
        <w:rPr>
          <w:rFonts w:ascii="Cambria Math" w:hAnsi="Cambria Math" w:cs="Times New Roman"/>
          <w:i/>
        </w:rPr>
        <w:t>41</w:t>
      </w:r>
      <w:r w:rsidRPr="0069458A">
        <w:rPr>
          <w:rFonts w:ascii="Cambria Math" w:hAnsi="Cambria Math" w:cs="Times New Roman"/>
        </w:rPr>
        <w:t>(5), 582–592.</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Perugini, M., Gallucci, M., &amp; </w:t>
      </w:r>
      <w:proofErr w:type="spellStart"/>
      <w:r w:rsidRPr="0069458A">
        <w:rPr>
          <w:rFonts w:ascii="Cambria Math" w:hAnsi="Cambria Math" w:cs="Times New Roman"/>
        </w:rPr>
        <w:t>Costantini</w:t>
      </w:r>
      <w:proofErr w:type="spellEnd"/>
      <w:r w:rsidRPr="0069458A">
        <w:rPr>
          <w:rFonts w:ascii="Cambria Math" w:hAnsi="Cambria Math" w:cs="Times New Roman"/>
        </w:rPr>
        <w:t xml:space="preserve">, G. (2014). Safeguard Power as a Protection Against Imprecise Power Estimates. </w:t>
      </w:r>
      <w:r w:rsidRPr="0069458A">
        <w:rPr>
          <w:rFonts w:ascii="Cambria Math" w:hAnsi="Cambria Math" w:cs="Times New Roman"/>
          <w:i/>
        </w:rPr>
        <w:t>Perspectives on Psychological Science</w:t>
      </w:r>
      <w:r w:rsidRPr="0069458A">
        <w:rPr>
          <w:rFonts w:ascii="Cambria Math" w:hAnsi="Cambria Math" w:cs="Times New Roman"/>
        </w:rPr>
        <w:t xml:space="preserve">, </w:t>
      </w:r>
      <w:r w:rsidRPr="0069458A">
        <w:rPr>
          <w:rFonts w:ascii="Cambria Math" w:hAnsi="Cambria Math" w:cs="Times New Roman"/>
          <w:i/>
        </w:rPr>
        <w:t>9</w:t>
      </w:r>
      <w:r w:rsidRPr="0069458A">
        <w:rPr>
          <w:rFonts w:ascii="Cambria Math" w:hAnsi="Cambria Math" w:cs="Times New Roman"/>
        </w:rPr>
        <w:t>(3), 319–332. doi:</w:t>
      </w:r>
      <w:hyperlink r:id="rId34">
        <w:r w:rsidRPr="0069458A">
          <w:rPr>
            <w:rFonts w:ascii="Cambria Math" w:hAnsi="Cambria Math" w:cs="Times New Roman"/>
          </w:rPr>
          <w:t>10.1177/1745691614528519</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Piaggio</w:t>
      </w:r>
      <w:proofErr w:type="spellEnd"/>
      <w:r w:rsidRPr="0069458A">
        <w:rPr>
          <w:rFonts w:ascii="Cambria Math" w:hAnsi="Cambria Math" w:cs="Times New Roman"/>
        </w:rPr>
        <w:t xml:space="preserve">, G., </w:t>
      </w:r>
      <w:proofErr w:type="spellStart"/>
      <w:r w:rsidRPr="0069458A">
        <w:rPr>
          <w:rFonts w:ascii="Cambria Math" w:hAnsi="Cambria Math" w:cs="Times New Roman"/>
        </w:rPr>
        <w:t>Elbourne</w:t>
      </w:r>
      <w:proofErr w:type="spellEnd"/>
      <w:r w:rsidRPr="0069458A">
        <w:rPr>
          <w:rFonts w:ascii="Cambria Math" w:hAnsi="Cambria Math" w:cs="Times New Roman"/>
        </w:rPr>
        <w:t xml:space="preserve">, D. R., Altman, D. G., Pocock, S. J., Evans, S. J. W., &amp; CONSORT Group, for the. (2006). Reporting of Noninferiority and Equivalence Randomized Trials: An Extension of the CONSORT Statement. </w:t>
      </w:r>
      <w:r w:rsidRPr="0069458A">
        <w:rPr>
          <w:rFonts w:ascii="Cambria Math" w:hAnsi="Cambria Math" w:cs="Times New Roman"/>
          <w:i/>
        </w:rPr>
        <w:t>JAMA</w:t>
      </w:r>
      <w:r w:rsidRPr="0069458A">
        <w:rPr>
          <w:rFonts w:ascii="Cambria Math" w:hAnsi="Cambria Math" w:cs="Times New Roman"/>
        </w:rPr>
        <w:t xml:space="preserve">, </w:t>
      </w:r>
      <w:r w:rsidRPr="0069458A">
        <w:rPr>
          <w:rFonts w:ascii="Cambria Math" w:hAnsi="Cambria Math" w:cs="Times New Roman"/>
          <w:i/>
        </w:rPr>
        <w:t>295</w:t>
      </w:r>
      <w:r w:rsidRPr="0069458A">
        <w:rPr>
          <w:rFonts w:ascii="Cambria Math" w:hAnsi="Cambria Math" w:cs="Times New Roman"/>
        </w:rPr>
        <w:t>(10), 1152–1160. doi:</w:t>
      </w:r>
      <w:hyperlink r:id="rId35">
        <w:r w:rsidRPr="0069458A">
          <w:rPr>
            <w:rFonts w:ascii="Cambria Math" w:hAnsi="Cambria Math" w:cs="Times New Roman"/>
          </w:rPr>
          <w:t>10.1001/jama.295.10.1152</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Platt, J. R. (1964). Strong inference. </w:t>
      </w:r>
      <w:r w:rsidRPr="0069458A">
        <w:rPr>
          <w:rFonts w:ascii="Cambria Math" w:hAnsi="Cambria Math" w:cs="Times New Roman"/>
          <w:i/>
        </w:rPr>
        <w:t>Science</w:t>
      </w:r>
      <w:r w:rsidRPr="0069458A">
        <w:rPr>
          <w:rFonts w:ascii="Cambria Math" w:hAnsi="Cambria Math" w:cs="Times New Roman"/>
        </w:rPr>
        <w:t xml:space="preserve">, </w:t>
      </w:r>
      <w:r w:rsidRPr="0069458A">
        <w:rPr>
          <w:rFonts w:ascii="Cambria Math" w:hAnsi="Cambria Math" w:cs="Times New Roman"/>
          <w:i/>
        </w:rPr>
        <w:t>146</w:t>
      </w:r>
      <w:r w:rsidRPr="0069458A">
        <w:rPr>
          <w:rFonts w:ascii="Cambria Math" w:hAnsi="Cambria Math" w:cs="Times New Roman"/>
        </w:rPr>
        <w:t>(3642), 347–353.</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R Core Team. (2017). </w:t>
      </w:r>
      <w:r w:rsidRPr="0069458A">
        <w:rPr>
          <w:rFonts w:ascii="Cambria Math" w:hAnsi="Cambria Math" w:cs="Times New Roman"/>
          <w:i/>
        </w:rPr>
        <w:t>R: A language and environment for statistical computing</w:t>
      </w:r>
      <w:r w:rsidRPr="0069458A">
        <w:rPr>
          <w:rFonts w:ascii="Cambria Math" w:hAnsi="Cambria Math" w:cs="Times New Roman"/>
        </w:rPr>
        <w:t xml:space="preserve">. Vienna, Austria: R Foundation for Statistical Computing. Retrieved from </w:t>
      </w:r>
      <w:hyperlink r:id="rId36">
        <w:r w:rsidRPr="0069458A">
          <w:rPr>
            <w:rFonts w:ascii="Cambria Math" w:hAnsi="Cambria Math" w:cs="Times New Roman"/>
          </w:rPr>
          <w:t>https://www.R-project.org/</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RStudio</w:t>
      </w:r>
      <w:proofErr w:type="spellEnd"/>
      <w:r w:rsidRPr="0069458A">
        <w:rPr>
          <w:rFonts w:ascii="Cambria Math" w:hAnsi="Cambria Math" w:cs="Times New Roman"/>
        </w:rPr>
        <w:t xml:space="preserve"> Team. (2016). </w:t>
      </w:r>
      <w:proofErr w:type="spellStart"/>
      <w:r w:rsidRPr="0069458A">
        <w:rPr>
          <w:rFonts w:ascii="Cambria Math" w:hAnsi="Cambria Math" w:cs="Times New Roman"/>
          <w:i/>
        </w:rPr>
        <w:t>RStudio</w:t>
      </w:r>
      <w:proofErr w:type="spellEnd"/>
      <w:r w:rsidRPr="0069458A">
        <w:rPr>
          <w:rFonts w:ascii="Cambria Math" w:hAnsi="Cambria Math" w:cs="Times New Roman"/>
          <w:i/>
        </w:rPr>
        <w:t>: Integrated Development Environment for R</w:t>
      </w:r>
      <w:r w:rsidRPr="0069458A">
        <w:rPr>
          <w:rFonts w:ascii="Cambria Math" w:hAnsi="Cambria Math" w:cs="Times New Roman"/>
        </w:rPr>
        <w:t xml:space="preserve">. Boston, MA: </w:t>
      </w:r>
      <w:proofErr w:type="spellStart"/>
      <w:r w:rsidRPr="0069458A">
        <w:rPr>
          <w:rFonts w:ascii="Cambria Math" w:hAnsi="Cambria Math" w:cs="Times New Roman"/>
        </w:rPr>
        <w:t>RStudio</w:t>
      </w:r>
      <w:proofErr w:type="spellEnd"/>
      <w:r w:rsidRPr="0069458A">
        <w:rPr>
          <w:rFonts w:ascii="Cambria Math" w:hAnsi="Cambria Math" w:cs="Times New Roman"/>
        </w:rPr>
        <w:t>, Inc.</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Sarkar, D. (2008). </w:t>
      </w:r>
      <w:r w:rsidRPr="0069458A">
        <w:rPr>
          <w:rFonts w:ascii="Cambria Math" w:hAnsi="Cambria Math" w:cs="Times New Roman"/>
          <w:i/>
        </w:rPr>
        <w:t>Lattice: Multivariate data visualization with R</w:t>
      </w:r>
      <w:r w:rsidRPr="0069458A">
        <w:rPr>
          <w:rFonts w:ascii="Cambria Math" w:hAnsi="Cambria Math" w:cs="Times New Roman"/>
        </w:rPr>
        <w:t xml:space="preserve">. New York: Springer. Retrieved from </w:t>
      </w:r>
      <w:hyperlink r:id="rId37">
        <w:r w:rsidRPr="0069458A">
          <w:rPr>
            <w:rFonts w:ascii="Cambria Math" w:hAnsi="Cambria Math" w:cs="Times New Roman"/>
          </w:rPr>
          <w:t>http://lmdvr.r-forge.r-project.org</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Schumann, S., Klein, O., Douglas, K., &amp; </w:t>
      </w:r>
      <w:proofErr w:type="spellStart"/>
      <w:r w:rsidRPr="0069458A">
        <w:rPr>
          <w:rFonts w:ascii="Cambria Math" w:hAnsi="Cambria Math" w:cs="Times New Roman"/>
        </w:rPr>
        <w:t>Hewstone</w:t>
      </w:r>
      <w:proofErr w:type="spellEnd"/>
      <w:r w:rsidRPr="0069458A">
        <w:rPr>
          <w:rFonts w:ascii="Cambria Math" w:hAnsi="Cambria Math" w:cs="Times New Roman"/>
        </w:rPr>
        <w:t xml:space="preserve">, M. (2017). When is computer-mediated intergroup contact most promising? Examining the effect of out-group members’ anonymity on prejudice. </w:t>
      </w:r>
      <w:r w:rsidRPr="0069458A">
        <w:rPr>
          <w:rFonts w:ascii="Cambria Math" w:hAnsi="Cambria Math" w:cs="Times New Roman"/>
          <w:i/>
        </w:rPr>
        <w:t>Computers in Human Behavior</w:t>
      </w:r>
      <w:r w:rsidRPr="0069458A">
        <w:rPr>
          <w:rFonts w:ascii="Cambria Math" w:hAnsi="Cambria Math" w:cs="Times New Roman"/>
        </w:rPr>
        <w:t xml:space="preserve">, </w:t>
      </w:r>
      <w:r w:rsidRPr="0069458A">
        <w:rPr>
          <w:rFonts w:ascii="Cambria Math" w:hAnsi="Cambria Math" w:cs="Times New Roman"/>
          <w:i/>
        </w:rPr>
        <w:t>77</w:t>
      </w:r>
      <w:r w:rsidRPr="0069458A">
        <w:rPr>
          <w:rFonts w:ascii="Cambria Math" w:hAnsi="Cambria Math" w:cs="Times New Roman"/>
        </w:rPr>
        <w:t>, 198–210. doi:</w:t>
      </w:r>
      <w:hyperlink r:id="rId38">
        <w:r w:rsidRPr="0069458A">
          <w:rPr>
            <w:rFonts w:ascii="Cambria Math" w:hAnsi="Cambria Math" w:cs="Times New Roman"/>
          </w:rPr>
          <w:t>10.1016/j.chb.2017.08.006</w:t>
        </w:r>
      </w:hyperlink>
    </w:p>
    <w:p w:rsidR="00E93B37" w:rsidRPr="0069458A" w:rsidRDefault="00B52C34" w:rsidP="00E767B5">
      <w:pPr>
        <w:spacing w:line="480" w:lineRule="auto"/>
        <w:ind w:left="567" w:hanging="567"/>
        <w:contextualSpacing/>
        <w:rPr>
          <w:rFonts w:ascii="Cambria Math" w:hAnsi="Cambria Math" w:cs="Times New Roman"/>
          <w:lang w:val="nl-NL"/>
        </w:rPr>
      </w:pPr>
      <w:r w:rsidRPr="0069458A">
        <w:rPr>
          <w:rFonts w:ascii="Cambria Math" w:hAnsi="Cambria Math" w:cs="Times New Roman"/>
        </w:rPr>
        <w:t xml:space="preserve">Seaman, M. A., &amp; </w:t>
      </w:r>
      <w:proofErr w:type="spellStart"/>
      <w:r w:rsidRPr="0069458A">
        <w:rPr>
          <w:rFonts w:ascii="Cambria Math" w:hAnsi="Cambria Math" w:cs="Times New Roman"/>
        </w:rPr>
        <w:t>Serlin</w:t>
      </w:r>
      <w:proofErr w:type="spellEnd"/>
      <w:r w:rsidRPr="0069458A">
        <w:rPr>
          <w:rFonts w:ascii="Cambria Math" w:hAnsi="Cambria Math" w:cs="Times New Roman"/>
        </w:rPr>
        <w:t xml:space="preserve">, R. C. (1998). Equivalence confidence intervals for two-group comparisons of means. </w:t>
      </w:r>
      <w:r w:rsidRPr="0069458A">
        <w:rPr>
          <w:rFonts w:ascii="Cambria Math" w:hAnsi="Cambria Math" w:cs="Times New Roman"/>
          <w:i/>
          <w:lang w:val="nl-NL"/>
        </w:rPr>
        <w:t>Psychological Methods</w:t>
      </w:r>
      <w:r w:rsidRPr="0069458A">
        <w:rPr>
          <w:rFonts w:ascii="Cambria Math" w:hAnsi="Cambria Math" w:cs="Times New Roman"/>
          <w:lang w:val="nl-NL"/>
        </w:rPr>
        <w:t xml:space="preserve">, </w:t>
      </w:r>
      <w:r w:rsidRPr="0069458A">
        <w:rPr>
          <w:rFonts w:ascii="Cambria Math" w:hAnsi="Cambria Math" w:cs="Times New Roman"/>
          <w:i/>
          <w:lang w:val="nl-NL"/>
        </w:rPr>
        <w:t>3</w:t>
      </w:r>
      <w:r w:rsidRPr="0069458A">
        <w:rPr>
          <w:rFonts w:ascii="Cambria Math" w:hAnsi="Cambria Math" w:cs="Times New Roman"/>
          <w:lang w:val="nl-NL"/>
        </w:rPr>
        <w:t>(4), 403–411. doi:</w:t>
      </w:r>
      <w:r w:rsidR="00EC3FE5">
        <w:fldChar w:fldCharType="begin"/>
      </w:r>
      <w:r w:rsidR="00EC3FE5" w:rsidRPr="00002BE6">
        <w:rPr>
          <w:lang w:val="nl-NL"/>
        </w:rPr>
        <w:instrText xml:space="preserve"> HYPERLINK "https://doi.org/http://dx.doi.org.dianus.libr.tue.nl/10.1037/1082-989X.3.4.403" \h </w:instrText>
      </w:r>
      <w:r w:rsidR="00EC3FE5">
        <w:fldChar w:fldCharType="separate"/>
      </w:r>
      <w:r w:rsidRPr="0069458A">
        <w:rPr>
          <w:rFonts w:ascii="Cambria Math" w:hAnsi="Cambria Math" w:cs="Times New Roman"/>
          <w:lang w:val="nl-NL"/>
        </w:rPr>
        <w:t>http://dx.doi.org.dianus.libr.tue.nl/10.1037/1082-989X.3.4.403</w:t>
      </w:r>
      <w:r w:rsidR="00EC3FE5">
        <w:rPr>
          <w:rFonts w:ascii="Cambria Math" w:hAnsi="Cambria Math" w:cs="Times New Roman"/>
          <w:lang w:val="nl-NL"/>
        </w:rPr>
        <w:fldChar w:fldCharType="end"/>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Shih, M., </w:t>
      </w:r>
      <w:proofErr w:type="spellStart"/>
      <w:r w:rsidRPr="0069458A">
        <w:rPr>
          <w:rFonts w:ascii="Cambria Math" w:hAnsi="Cambria Math" w:cs="Times New Roman"/>
        </w:rPr>
        <w:t>Pittinsky</w:t>
      </w:r>
      <w:proofErr w:type="spellEnd"/>
      <w:r w:rsidRPr="0069458A">
        <w:rPr>
          <w:rFonts w:ascii="Cambria Math" w:hAnsi="Cambria Math" w:cs="Times New Roman"/>
        </w:rPr>
        <w:t xml:space="preserve">, T. L., &amp; </w:t>
      </w:r>
      <w:proofErr w:type="spellStart"/>
      <w:r w:rsidRPr="0069458A">
        <w:rPr>
          <w:rFonts w:ascii="Cambria Math" w:hAnsi="Cambria Math" w:cs="Times New Roman"/>
        </w:rPr>
        <w:t>Ambady</w:t>
      </w:r>
      <w:proofErr w:type="spellEnd"/>
      <w:r w:rsidRPr="0069458A">
        <w:rPr>
          <w:rFonts w:ascii="Cambria Math" w:hAnsi="Cambria Math" w:cs="Times New Roman"/>
        </w:rPr>
        <w:t xml:space="preserve">, N. (1999). Stereotype Susceptibility: Identity Salience and Shifts in Quantitative Performance. </w:t>
      </w:r>
      <w:r w:rsidRPr="0069458A">
        <w:rPr>
          <w:rFonts w:ascii="Cambria Math" w:hAnsi="Cambria Math" w:cs="Times New Roman"/>
          <w:i/>
        </w:rPr>
        <w:t>Psychological Science</w:t>
      </w:r>
      <w:r w:rsidRPr="0069458A">
        <w:rPr>
          <w:rFonts w:ascii="Cambria Math" w:hAnsi="Cambria Math" w:cs="Times New Roman"/>
        </w:rPr>
        <w:t xml:space="preserve">, </w:t>
      </w:r>
      <w:r w:rsidRPr="0069458A">
        <w:rPr>
          <w:rFonts w:ascii="Cambria Math" w:hAnsi="Cambria Math" w:cs="Times New Roman"/>
          <w:i/>
        </w:rPr>
        <w:t>10</w:t>
      </w:r>
      <w:r w:rsidRPr="0069458A">
        <w:rPr>
          <w:rFonts w:ascii="Cambria Math" w:hAnsi="Cambria Math" w:cs="Times New Roman"/>
        </w:rPr>
        <w:t>(1), 80–83. doi:</w:t>
      </w:r>
      <w:hyperlink r:id="rId39">
        <w:r w:rsidRPr="0069458A">
          <w:rPr>
            <w:rFonts w:ascii="Cambria Math" w:hAnsi="Cambria Math" w:cs="Times New Roman"/>
          </w:rPr>
          <w:t>10.1111/1467-9280.00111</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Simonsohn, U. (2015). Small Telescopes Detectability and the Evaluation of Replication Results. </w:t>
      </w:r>
      <w:r w:rsidRPr="0069458A">
        <w:rPr>
          <w:rFonts w:ascii="Cambria Math" w:hAnsi="Cambria Math" w:cs="Times New Roman"/>
          <w:i/>
        </w:rPr>
        <w:t>Psychological Science</w:t>
      </w:r>
      <w:r w:rsidRPr="0069458A">
        <w:rPr>
          <w:rFonts w:ascii="Cambria Math" w:hAnsi="Cambria Math" w:cs="Times New Roman"/>
        </w:rPr>
        <w:t xml:space="preserve">, </w:t>
      </w:r>
      <w:r w:rsidRPr="0069458A">
        <w:rPr>
          <w:rFonts w:ascii="Cambria Math" w:hAnsi="Cambria Math" w:cs="Times New Roman"/>
          <w:i/>
        </w:rPr>
        <w:t>26</w:t>
      </w:r>
      <w:r w:rsidRPr="0069458A">
        <w:rPr>
          <w:rFonts w:ascii="Cambria Math" w:hAnsi="Cambria Math" w:cs="Times New Roman"/>
        </w:rPr>
        <w:t>(5), 559–569. doi:</w:t>
      </w:r>
      <w:hyperlink r:id="rId40">
        <w:r w:rsidRPr="0069458A">
          <w:rPr>
            <w:rFonts w:ascii="Cambria Math" w:hAnsi="Cambria Math" w:cs="Times New Roman"/>
          </w:rPr>
          <w:t>10.1177/0956797614567341</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Tryon, W. W. (2001). Evaluating statistical difference, equivalence, and indeterminacy using inferential confidence intervals: An integrated alternative method of conducting null hypothesis statistical tests. </w:t>
      </w:r>
      <w:r w:rsidRPr="0069458A">
        <w:rPr>
          <w:rFonts w:ascii="Cambria Math" w:hAnsi="Cambria Math" w:cs="Times New Roman"/>
          <w:i/>
        </w:rPr>
        <w:t>Psychological Methods</w:t>
      </w:r>
      <w:r w:rsidRPr="0069458A">
        <w:rPr>
          <w:rFonts w:ascii="Cambria Math" w:hAnsi="Cambria Math" w:cs="Times New Roman"/>
        </w:rPr>
        <w:t xml:space="preserve">, </w:t>
      </w:r>
      <w:r w:rsidRPr="0069458A">
        <w:rPr>
          <w:rFonts w:ascii="Cambria Math" w:hAnsi="Cambria Math" w:cs="Times New Roman"/>
          <w:i/>
        </w:rPr>
        <w:t>6</w:t>
      </w:r>
      <w:r w:rsidRPr="0069458A">
        <w:rPr>
          <w:rFonts w:ascii="Cambria Math" w:hAnsi="Cambria Math" w:cs="Times New Roman"/>
        </w:rPr>
        <w:t>(4), 371–386.</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United States, &amp; Central Intelligence Agency. (2016). </w:t>
      </w:r>
      <w:r w:rsidRPr="0069458A">
        <w:rPr>
          <w:rFonts w:ascii="Cambria Math" w:hAnsi="Cambria Math" w:cs="Times New Roman"/>
          <w:i/>
        </w:rPr>
        <w:t>The CIA World Factbook 2017</w:t>
      </w:r>
      <w:r w:rsidRPr="0069458A">
        <w:rPr>
          <w:rFonts w:ascii="Cambria Math" w:hAnsi="Cambria Math" w:cs="Times New Roman"/>
        </w:rPr>
        <w:t>. Washington, DC.</w:t>
      </w:r>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Weber, R., &amp; Popova, L. (2012). Testing Equivalence in Communication Research: Theory and Application. </w:t>
      </w:r>
      <w:r w:rsidRPr="0069458A">
        <w:rPr>
          <w:rFonts w:ascii="Cambria Math" w:hAnsi="Cambria Math" w:cs="Times New Roman"/>
          <w:i/>
        </w:rPr>
        <w:t>Communication Methods and Measures</w:t>
      </w:r>
      <w:r w:rsidRPr="0069458A">
        <w:rPr>
          <w:rFonts w:ascii="Cambria Math" w:hAnsi="Cambria Math" w:cs="Times New Roman"/>
        </w:rPr>
        <w:t xml:space="preserve">, </w:t>
      </w:r>
      <w:r w:rsidRPr="0069458A">
        <w:rPr>
          <w:rFonts w:ascii="Cambria Math" w:hAnsi="Cambria Math" w:cs="Times New Roman"/>
          <w:i/>
        </w:rPr>
        <w:t>6</w:t>
      </w:r>
      <w:r w:rsidRPr="0069458A">
        <w:rPr>
          <w:rFonts w:ascii="Cambria Math" w:hAnsi="Cambria Math" w:cs="Times New Roman"/>
        </w:rPr>
        <w:t>(3), 190–213. doi:</w:t>
      </w:r>
      <w:hyperlink r:id="rId41">
        <w:r w:rsidRPr="0069458A">
          <w:rPr>
            <w:rFonts w:ascii="Cambria Math" w:hAnsi="Cambria Math" w:cs="Times New Roman"/>
          </w:rPr>
          <w:t>10.1080/19312458.2012.703834</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Wickham, H. (2009). </w:t>
      </w:r>
      <w:r w:rsidRPr="0069458A">
        <w:rPr>
          <w:rFonts w:ascii="Cambria Math" w:hAnsi="Cambria Math" w:cs="Times New Roman"/>
          <w:i/>
        </w:rPr>
        <w:t>ggplot2: Elegant graphics for data analysis</w:t>
      </w:r>
      <w:r w:rsidRPr="0069458A">
        <w:rPr>
          <w:rFonts w:ascii="Cambria Math" w:hAnsi="Cambria Math" w:cs="Times New Roman"/>
        </w:rPr>
        <w:t xml:space="preserve">. Springer-Verlag New York. Retrieved from </w:t>
      </w:r>
      <w:hyperlink r:id="rId42">
        <w:r w:rsidRPr="0069458A">
          <w:rPr>
            <w:rFonts w:ascii="Cambria Math" w:hAnsi="Cambria Math" w:cs="Times New Roman"/>
          </w:rPr>
          <w:t>http://ggplot2.org</w:t>
        </w:r>
      </w:hyperlink>
    </w:p>
    <w:p w:rsidR="00E93B37" w:rsidRPr="0069458A" w:rsidRDefault="00B52C34" w:rsidP="00E767B5">
      <w:pPr>
        <w:spacing w:line="480" w:lineRule="auto"/>
        <w:ind w:left="567" w:hanging="567"/>
        <w:contextualSpacing/>
        <w:rPr>
          <w:rFonts w:ascii="Cambria Math" w:hAnsi="Cambria Math" w:cs="Times New Roman"/>
        </w:rPr>
      </w:pPr>
      <w:r w:rsidRPr="0069458A">
        <w:rPr>
          <w:rFonts w:ascii="Cambria Math" w:hAnsi="Cambria Math" w:cs="Times New Roman"/>
        </w:rPr>
        <w:t xml:space="preserve">Williams, L. E., &amp; Bargh, J. A. (2008). Experiencing Physical Warmth Promotes Interpersonal Warmth. </w:t>
      </w:r>
      <w:r w:rsidRPr="0069458A">
        <w:rPr>
          <w:rFonts w:ascii="Cambria Math" w:hAnsi="Cambria Math" w:cs="Times New Roman"/>
          <w:i/>
        </w:rPr>
        <w:t>Science</w:t>
      </w:r>
      <w:r w:rsidRPr="0069458A">
        <w:rPr>
          <w:rFonts w:ascii="Cambria Math" w:hAnsi="Cambria Math" w:cs="Times New Roman"/>
        </w:rPr>
        <w:t xml:space="preserve">, </w:t>
      </w:r>
      <w:r w:rsidRPr="0069458A">
        <w:rPr>
          <w:rFonts w:ascii="Cambria Math" w:hAnsi="Cambria Math" w:cs="Times New Roman"/>
          <w:i/>
        </w:rPr>
        <w:t>322</w:t>
      </w:r>
      <w:r w:rsidRPr="0069458A">
        <w:rPr>
          <w:rFonts w:ascii="Cambria Math" w:hAnsi="Cambria Math" w:cs="Times New Roman"/>
        </w:rPr>
        <w:t>(5901), 606–607. doi:</w:t>
      </w:r>
      <w:hyperlink r:id="rId43">
        <w:r w:rsidRPr="0069458A">
          <w:rPr>
            <w:rFonts w:ascii="Cambria Math" w:hAnsi="Cambria Math" w:cs="Times New Roman"/>
          </w:rPr>
          <w:t>10.1126/science.1162548</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Xie</w:t>
      </w:r>
      <w:proofErr w:type="spellEnd"/>
      <w:r w:rsidRPr="0069458A">
        <w:rPr>
          <w:rFonts w:ascii="Cambria Math" w:hAnsi="Cambria Math" w:cs="Times New Roman"/>
        </w:rPr>
        <w:t xml:space="preserve">, Y. (2015). </w:t>
      </w:r>
      <w:r w:rsidRPr="0069458A">
        <w:rPr>
          <w:rFonts w:ascii="Cambria Math" w:hAnsi="Cambria Math" w:cs="Times New Roman"/>
          <w:i/>
        </w:rPr>
        <w:t xml:space="preserve">Dynamic documents with R and </w:t>
      </w:r>
      <w:proofErr w:type="spellStart"/>
      <w:r w:rsidRPr="0069458A">
        <w:rPr>
          <w:rFonts w:ascii="Cambria Math" w:hAnsi="Cambria Math" w:cs="Times New Roman"/>
          <w:i/>
        </w:rPr>
        <w:t>knitr</w:t>
      </w:r>
      <w:proofErr w:type="spellEnd"/>
      <w:r w:rsidRPr="0069458A">
        <w:rPr>
          <w:rFonts w:ascii="Cambria Math" w:hAnsi="Cambria Math" w:cs="Times New Roman"/>
        </w:rPr>
        <w:t xml:space="preserve"> (2nd ed.). Boca Raton, Florida: Chapman; Hall/CRC. Retrieved from </w:t>
      </w:r>
      <w:hyperlink r:id="rId44">
        <w:r w:rsidRPr="0069458A">
          <w:rPr>
            <w:rFonts w:ascii="Cambria Math" w:hAnsi="Cambria Math" w:cs="Times New Roman"/>
          </w:rPr>
          <w:t>https://yihui.name/knitr/</w:t>
        </w:r>
      </w:hyperlink>
    </w:p>
    <w:p w:rsidR="00E93B37" w:rsidRPr="0069458A" w:rsidRDefault="00B52C34" w:rsidP="00E767B5">
      <w:pPr>
        <w:spacing w:line="480" w:lineRule="auto"/>
        <w:ind w:left="567" w:hanging="567"/>
        <w:contextualSpacing/>
        <w:rPr>
          <w:rFonts w:ascii="Cambria Math" w:hAnsi="Cambria Math" w:cs="Times New Roman"/>
        </w:rPr>
      </w:pPr>
      <w:proofErr w:type="spellStart"/>
      <w:r w:rsidRPr="0069458A">
        <w:rPr>
          <w:rFonts w:ascii="Cambria Math" w:hAnsi="Cambria Math" w:cs="Times New Roman"/>
        </w:rPr>
        <w:t>Xie</w:t>
      </w:r>
      <w:proofErr w:type="spellEnd"/>
      <w:r w:rsidRPr="0069458A">
        <w:rPr>
          <w:rFonts w:ascii="Cambria Math" w:hAnsi="Cambria Math" w:cs="Times New Roman"/>
        </w:rPr>
        <w:t xml:space="preserve">, Y. (2016). </w:t>
      </w:r>
      <w:proofErr w:type="spellStart"/>
      <w:r w:rsidRPr="0069458A">
        <w:rPr>
          <w:rFonts w:ascii="Cambria Math" w:hAnsi="Cambria Math" w:cs="Times New Roman"/>
          <w:i/>
        </w:rPr>
        <w:t>bookdown</w:t>
      </w:r>
      <w:proofErr w:type="spellEnd"/>
      <w:r w:rsidRPr="0069458A">
        <w:rPr>
          <w:rFonts w:ascii="Cambria Math" w:hAnsi="Cambria Math" w:cs="Times New Roman"/>
          <w:i/>
        </w:rPr>
        <w:t>: Authoring books and technical documents with R markdown</w:t>
      </w:r>
      <w:r w:rsidRPr="0069458A">
        <w:rPr>
          <w:rFonts w:ascii="Cambria Math" w:hAnsi="Cambria Math" w:cs="Times New Roman"/>
        </w:rPr>
        <w:t xml:space="preserve">. Boca Raton, Florida: Chapman; Hall/CRC. Retrieved from </w:t>
      </w:r>
      <w:hyperlink r:id="rId45">
        <w:r w:rsidRPr="0069458A">
          <w:rPr>
            <w:rFonts w:ascii="Cambria Math" w:hAnsi="Cambria Math" w:cs="Times New Roman"/>
          </w:rPr>
          <w:t>https://github.com/rstudio/bookdown</w:t>
        </w:r>
      </w:hyperlink>
    </w:p>
    <w:sectPr w:rsidR="00E93B37" w:rsidRPr="006945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FE5" w:rsidRDefault="00EC3FE5">
      <w:pPr>
        <w:spacing w:line="240" w:lineRule="auto"/>
      </w:pPr>
      <w:r>
        <w:separator/>
      </w:r>
    </w:p>
  </w:endnote>
  <w:endnote w:type="continuationSeparator" w:id="0">
    <w:p w:rsidR="00EC3FE5" w:rsidRDefault="00EC3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20000287" w:usb1="00000000"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FE5" w:rsidRDefault="00EC3FE5">
      <w:r>
        <w:separator/>
      </w:r>
    </w:p>
  </w:footnote>
  <w:footnote w:type="continuationSeparator" w:id="0">
    <w:p w:rsidR="00EC3FE5" w:rsidRDefault="00EC3FE5">
      <w:r>
        <w:continuationSeparator/>
      </w:r>
    </w:p>
  </w:footnote>
  <w:footnote w:id="1">
    <w:p w:rsidR="00E93B37" w:rsidRDefault="00B52C34">
      <w:pPr>
        <w:pStyle w:val="FootnoteText1"/>
      </w:pPr>
      <w:r w:rsidRPr="0069458A">
        <w:rPr>
          <w:vertAlign w:val="superscript"/>
        </w:rPr>
        <w:footnoteRef/>
      </w:r>
      <w:r w:rsidRPr="0069458A">
        <w:rPr>
          <w:vertAlign w:val="superscript"/>
        </w:rPr>
        <w:t xml:space="preserve"> </w:t>
      </w:r>
      <w:r>
        <w:t xml:space="preserve">This will typically, although not always, correspond to the effect size the study had 50% power to detect (see </w:t>
      </w:r>
      <w:proofErr w:type="spellStart"/>
      <w:r>
        <w:t>Lenth</w:t>
      </w:r>
      <w:proofErr w:type="spellEnd"/>
      <w:r>
        <w:t xml:space="preserve">, 2007). This procedure will result in equivalence bounds that </w:t>
      </w:r>
      <w:r w:rsidR="0069458A">
        <w:t>are wider than the ones obtained using the small telescopes approach, which gives the effect size a study had 33% power to detect.</w:t>
      </w:r>
    </w:p>
  </w:footnote>
  <w:footnote w:id="2">
    <w:p w:rsidR="00E93B37" w:rsidRDefault="00B52C34">
      <w:pPr>
        <w:pStyle w:val="FootnoteText1"/>
      </w:pPr>
      <w:r w:rsidRPr="0069458A">
        <w:rPr>
          <w:vertAlign w:val="superscript"/>
        </w:rPr>
        <w:footnoteRef/>
      </w:r>
      <w:r>
        <w:t xml:space="preserve"> This approach is conceptually very similar to the </w:t>
      </w:r>
      <w:r>
        <w:rPr>
          <w:i/>
        </w:rPr>
        <w:t>power approach</w:t>
      </w:r>
      <w:r>
        <w:t xml:space="preserve">, where the effect size you had 95% power to detect is calculated, and the presence of effects more extreme than this value is rejected after observing a </w:t>
      </w:r>
      <m:oMath>
        <m:r>
          <w:rPr>
            <w:rFonts w:ascii="Cambria Math" w:hAnsi="Cambria Math"/>
          </w:rPr>
          <m:t>p</m:t>
        </m:r>
      </m:oMath>
      <w:r>
        <w:t xml:space="preserve">-value </w:t>
      </w:r>
      <w:r>
        <w:rPr>
          <w:i/>
        </w:rPr>
        <w:t>larger than</w:t>
      </w:r>
      <w:r>
        <w:t xml:space="preserve"> 0.05 in a traditional NHST. However, </w:t>
      </w:r>
      <w:proofErr w:type="spellStart"/>
      <w:r>
        <w:t>Meyners</w:t>
      </w:r>
      <w:proofErr w:type="spellEnd"/>
      <w:r>
        <w:t xml:space="preserve"> (2012) explains that this approach is not recommended (even though it is common) because it ignores the possibility that effects are significant </w:t>
      </w:r>
      <w:r>
        <w:rPr>
          <w:i/>
        </w:rPr>
        <w:t>and</w:t>
      </w:r>
      <w:r>
        <w:t xml:space="preserve"> equivalent, and error rates are not controlled accurately.</w:t>
      </w:r>
    </w:p>
  </w:footnote>
  <w:footnote w:id="3">
    <w:p w:rsidR="00E93B37" w:rsidRDefault="00B52C34">
      <w:pPr>
        <w:pStyle w:val="FootnoteText1"/>
      </w:pPr>
      <w:r w:rsidRPr="00E767B5">
        <w:rPr>
          <w:vertAlign w:val="superscript"/>
        </w:rPr>
        <w:footnoteRef/>
      </w:r>
      <w:r>
        <w:t xml:space="preserve"> The OSF project contains all necessary files to reproduce examples 1--5 in R, </w:t>
      </w:r>
      <w:proofErr w:type="spellStart"/>
      <w:r>
        <w:t>jamovi</w:t>
      </w:r>
      <w:proofErr w:type="spellEnd"/>
      <w:r>
        <w:t xml:space="preserve"> (</w:t>
      </w:r>
      <w:proofErr w:type="spellStart"/>
      <w:r>
        <w:t>jamovi</w:t>
      </w:r>
      <w:proofErr w:type="spellEnd"/>
      <w:r>
        <w:t xml:space="preserve"> project, 2017), and in a spreadsheet; as well as a preprint of this manuscript. The manuscript, including the figures and statistical analyses, was created using </w:t>
      </w:r>
      <w:proofErr w:type="spellStart"/>
      <w:r>
        <w:t>RStudio</w:t>
      </w:r>
      <w:proofErr w:type="spellEnd"/>
      <w:r>
        <w:t xml:space="preserve"> (1.1.383, </w:t>
      </w:r>
      <w:proofErr w:type="spellStart"/>
      <w:r>
        <w:t>RStudio</w:t>
      </w:r>
      <w:proofErr w:type="spellEnd"/>
      <w:r>
        <w:t xml:space="preserve"> Team, 2016) and R (3.4.2, R Core Team, 2017) and the R-packages </w:t>
      </w:r>
      <w:proofErr w:type="spellStart"/>
      <w:r>
        <w:rPr>
          <w:i/>
        </w:rPr>
        <w:t>bookdown</w:t>
      </w:r>
      <w:proofErr w:type="spellEnd"/>
      <w:r>
        <w:t xml:space="preserve"> (0.5, </w:t>
      </w:r>
      <w:proofErr w:type="spellStart"/>
      <w:r>
        <w:t>Xie</w:t>
      </w:r>
      <w:proofErr w:type="spellEnd"/>
      <w:r>
        <w:t xml:space="preserve">, 2016), </w:t>
      </w:r>
      <w:r>
        <w:rPr>
          <w:i/>
        </w:rPr>
        <w:t>ggplot2</w:t>
      </w:r>
      <w:r>
        <w:t xml:space="preserve"> (2.2.1, Wickham, 2009), </w:t>
      </w:r>
      <w:proofErr w:type="spellStart"/>
      <w:r>
        <w:rPr>
          <w:i/>
        </w:rPr>
        <w:t>gridExtra</w:t>
      </w:r>
      <w:proofErr w:type="spellEnd"/>
      <w:r>
        <w:t xml:space="preserve"> (2.3, </w:t>
      </w:r>
      <w:proofErr w:type="spellStart"/>
      <w:r>
        <w:t>Auguie</w:t>
      </w:r>
      <w:proofErr w:type="spellEnd"/>
      <w:r>
        <w:t xml:space="preserve">, 2017), </w:t>
      </w:r>
      <w:proofErr w:type="spellStart"/>
      <w:r>
        <w:rPr>
          <w:i/>
        </w:rPr>
        <w:t>knitr</w:t>
      </w:r>
      <w:proofErr w:type="spellEnd"/>
      <w:r>
        <w:t xml:space="preserve"> (1.17, </w:t>
      </w:r>
      <w:proofErr w:type="spellStart"/>
      <w:r>
        <w:t>Xie</w:t>
      </w:r>
      <w:proofErr w:type="spellEnd"/>
      <w:r>
        <w:t xml:space="preserve">, 2015), </w:t>
      </w:r>
      <w:r>
        <w:rPr>
          <w:i/>
        </w:rPr>
        <w:t>lattice</w:t>
      </w:r>
      <w:r>
        <w:t xml:space="preserve"> (0.20.35, Sarkar, 2008), </w:t>
      </w:r>
      <w:proofErr w:type="spellStart"/>
      <w:r>
        <w:rPr>
          <w:i/>
        </w:rPr>
        <w:t>papaja</w:t>
      </w:r>
      <w:proofErr w:type="spellEnd"/>
      <w:r>
        <w:t xml:space="preserve"> (0.1.0.9492, </w:t>
      </w:r>
      <w:proofErr w:type="spellStart"/>
      <w:r>
        <w:t>Aust</w:t>
      </w:r>
      <w:proofErr w:type="spellEnd"/>
      <w:r>
        <w:t xml:space="preserve"> &amp; Barth, 2017), </w:t>
      </w:r>
      <w:proofErr w:type="spellStart"/>
      <w:r>
        <w:rPr>
          <w:i/>
        </w:rPr>
        <w:t>purrr</w:t>
      </w:r>
      <w:proofErr w:type="spellEnd"/>
      <w:r>
        <w:t xml:space="preserve"> (0.2.3, Henry &amp; Wickham, 2017), </w:t>
      </w:r>
      <w:proofErr w:type="spellStart"/>
      <w:r>
        <w:rPr>
          <w:i/>
        </w:rPr>
        <w:t>pwr</w:t>
      </w:r>
      <w:proofErr w:type="spellEnd"/>
      <w:r>
        <w:t xml:space="preserve"> (1.2.1, </w:t>
      </w:r>
      <w:proofErr w:type="spellStart"/>
      <w:r>
        <w:t>Champely</w:t>
      </w:r>
      <w:proofErr w:type="spellEnd"/>
      <w:r>
        <w:t xml:space="preserve">, 2017), </w:t>
      </w:r>
      <w:proofErr w:type="spellStart"/>
      <w:r>
        <w:rPr>
          <w:i/>
        </w:rPr>
        <w:t>rmarkdown</w:t>
      </w:r>
      <w:proofErr w:type="spellEnd"/>
      <w:r>
        <w:t xml:space="preserve"> (1.6, Allaire et al., 2017), and </w:t>
      </w:r>
      <w:r>
        <w:rPr>
          <w:i/>
        </w:rPr>
        <w:t>TOSTER</w:t>
      </w:r>
      <w:r>
        <w:t xml:space="preserve"> (0.3, Lakens, 2017b).</w:t>
      </w:r>
    </w:p>
  </w:footnote>
  <w:footnote w:id="4">
    <w:p w:rsidR="00E93B37" w:rsidRDefault="00B52C34">
      <w:pPr>
        <w:pStyle w:val="FootnoteText1"/>
      </w:pPr>
      <w:r w:rsidRPr="0069458A">
        <w:rPr>
          <w:vertAlign w:val="superscript"/>
        </w:rPr>
        <w:footnoteRef/>
      </w:r>
      <w:r w:rsidRPr="0069458A">
        <w:rPr>
          <w:vertAlign w:val="superscript"/>
        </w:rPr>
        <w:t xml:space="preserve"> </w:t>
      </w:r>
      <w:r>
        <w:t xml:space="preserve">Because this is a replication of a study, it would have been reasonable to assume that we only want reject effects in the same direction as the effect in the original study. After all, much smaller effects may indicate non-replication, but so does large effects in the opposite direction. In that case, we would perform an inferiority test (see figure 1D) against </w:t>
      </w:r>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As can be seen in figure 2A, the 90% CIs does not overlap with </w:t>
      </w:r>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so we can reject effects as large or larger than </w:t>
      </w:r>
      <m:oMath>
        <m:r>
          <w:rPr>
            <w:rFonts w:ascii="Cambria Math" w:hAnsi="Cambria Math"/>
          </w:rPr>
          <m:t>0.0625</m:t>
        </m:r>
      </m:oMath>
      <w:r>
        <w:t>.</w:t>
      </w:r>
    </w:p>
  </w:footnote>
  <w:footnote w:id="5">
    <w:p w:rsidR="00E93B37" w:rsidRDefault="00B52C34">
      <w:pPr>
        <w:pStyle w:val="FootnoteText1"/>
      </w:pPr>
      <w:r w:rsidRPr="0069458A">
        <w:rPr>
          <w:vertAlign w:val="superscript"/>
        </w:rPr>
        <w:footnoteRef/>
      </w:r>
      <w:r>
        <w:t xml:space="preserve"> Study 4 in </w:t>
      </w:r>
      <w:proofErr w:type="spellStart"/>
      <w:r>
        <w:t>Kahane</w:t>
      </w:r>
      <w:proofErr w:type="spellEnd"/>
      <w:r>
        <w:t xml:space="preserve"> et al. (2015) had a final sample size of </w:t>
      </w:r>
      <m:oMath>
        <m:r>
          <w:rPr>
            <w:rFonts w:ascii="Cambria Math" w:hAnsi="Cambria Math"/>
          </w:rPr>
          <m:t>N=232</m:t>
        </m:r>
      </m:oMath>
      <w:r>
        <w:t xml:space="preserve">, but due to missing data in 1 case, the correlation reported here is based on a sample of </w:t>
      </w:r>
      <m:oMath>
        <m:r>
          <w:rPr>
            <w:rFonts w:ascii="Cambria Math" w:hAnsi="Cambria Math"/>
          </w:rPr>
          <m:t>N=231</m:t>
        </m:r>
      </m:oMath>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8064DD4"/>
    <w:multiLevelType w:val="multilevel"/>
    <w:tmpl w:val="0C6263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BE6"/>
    <w:rsid w:val="00011C8B"/>
    <w:rsid w:val="00426034"/>
    <w:rsid w:val="004E29B3"/>
    <w:rsid w:val="00590D07"/>
    <w:rsid w:val="0069458A"/>
    <w:rsid w:val="00784D58"/>
    <w:rsid w:val="008D6863"/>
    <w:rsid w:val="00B52C34"/>
    <w:rsid w:val="00B86B75"/>
    <w:rsid w:val="00BC48D5"/>
    <w:rsid w:val="00C36279"/>
    <w:rsid w:val="00E315A3"/>
    <w:rsid w:val="00E767B5"/>
    <w:rsid w:val="00E93B37"/>
    <w:rsid w:val="00EC3F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48FFA0"/>
  <w15:docId w15:val="{4A9906B3-13CF-4A87-B6C4-C6153699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67B5"/>
    <w:pPr>
      <w:spacing w:after="0" w:line="360" w:lineRule="auto"/>
      <w:ind w:firstLine="567"/>
    </w:pPr>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426034"/>
    <w:rPr>
      <w:color w:val="0000FF" w:themeColor="hyperlink"/>
      <w:u w:val="single"/>
    </w:rPr>
  </w:style>
  <w:style w:type="character" w:customStyle="1" w:styleId="BodyTextChar1">
    <w:name w:val="Body Text Char1"/>
    <w:basedOn w:val="DefaultParagraphFont"/>
    <w:link w:val="BodyText"/>
    <w:rsid w:val="00E767B5"/>
    <w:rPr>
      <w:rFonts w:ascii="Times" w:hAnsi="Times"/>
    </w:rPr>
  </w:style>
  <w:style w:type="character" w:styleId="UnresolvedMention">
    <w:name w:val="Unresolved Mention"/>
    <w:basedOn w:val="DefaultParagraphFont"/>
    <w:uiPriority w:val="99"/>
    <w:semiHidden/>
    <w:unhideWhenUsed/>
    <w:rsid w:val="00426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rsh/papaja" TargetMode="External"/><Relationship Id="rId18" Type="http://schemas.openxmlformats.org/officeDocument/2006/relationships/hyperlink" Target="https://doi.org/10.1371/journal.pone.0130093" TargetMode="External"/><Relationship Id="rId26" Type="http://schemas.openxmlformats.org/officeDocument/2006/relationships/hyperlink" Target="https://doi.org/10.1177/1948550617697177" TargetMode="External"/><Relationship Id="rId39" Type="http://schemas.openxmlformats.org/officeDocument/2006/relationships/hyperlink" Target="https://doi.org/10.1111/1467-9280.00111" TargetMode="External"/><Relationship Id="rId3" Type="http://schemas.openxmlformats.org/officeDocument/2006/relationships/settings" Target="settings.xml"/><Relationship Id="rId21" Type="http://schemas.openxmlformats.org/officeDocument/2006/relationships/hyperlink" Target="https://CRAN.R-project.org/package=purrr" TargetMode="External"/><Relationship Id="rId34" Type="http://schemas.openxmlformats.org/officeDocument/2006/relationships/hyperlink" Target="https://doi.org/10.1177/1745691614528519" TargetMode="External"/><Relationship Id="rId42" Type="http://schemas.openxmlformats.org/officeDocument/2006/relationships/hyperlink" Target="http://ggplot2.org" TargetMode="External"/><Relationship Id="rId47" Type="http://schemas.openxmlformats.org/officeDocument/2006/relationships/theme" Target="theme/theme1.xml"/><Relationship Id="rId7" Type="http://schemas.openxmlformats.org/officeDocument/2006/relationships/hyperlink" Target="mailto:D.Lakens@tue.nl" TargetMode="External"/><Relationship Id="rId12" Type="http://schemas.openxmlformats.org/officeDocument/2006/relationships/hyperlink" Target="https://CRAN.R-project.org/package=gridExtra" TargetMode="External"/><Relationship Id="rId17" Type="http://schemas.openxmlformats.org/officeDocument/2006/relationships/hyperlink" Target="https://doi.org/10.1007/s40806-017-0102-z" TargetMode="External"/><Relationship Id="rId25" Type="http://schemas.openxmlformats.org/officeDocument/2006/relationships/hyperlink" Target="https://doi.org/10.1016/j.evolhumbehav.2017.08.002" TargetMode="External"/><Relationship Id="rId33" Type="http://schemas.openxmlformats.org/officeDocument/2006/relationships/hyperlink" Target="https://doi.org/10.5281/zenodo.838685" TargetMode="External"/><Relationship Id="rId38" Type="http://schemas.openxmlformats.org/officeDocument/2006/relationships/hyperlink" Target="https://doi.org/10.1016/j.chb.2017.08.006"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27/1864-9335/a000191" TargetMode="External"/><Relationship Id="rId20" Type="http://schemas.openxmlformats.org/officeDocument/2006/relationships/hyperlink" Target="https://CRAN.R-project.org/package=pwr" TargetMode="External"/><Relationship Id="rId29" Type="http://schemas.openxmlformats.org/officeDocument/2006/relationships/hyperlink" Target="https://doi.org/10.1027/1864-9335/a000187" TargetMode="External"/><Relationship Id="rId41" Type="http://schemas.openxmlformats.org/officeDocument/2006/relationships/hyperlink" Target="https://doi.org/10.1080/19312458.2012.703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markdown" TargetMode="External"/><Relationship Id="rId24" Type="http://schemas.openxmlformats.org/officeDocument/2006/relationships/hyperlink" Target="https://doi.org/10.1016/j.cognition.2014.10.005" TargetMode="External"/><Relationship Id="rId32" Type="http://schemas.openxmlformats.org/officeDocument/2006/relationships/hyperlink" Target="https://doi.org/10.1027/1864-9335/a000193" TargetMode="External"/><Relationship Id="rId37" Type="http://schemas.openxmlformats.org/officeDocument/2006/relationships/hyperlink" Target="http://lmdvr.r-forge.r-project.org" TargetMode="External"/><Relationship Id="rId40" Type="http://schemas.openxmlformats.org/officeDocument/2006/relationships/hyperlink" Target="https://doi.org/10.1177/0956797614567341" TargetMode="External"/><Relationship Id="rId45" Type="http://schemas.openxmlformats.org/officeDocument/2006/relationships/hyperlink" Target="https://github.com/rstudio/bookdown" TargetMode="External"/><Relationship Id="rId5" Type="http://schemas.openxmlformats.org/officeDocument/2006/relationships/footnotes" Target="footnotes.xml"/><Relationship Id="rId15" Type="http://schemas.openxmlformats.org/officeDocument/2006/relationships/hyperlink" Target="https://doi.org/10.1177/0956797611432497" TargetMode="External"/><Relationship Id="rId23" Type="http://schemas.openxmlformats.org/officeDocument/2006/relationships/hyperlink" Target="https://www.jamovi.org" TargetMode="External"/><Relationship Id="rId28" Type="http://schemas.openxmlformats.org/officeDocument/2006/relationships/hyperlink" Target="https://doi.org/10.17605/OSF.IO/9S3Y6" TargetMode="External"/><Relationship Id="rId36" Type="http://schemas.openxmlformats.org/officeDocument/2006/relationships/hyperlink" Target="https://www.R-project.org/" TargetMode="External"/><Relationship Id="rId10" Type="http://schemas.openxmlformats.org/officeDocument/2006/relationships/image" Target="media/image2.png"/><Relationship Id="rId19" Type="http://schemas.openxmlformats.org/officeDocument/2006/relationships/hyperlink" Target="https://doi.org/10.1017/S0033291715001270" TargetMode="External"/><Relationship Id="rId31" Type="http://schemas.openxmlformats.org/officeDocument/2006/relationships/hyperlink" Target="https://doi.org/10.1016/j.foodqual.2012.05.003" TargetMode="External"/><Relationship Id="rId44" Type="http://schemas.openxmlformats.org/officeDocument/2006/relationships/hyperlink" Target="https://yihui.name/knitr/" TargetMode="External"/><Relationship Id="rId4" Type="http://schemas.openxmlformats.org/officeDocument/2006/relationships/webSettings" Target="webSettings.xml"/><Relationship Id="rId9" Type="http://schemas.openxmlformats.org/officeDocument/2006/relationships/hyperlink" Target="https://osf.io/qamc6/" TargetMode="External"/><Relationship Id="rId14" Type="http://schemas.openxmlformats.org/officeDocument/2006/relationships/hyperlink" Target="https://doi.org/10.1348/000712608X377117" TargetMode="External"/><Relationship Id="rId22" Type="http://schemas.openxmlformats.org/officeDocument/2006/relationships/hyperlink" Target="https://doi.org/10.1126/science.1160364" TargetMode="External"/><Relationship Id="rId27" Type="http://schemas.openxmlformats.org/officeDocument/2006/relationships/hyperlink" Target="https://CRAN.R-project.org/package=TOSTER" TargetMode="External"/><Relationship Id="rId30" Type="http://schemas.openxmlformats.org/officeDocument/2006/relationships/hyperlink" Target="https://doi.org/10.1037/a0039400" TargetMode="External"/><Relationship Id="rId35" Type="http://schemas.openxmlformats.org/officeDocument/2006/relationships/hyperlink" Target="https://doi.org/10.1001/jama.295.10.1152" TargetMode="External"/><Relationship Id="rId43" Type="http://schemas.openxmlformats.org/officeDocument/2006/relationships/hyperlink" Target="https://doi.org/10.1126/science.1162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25</Pages>
  <Words>6260</Words>
  <Characters>34431</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Equivalence Testing for Psychological Research: A Tutorial</vt:lpstr>
    </vt:vector>
  </TitlesOfParts>
  <Company/>
  <LinksUpToDate>false</LinksUpToDate>
  <CharactersWithSpaces>40610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for Psychological Research: A Tutorial</dc:title>
  <dc:creator/>
  <cp:lastModifiedBy>Lakens, D.</cp:lastModifiedBy>
  <cp:revision>3</cp:revision>
  <dcterms:created xsi:type="dcterms:W3CDTF">2017-11-17T15:29:00Z</dcterms:created>
  <dcterms:modified xsi:type="dcterms:W3CDTF">2017-11-17T16:02:00Z</dcterms:modified>
</cp:coreProperties>
</file>