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PUK Dashboard</w:t>
      </w:r>
    </w:p>
    <w:p>
      <w:pPr>
        <w:spacing w:after="6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Berechtigungs- und Rollenkonzept</w:t>
      </w:r>
    </w:p>
    <w:p>
      <w:pPr>
        <w:spacing w:after="100"/>
        <w:jc w:val="center"/>
      </w:pPr>
      <w:r>
        <w:rPr>
          <w:color w:val="666666"/>
          <w:sz w:val="24"/>
          <w:szCs w:val="24"/>
        </w:rPr>
        <w:t xml:space="preserve">Version 1.0 – Februar 2026</w:t>
      </w:r>
    </w:p>
    <w:p>
      <w:pPr>
        <w:spacing w:after="100"/>
        <w:jc w:val="center"/>
      </w:pPr>
      <w:r>
        <w:rPr>
          <w:color w:val="666666"/>
          <w:sz w:val="24"/>
          <w:szCs w:val="24"/>
        </w:rPr>
        <w:t xml:space="preserve">Status: Entwurf für Pilotbetrieb</w:t>
      </w:r>
    </w:p>
    <w:p>
      <w:pPr>
        <w:spacing w:after="800"/>
        <w:jc w:val="center"/>
      </w:pPr>
      <w:r>
        <w:rPr>
          <w:b/>
          <w:bCs/>
          <w:color w:val="B91C1C"/>
          <w:sz w:val="22"/>
          <w:szCs w:val="22"/>
        </w:rPr>
        <w:t xml:space="preserve">Klassifikation: Vertraulich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Erstellt für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Psychiatrische Universitätsklinik Zürich (PUK)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Anwendung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Klinisches Qualitäts-Dashboard (Stationen)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Zweck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Definition von Rollen, Rechten und Zugangssteuerung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1. Einleitung</w:t>
      </w:r>
    </w:p>
    <w:p>
      <w:pPr>
        <w:spacing w:after="120"/>
      </w:pPr>
      <w:r>
        <w:rPr>
          <w:sz w:val="22"/>
          <w:szCs w:val="22"/>
        </w:rPr>
        <w:t xml:space="preserve">Das PUK Dashboard ist ein klinisches Qualitäts-Werkzeug zur Überwachung von Behandlungsqualität auf psychiatrischen Stationen. Es verarbeitet sensible Patientendaten (Fall-IDs, Diagnosescores, Aufenthaltsdaten) und erfordert daher ein durchdachtes Berechtigungskonzept.</w:t>
      </w:r>
    </w:p>
    <w:p>
      <w:pPr>
        <w:spacing w:after="120"/>
      </w:pPr>
      <w:r>
        <w:rPr>
          <w:sz w:val="22"/>
          <w:szCs w:val="22"/>
        </w:rPr>
        <w:t xml:space="preserve">Dieses Dokument definiert die Rollen, Berechtigungen und technischen Mechanismen für den kontrollierten Zugang zum Dashboard. Es richtet sich an die Klinikleitung, IT-Abteilung und Stationsleitungen.</w:t>
      </w:r>
    </w:p>
    <w:p>
      <w:pPr>
        <w:pStyle w:val="Heading2"/>
      </w:pPr>
      <w:r>
        <w:rPr>
          <w:b/>
          <w:bCs/>
        </w:rPr>
        <w:t xml:space="preserve">1.1 Geltungsbereich</w:t>
      </w:r>
    </w:p>
    <w:p>
      <w:pPr>
        <w:spacing w:after="120"/>
      </w:pPr>
      <w:r>
        <w:rPr>
          <w:sz w:val="22"/>
          <w:szCs w:val="22"/>
        </w:rPr>
        <w:t xml:space="preserve">Das Konzept gilt für alle Nutzer des PUK Dashboards im Pilot- und späteren Produktivbetrieb. Es umfasst den Zugang über Webbrowser im klinikinternen Netzwerk.</w:t>
      </w:r>
    </w:p>
    <w:p>
      <w:pPr>
        <w:pStyle w:val="Heading2"/>
      </w:pPr>
      <w:r>
        <w:rPr>
          <w:b/>
          <w:bCs/>
        </w:rPr>
        <w:t xml:space="preserve">1.2 Phasenmodell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53"/>
        <w:gridCol w:w="375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Authentifizierung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Zeitrahmen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Manuelle Benutzerauswahl (Dropdown)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Aktuell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Pilot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Benutzername + Passwort (lokal)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Produktion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Windows-Login (AD/LDAP oder OIDC)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Q3–Q4 2026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Rollenmodell</w:t>
      </w:r>
    </w:p>
    <w:p>
      <w:pPr>
        <w:spacing w:after="120"/>
      </w:pPr>
      <w:r>
        <w:rPr>
          <w:sz w:val="22"/>
          <w:szCs w:val="22"/>
        </w:rPr>
        <w:t xml:space="preserve">Das Dashboard kennt vier Hauptrollen, die hierarchisch aufgebaut sind. Jede höhere Rolle umfasst die Rechte der darunterliegenden Rollen.</w:t>
      </w:r>
    </w:p>
    <w:p>
      <w:pPr>
        <w:pStyle w:val="Heading2"/>
      </w:pPr>
      <w:r>
        <w:rPr>
          <w:b/>
          <w:bCs/>
        </w:rPr>
        <w:t xml:space="preserve">2.1 Rollenübersicht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0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Typische Personen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Neue Mitarbeitende, Praktikanten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Kann das Dashboard einsehen (read-only). Keine Quittierung möglich.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station_user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Pflege, Ärzte, Therapeuten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Kann Alerts quittieren und schieben (nur eigene Station). Standard-Rolle für Stationspersonal.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Stationsleitung, Oberarzt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Zusätzlich: Tages-Reset, Stationsübersicht aller Stationen (read-only), Audit-Einsicht der eigenen Station.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IT, QM, Projektleitung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Vollzugriff: Benutzerverwaltung, Regeln anpassen, CSV-Import, Benachrichtigungen konfigurieren, Audit-Log.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2.2 Berechtigungsmatrix</w:t>
      </w:r>
    </w:p>
    <w:p>
      <w:pPr>
        <w:spacing w:after="120"/>
      </w:pPr>
      <w:r>
        <w:rPr>
          <w:sz w:val="22"/>
          <w:szCs w:val="22"/>
        </w:rPr>
        <w:t xml:space="preserve">Die folgende Matrix zeigt welche Rolle welche Berechtigung hat: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6"/>
        <w:gridCol w:w="1625"/>
        <w:gridCol w:w="1625"/>
        <w:gridCol w:w="1625"/>
        <w:gridCol w:w="1625"/>
      </w:tblGrid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Berechtigung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station_user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station_lead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anzeigen (eigene Station)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Stationsübersicht (alle Stationen)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Alerts quittieren / schieben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Tages-Reset durchführen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Benutzerverwaltung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Regeln bearbeiten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CSV-Import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Benachrichtigungen konfigurieren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Audit-Log einsehen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(eigene Station)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Notfallzugang (Break Glass)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Stationsbindung (Scope)</w:t>
      </w:r>
    </w:p>
    <w:p>
      <w:pPr>
        <w:spacing w:after="120"/>
      </w:pPr>
      <w:r>
        <w:rPr>
          <w:sz w:val="22"/>
          <w:szCs w:val="22"/>
        </w:rPr>
        <w:t xml:space="preserve">Jeder Benutzer wird einer oder mehreren Stationen zugeordnet. Die Stationszuordnung bestimmt, welche Patientendaten sichtbar sind.</w:t>
      </w:r>
    </w:p>
    <w:p>
      <w:pPr>
        <w:pStyle w:val="Heading2"/>
      </w:pPr>
      <w:r>
        <w:rPr>
          <w:b/>
          <w:bCs/>
        </w:rPr>
        <w:t xml:space="preserve">3.1 Prinzip der minimalen Berechtigung</w:t>
      </w:r>
    </w:p>
    <w:p>
      <w:pPr>
        <w:spacing w:after="120"/>
      </w:pPr>
      <w:r>
        <w:rPr>
          <w:sz w:val="22"/>
          <w:szCs w:val="22"/>
        </w:rPr>
        <w:t xml:space="preserve">Ein Benutzer sieht ausschliesslich die Fälle seiner zugeordneten Station(en). Die Zuordnung erfolgt serverseitig durch einen Administrator und kann nicht vom Benutzer selbst geändert werden.</w:t>
      </w:r>
    </w:p>
    <w:p>
      <w:pPr>
        <w:pStyle w:val="Heading2"/>
      </w:pPr>
      <w:r>
        <w:rPr>
          <w:b/>
          <w:bCs/>
        </w:rPr>
        <w:t xml:space="preserve">3.2 Mehrfachzuordnung</w:t>
      </w:r>
    </w:p>
    <w:p>
      <w:pPr>
        <w:spacing w:after="120"/>
      </w:pPr>
      <w:r>
        <w:rPr>
          <w:sz w:val="22"/>
          <w:szCs w:val="22"/>
        </w:rPr>
        <w:t xml:space="preserve">Ein Benutzer kann mehreren Stationen zugeordnet sein (z.B. Oberärzte die zwei Stationen betreuen). Pro Station kann eine unterschiedliche Rolle gelten: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253"/>
        <w:gridCol w:w="225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Benutzer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Station A1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Station B0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Station B2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Müller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station_lead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station_user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Pflege Meier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station_user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3.3 Globaler Scope</w:t>
      </w:r>
    </w:p>
    <w:p>
      <w:pPr>
        <w:spacing w:after="120"/>
      </w:pPr>
      <w:r>
        <w:rPr>
          <w:sz w:val="22"/>
          <w:szCs w:val="22"/>
        </w:rPr>
        <w:t xml:space="preserve">Administratoren und die Klinikleitung können einen globalen Scope (*) erhalten, der Zugriff auf alle Stationen ermöglicht. Dies wird ausschliesslich für übergeordnete Funktionen verwendet (Stationsübersicht, Reporting, Benutzerverwaltung).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Technische Umsetzung</w:t>
      </w:r>
    </w:p>
    <w:p>
      <w:pPr>
        <w:pStyle w:val="Heading2"/>
      </w:pPr>
      <w:r>
        <w:rPr>
          <w:b/>
          <w:bCs/>
        </w:rPr>
        <w:t xml:space="preserve">4.1 Demo-Phase (aktuell)</w:t>
      </w:r>
    </w:p>
    <w:p>
      <w:pPr>
        <w:spacing w:after="120"/>
      </w:pPr>
      <w:r>
        <w:rPr>
          <w:sz w:val="22"/>
          <w:szCs w:val="22"/>
        </w:rPr>
        <w:t xml:space="preserve">In der Demo-Phase erfolgt die Identifikation über einen Benutzernamen-Dropdown im Frontend. Dies dient ausschliesslich der Funktionsdemonstration und ist nicht für den Betrieb mit echten Patientendaten geeignet.</w:t>
      </w:r>
    </w:p>
    <w:p>
      <w:pPr>
        <w:spacing w:after="120"/>
      </w:pPr>
      <w:r>
        <w:rPr>
          <w:b/>
          <w:bCs/>
          <w:color w:val="B91C1C"/>
          <w:sz w:val="22"/>
          <w:szCs w:val="22"/>
        </w:rPr>
        <w:t xml:space="preserve">Sicherheitshinweis: In dieser Phase werden keine echten Patientendaten verwendet. Alle angezeigten Fälle sind synthetische Testdaten.</w:t>
      </w:r>
    </w:p>
    <w:p>
      <w:pPr>
        <w:pStyle w:val="Heading2"/>
      </w:pPr>
      <w:r>
        <w:rPr>
          <w:b/>
          <w:bCs/>
        </w:rPr>
        <w:t xml:space="preserve">4.2 Pilot-Phase (geplant)</w:t>
      </w:r>
    </w:p>
    <w:p>
      <w:pPr>
        <w:spacing w:after="120"/>
      </w:pPr>
      <w:r>
        <w:rPr>
          <w:sz w:val="22"/>
          <w:szCs w:val="22"/>
        </w:rPr>
        <w:t xml:space="preserve">Für den Pilotbetrieb wird ein lokales Authentifizierungssystem implementiert: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Umsetzung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Benutzername + Passwort (Formular im Browser)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Passwort-Speicherung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bcrypt-Hash in der Datenbank (kein Klartext)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 (httpOnly Cookie, 8h Gültigkeit)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Stations-Zuordnung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Serverseitig aus der Datenbank, nicht vom Client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(internes CA-Zertifikat der Klinik)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4.3 Produktions-Phase (Ziel)</w:t>
      </w:r>
    </w:p>
    <w:p>
      <w:pPr>
        <w:spacing w:after="120"/>
      </w:pPr>
      <w:r>
        <w:rPr>
          <w:sz w:val="22"/>
          <w:szCs w:val="22"/>
        </w:rPr>
        <w:t xml:space="preserve">Im Produktivbetrieb wird das Dashboard an das klinische Active Directory (AD) angebunden: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Umsetzung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Identifikation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Windows-Login (Kerberos/SPNEGO oder OIDC via AD FS)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Sign-On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Automatisch über Windows-Session (kein separater Login)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Rollen-Mapping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AD-Gruppen werden auf Dashboard-Rollen gemappt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Stations-Zuordnung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 AD-Attributen oder separater Zuordnungstabelle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mit TLS-Terminierung, HSTS, CSP-Header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AD-Gruppen-Mapping (Beispiel):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AD-Gruppe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Dashboard-Rolle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PUK-Dashboard-Viewer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PUK-Dashboard-Station-A1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station_user (Station A1)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PUK-Dashboard-Leitung-A1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station_lead (Station A1)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PUK-Dashboard-Admin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(global)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Notfallzugang (Break Glass)</w:t>
      </w:r>
    </w:p>
    <w:p>
      <w:pPr>
        <w:spacing w:after="120"/>
      </w:pPr>
      <w:r>
        <w:rPr>
          <w:sz w:val="22"/>
          <w:szCs w:val="22"/>
        </w:rPr>
        <w:t xml:space="preserve">Für Notfallsituationen existiert ein kontrollierter Eskalationsmechanismus:</w:t>
      </w:r>
    </w:p>
    <w:p>
      <w:pPr>
        <w:pStyle w:val="Heading2"/>
      </w:pPr>
      <w:r>
        <w:rPr>
          <w:b/>
          <w:bCs/>
        </w:rPr>
        <w:t xml:space="preserve">5.1 Funktionsweise</w:t>
      </w:r>
    </w:p>
    <w:p>
      <w:pPr>
        <w:spacing w:after="120"/>
      </w:pPr>
      <w:r>
        <w:rPr>
          <w:sz w:val="22"/>
          <w:szCs w:val="22"/>
        </w:rPr>
        <w:t xml:space="preserve">Jeder authentifizierte Benutzer mit der Berechtigung 'breakglass:activate' kann einen temporären Notfallzugang aktivieren. Dieser gewährt für einen begrenzten Zeitraum (Standard: 60 Minuten) erweiterte Rechte.</w:t>
      </w:r>
    </w:p>
    <w:p>
      <w:pPr>
        <w:pStyle w:val="Heading2"/>
      </w:pPr>
      <w:r>
        <w:rPr>
          <w:b/>
          <w:bCs/>
        </w:rPr>
        <w:t xml:space="preserve">5.2 Audit-Trail</w:t>
      </w:r>
    </w:p>
    <w:p>
      <w:pPr>
        <w:spacing w:after="120"/>
      </w:pPr>
      <w:r>
        <w:rPr>
          <w:sz w:val="22"/>
          <w:szCs w:val="22"/>
        </w:rPr>
        <w:t xml:space="preserve">Jede Break-Glass-Aktivierung wird vollständig protokolliert: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Benutzer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Wer hat den Notfallzugang aktiviert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Zeitstempel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Wann wurde aktiviert / wann läuft ab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Begründung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Pflichtfeld: Warum war der Notfallzugang nötig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Aktionen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Aktionen während der Session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kann Session prüfen und vorzeitig beenden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Datenschutz und Datenminimierung</w:t>
      </w:r>
    </w:p>
    <w:p>
      <w:pPr>
        <w:pStyle w:val="Heading2"/>
      </w:pPr>
      <w:r>
        <w:rPr>
          <w:b/>
          <w:bCs/>
        </w:rPr>
        <w:t xml:space="preserve">6.1 Angezeigte Daten</w:t>
      </w:r>
    </w:p>
    <w:p>
      <w:pPr>
        <w:spacing w:after="120"/>
      </w:pPr>
      <w:r>
        <w:rPr>
          <w:sz w:val="22"/>
          <w:szCs w:val="22"/>
        </w:rPr>
        <w:t xml:space="preserve">Das Dashboard zeigt absichtlich nur die minimal notwendigen Informationen an: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53"/>
        <w:gridCol w:w="325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Datenfeld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Angezeigt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Fall-ID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Identifikation des Falls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Patientenname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NEIN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Nicht notwendig für Qualitätsmonitoring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Geburtsdatum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NEIN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Nicht notwendig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Diagnose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NEIN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Nicht Zweck des Dashboards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HoNOS/BSCL Scores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 (aggregiert)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Qualitätsindikator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Aufnahme-/Entlassdatum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Zeitliche Einordnung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Zuordnung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6.2 Zielarchitektur (Produktion)</w:t>
      </w:r>
    </w:p>
    <w:p>
      <w:pPr>
        <w:spacing w:after="120"/>
      </w:pPr>
      <w:r>
        <w:rPr>
          <w:sz w:val="22"/>
          <w:szCs w:val="22"/>
        </w:rPr>
        <w:t xml:space="preserve">Für den Produktivbetrieb wird eine strikte Trennung empfohlen:</w:t>
      </w:r>
    </w:p>
    <w:p>
      <w:pPr>
        <w:spacing w:after="120"/>
      </w:pPr>
      <w:r>
        <w:rPr>
          <w:sz w:val="20"/>
          <w:szCs w:val="20"/>
        </w:rPr>
        <w:t xml:space="preserve">Ebene 1 – Daten-Import: Ein separater ETL-Service liest Rohdaten aus dem klinischen Quellsystem (z.B. KIS-Export, HL7/FHIR). Dieser Service hat exklusiven Schreibzugriff auf die Rohdaten-Tabellen.</w:t>
      </w:r>
    </w:p>
    <w:p>
      <w:pPr>
        <w:spacing w:after="120"/>
      </w:pPr>
      <w:r>
        <w:rPr>
          <w:sz w:val="20"/>
          <w:szCs w:val="20"/>
        </w:rPr>
        <w:t xml:space="preserve">Ebene 2 – Dashboard-API: Die API liest ausschliesslich aggregierte/abgeleitete Daten. Kein direkter Zugriff auf Rohdaten. Nur SELECT-Rechte auf definierte Views.</w:t>
      </w:r>
    </w:p>
    <w:p>
      <w:pPr>
        <w:spacing w:after="120"/>
      </w:pPr>
      <w:r>
        <w:rPr>
          <w:sz w:val="20"/>
          <w:szCs w:val="20"/>
        </w:rPr>
        <w:t xml:space="preserve">Ebene 3 – Frontend: Empfängt nur die für die Anzeige minimal notwendigen Felder. Keine Debug-Endpunkte im Produktivmodus.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Audit und Protokollierung</w:t>
      </w:r>
    </w:p>
    <w:p>
      <w:pPr>
        <w:spacing w:after="120"/>
      </w:pPr>
      <w:r>
        <w:rPr>
          <w:sz w:val="22"/>
          <w:szCs w:val="22"/>
        </w:rPr>
        <w:t xml:space="preserve">Alle sicherheitsrelevanten Aktionen werden lückenlos protokolliert: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Ereignis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Protokollierte Daten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/ Logout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Benutzer, Zeitstempel, IP-Adresse, Ergebnis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quittiert / geschoben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Benutzer, Fall-ID, Regel-ID, Zeitstempel, Grund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Tages-Reset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Benutzer, Station, alte/neue Version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Break-Glass aktiviert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Benutzer, Begründung, Dauer, Station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Benutzer angelegt/geändert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betroffener User, Änderungen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Rolle zugewiesen/entzogen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User, Rolle, Station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Regel geändert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Regel-ID, alter/neuer Wert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CSV-Import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Dateiname, Anzahl importierter Fälle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Benachrichtigungsregel geändert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Regel-ID, Änderungen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Alle Audit-Einträge sind append-only und können nicht gelöscht oder verändert werden. Im Produktivbetrieb werden sie an ein zentrales Log-System (SIEM) weitergeleitet.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Empfehlungen für die Einführung</w:t>
      </w:r>
    </w:p>
    <w:p>
      <w:pPr>
        <w:pStyle w:val="Heading2"/>
      </w:pPr>
      <w:r>
        <w:rPr>
          <w:b/>
          <w:bCs/>
        </w:rPr>
        <w:t xml:space="preserve">8.1 Sofort (vor Pilotstart)</w:t>
      </w:r>
    </w:p>
    <w:p>
      <w:pPr>
        <w:spacing w:after="120"/>
      </w:pPr>
      <w:r>
        <w:rPr>
          <w:sz w:val="22"/>
          <w:szCs w:val="22"/>
        </w:rPr>
        <w:t xml:space="preserve">1. Benutzerliste mit Stationszuordnungen erstellen (Excel-Vorlage wird bereitgestellt)</w:t>
      </w:r>
    </w:p>
    <w:p>
      <w:pPr>
        <w:spacing w:after="120"/>
      </w:pPr>
      <w:r>
        <w:rPr>
          <w:sz w:val="22"/>
          <w:szCs w:val="22"/>
        </w:rPr>
        <w:t xml:space="preserve">2. Rollen pro Person festlegen (wer darf quittieren, wer nur lesen?)</w:t>
      </w:r>
    </w:p>
    <w:p>
      <w:pPr>
        <w:spacing w:after="120"/>
      </w:pPr>
      <w:r>
        <w:rPr>
          <w:sz w:val="22"/>
          <w:szCs w:val="22"/>
        </w:rPr>
        <w:t xml:space="preserve">3. Admin-Benutzer definieren (maximal 2–3 Personen)</w:t>
      </w:r>
    </w:p>
    <w:p>
      <w:pPr>
        <w:spacing w:after="120"/>
      </w:pPr>
      <w:r>
        <w:rPr>
          <w:sz w:val="22"/>
          <w:szCs w:val="22"/>
        </w:rPr>
        <w:t xml:space="preserve">4. Schulung: Stationspersonal in Dashboard-Bedienung einweisen (ca. 30 Min.)</w:t>
      </w:r>
    </w:p>
    <w:p>
      <w:pPr>
        <w:pStyle w:val="Heading2"/>
      </w:pPr>
      <w:r>
        <w:rPr>
          <w:b/>
          <w:bCs/>
        </w:rPr>
        <w:t xml:space="preserve">8.2 Mittelfristig (Pilotphase)</w:t>
      </w:r>
    </w:p>
    <w:p>
      <w:pPr>
        <w:spacing w:after="120"/>
      </w:pPr>
      <w:r>
        <w:rPr>
          <w:sz w:val="22"/>
          <w:szCs w:val="22"/>
        </w:rPr>
        <w:t xml:space="preserve">1. HTTPS aktivieren (internes Zertifikat der Klinik-PKI)</w:t>
      </w:r>
    </w:p>
    <w:p>
      <w:pPr>
        <w:spacing w:after="120"/>
      </w:pPr>
      <w:r>
        <w:rPr>
          <w:sz w:val="22"/>
          <w:szCs w:val="22"/>
        </w:rPr>
        <w:t xml:space="preserve">2. Lokale Passwort-Authentifizierung implementieren</w:t>
      </w:r>
    </w:p>
    <w:p>
      <w:pPr>
        <w:spacing w:after="120"/>
      </w:pPr>
      <w:r>
        <w:rPr>
          <w:sz w:val="22"/>
          <w:szCs w:val="22"/>
        </w:rPr>
        <w:t xml:space="preserve">3. SMTP-Server für E-Mail-Benachrichtigungen anbinden</w:t>
      </w:r>
    </w:p>
    <w:p>
      <w:pPr>
        <w:spacing w:after="120"/>
      </w:pPr>
      <w:r>
        <w:rPr>
          <w:sz w:val="22"/>
          <w:szCs w:val="22"/>
        </w:rPr>
        <w:t xml:space="preserve">4. Regelmässige Audit-Log-Reviews (monatlich durch Stationsleitung)</w:t>
      </w:r>
    </w:p>
    <w:p>
      <w:pPr>
        <w:pStyle w:val="Heading2"/>
      </w:pPr>
      <w:r>
        <w:rPr>
          <w:b/>
          <w:bCs/>
        </w:rPr>
        <w:t xml:space="preserve">8.3 Langfristig (Produktivbetrieb)</w:t>
      </w:r>
    </w:p>
    <w:p>
      <w:pPr>
        <w:spacing w:after="120"/>
      </w:pPr>
      <w:r>
        <w:rPr>
          <w:sz w:val="22"/>
          <w:szCs w:val="22"/>
        </w:rPr>
        <w:t xml:space="preserve">1. Active Directory / LDAP Integration</w:t>
      </w:r>
    </w:p>
    <w:p>
      <w:pPr>
        <w:spacing w:after="120"/>
      </w:pPr>
      <w:r>
        <w:rPr>
          <w:sz w:val="22"/>
          <w:szCs w:val="22"/>
        </w:rPr>
        <w:t xml:space="preserve">2. TLS mit internem CA-Zertifikat</w:t>
      </w:r>
    </w:p>
    <w:p>
      <w:pPr>
        <w:spacing w:after="120"/>
      </w:pPr>
      <w:r>
        <w:rPr>
          <w:sz w:val="22"/>
          <w:szCs w:val="22"/>
        </w:rPr>
        <w:t xml:space="preserve">3. Separater Datenbankserver (PostgreSQL statt SQLite)</w:t>
      </w:r>
    </w:p>
    <w:p>
      <w:pPr>
        <w:spacing w:after="120"/>
      </w:pPr>
      <w:r>
        <w:rPr>
          <w:sz w:val="22"/>
          <w:szCs w:val="22"/>
        </w:rPr>
        <w:t xml:space="preserve">4. SIEM-Anbindung für Audit-Logs</w:t>
      </w:r>
    </w:p>
    <w:p>
      <w:pPr>
        <w:spacing w:after="120"/>
      </w:pPr>
      <w:r>
        <w:rPr>
          <w:sz w:val="22"/>
          <w:szCs w:val="22"/>
        </w:rPr>
        <w:t xml:space="preserve">5. Penetrationstest durch IT-Sicherheit</w:t>
      </w:r>
    </w:p>
    <w:p>
      <w:pPr>
        <w:spacing w:before="6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none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Erstellt von: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none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Freigegeben von:</w:t>
            </w:r>
          </w:p>
        </w:tc>
      </w:tr>
      <w:tr>
        <w:tc>
          <w:tcPr>
            <w:tcW w:type="dxa" w:w="4753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400"/>
              <w:right w:type="dxa" w:w="100"/>
            </w:tcMar>
          </w:tcPr>
          <w:p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color w:val="999999"/>
                <w:sz w:val="18"/>
                <w:szCs w:val="18"/>
              </w:rPr>
              <w:t xml:space="preserve">Datum / Unterschrift</w:t>
            </w:r>
          </w:p>
        </w:tc>
        <w:tc>
          <w:tcPr>
            <w:tcW w:type="dxa" w:w="4753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400"/>
              <w:right w:type="dxa" w:w="100"/>
            </w:tcMar>
          </w:tcPr>
          <w:p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color w:val="999999"/>
                <w:sz w:val="18"/>
                <w:szCs w:val="18"/>
              </w:rPr>
              <w:t xml:space="preserve">Datum / Unterschrift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color w:val="999999"/>
        <w:sz w:val="18"/>
        <w:szCs w:val="18"/>
      </w:rPr>
      <w:t xml:space="preserve">Seite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| Vertraulich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1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PUK Dashboard – Berechtigungskonzept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2026-02-16T09:55:04.567Z</dcterms:created>
  <dcterms:modified xsi:type="dcterms:W3CDTF">2026-02-16T09:55:04.568Z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