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300" w:lineRule="auto"/>
        <w:jc w:val="center"/>
        <w:rPr/>
      </w:pPr>
      <w:r w:rsidDel="00000000" w:rsidR="00000000" w:rsidRPr="00000000">
        <w:rPr>
          <w:b w:val="1"/>
          <w:bCs w:val="1"/>
          <w:color w:val="17365d"/>
          <w:sz w:val="56"/>
          <w:szCs w:val="56"/>
          <w:rtl w:val="0"/>
        </w:rPr>
        <w:t xml:space="preserve">REDISEÑO DE LA</w:t>
        <w:br w:type="textWrapping"/>
        <w:t xml:space="preserve">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4527a"/>
          <w:sz w:val="34"/>
          <w:szCs w:val="34"/>
          <w:rtl w:val="0"/>
        </w:rPr>
        <w:t xml:space="preserve">Sistema de Gestión Clínica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Resumen de tablas, atributos, relaciones y decisiones acordadas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9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Objetivo y alcance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documento reúne las decisiones tomadas durante la revisión del diseño de la base de datos sistema_clinico. Incluye los atributos previstos, sus claves, relaciones y reglas funcionales acordadas.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smallCaps w:val="0"/>
          <w:strike w:val="0"/>
          <w:color w:val="5f697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5f6973"/>
          <w:sz w:val="16"/>
          <w:szCs w:val="16"/>
          <w:u w:val="none"/>
          <w:shd w:fill="auto" w:val="clear"/>
          <w:vertAlign w:val="baseline"/>
          <w:rtl w:val="0"/>
        </w:rPr>
        <w:t xml:space="preserve">Importante: es un documento de diseño en progreso. Algunas tablas y restricciones siguen pendientes. No debe utilizarse como si fuera el SQL definitivo.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Tablas revisadas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2.1 Departamento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del departamento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Nombre del departamento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ubicacion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Ubicación del departamento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/ nota: </w:t>
      </w:r>
      <w:r w:rsidDel="00000000" w:rsidR="00000000" w:rsidRPr="00000000">
        <w:rPr>
          <w:rtl w:val="0"/>
        </w:rPr>
        <w:t xml:space="preserve">Se elimina descripcion.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2.2 Empleado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del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→ Departamento.id_departamento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Departamento al que pertenece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DNI; único dentro de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fecha_nacimiento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Domicilio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Estado del empleado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/ nota: </w:t>
      </w:r>
      <w:r w:rsidDel="00000000" w:rsidR="00000000" w:rsidRPr="00000000">
        <w:rPr>
          <w:rtl w:val="0"/>
        </w:rPr>
        <w:t xml:space="preserve">Se elimina fecha_ingreso. Los datos comunes de empleados se mantienen aquí.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2.3 Medico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 + FK → Empleado.id_empleado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del empleado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matricula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Matrícula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especialidad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Especialidad médica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/ nota: </w:t>
      </w:r>
      <w:r w:rsidDel="00000000" w:rsidR="00000000" w:rsidRPr="00000000">
        <w:rPr>
          <w:rtl w:val="0"/>
        </w:rPr>
        <w:t xml:space="preserve">Se elimina id_departamento porque ya está en Empleado.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2.4 Habitacion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 habitación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Número de habitación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Tipo de habitación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Disponibilidad, ocupación o mantenimiento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/ nota: </w:t>
      </w:r>
      <w:r w:rsidDel="00000000" w:rsidR="00000000" w:rsidRPr="00000000">
        <w:rPr>
          <w:rtl w:val="0"/>
        </w:rPr>
        <w:t xml:space="preserve">Evaluar UNIQUE(piso, numero). No puede haber dos internaciones activas en la misma habitación; el estado debe sincronizarse con las internaciones.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2.5 Internacion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id_internacion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 internación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→ Paciente.id_paciente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Paciente internado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→ Habitacion.id_habitacion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Habitación asignada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fecha_ingreso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 de ingreso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fecha_alta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Puede ser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 de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Motivo de internación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Estado de la internación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codigo_qr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QR asociado a esa internación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/ nota: </w:t>
      </w:r>
      <w:r w:rsidDel="00000000" w:rsidR="00000000" w:rsidRPr="00000000">
        <w:rPr>
          <w:rtl w:val="0"/>
        </w:rPr>
        <w:t xml:space="preserve">Un paciente puede tener varias internaciones a lo largo del tiempo. La fecha de alta no puede ser anterior al ingreso. El QR identifica la internación, no debe incluir datos médicos sensibles y requiere autorización para consultar información.</w:t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2.6 Historia_Clinica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id_historia_clinica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id_internacion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→ Internacion.id_internacion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Internación relacionada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→ Empleado.id_empleado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Empleado que registra la anotación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Hora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tipo_registro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Tipo de anotación clínica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diagnostico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Tratamiento o indicaciones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Información adicional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/ nota: </w:t>
      </w:r>
      <w:r w:rsidDel="00000000" w:rsidR="00000000" w:rsidRPr="00000000">
        <w:rPr>
          <w:rtl w:val="0"/>
        </w:rPr>
        <w:t xml:space="preserve">id_empleado referencia a Empleado para permitir registros de médicos y enfermeros, con permisos diferenciados. Queda pendiente definir la relación con Consulta para documentar atenciones ambulatorias.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2.7 Turno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del turno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→ Paciente.id_paciente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→ Medico.id_empleado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Médico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 del turno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Hora del turno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Estado del turno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Motivo de atención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/ nota: </w:t>
      </w:r>
      <w:r w:rsidDel="00000000" w:rsidR="00000000" w:rsidRPr="00000000">
        <w:rPr>
          <w:rtl w:val="0"/>
        </w:rPr>
        <w:t xml:space="preserve">Se debe evitar el solapamiento de turnos para un médico o paciente. La duración y la validación quedan pendientes.</w:t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2.8 Obra_Social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id_obra_social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 la obra 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Nombre de la entidad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Correo de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Estado de la obra social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/ nota: </w:t>
      </w:r>
      <w:r w:rsidDel="00000000" w:rsidR="00000000" w:rsidRPr="00000000">
        <w:rPr>
          <w:rtl w:val="0"/>
        </w:rPr>
        <w:t xml:space="preserve">Se conservan los seis atributos. Los pagos, facturas y operaciones económicas van en administracion_clinica.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2.9 Paciente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id_obra_social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opcional → Obra_Social.id_obra_social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Cobertura; admite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DNI; único dentro de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fecha_nacimiento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sexo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Dato registrado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Domicilio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/ nota: </w:t>
      </w:r>
      <w:r w:rsidDel="00000000" w:rsidR="00000000" w:rsidRPr="00000000">
        <w:rPr>
          <w:rtl w:val="0"/>
        </w:rPr>
        <w:t xml:space="preserve">La obra social es opcional. El alta del paciente se realiza presencialmente por personal de la clínica.</w:t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2.10 Medicamento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del medicamento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presentacion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Comprimido, jarabe, ampolla,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Concentración del producto, por ejemplo 500 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Laboratorio fabricante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/ nota: </w:t>
      </w:r>
      <w:r w:rsidDel="00000000" w:rsidR="00000000" w:rsidRPr="00000000">
        <w:rPr>
          <w:rtl w:val="0"/>
        </w:rPr>
        <w:t xml:space="preserve">dosis representa la concentración del producto, no la pauta de administración. Las indicaciones para el paciente se definirán en Receta.</w:t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2.11 Stock_Medicamentos</w:t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del registro/lote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→ Medicamento.id_medicamento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Medicamento del 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Unidades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stock_minimo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Umbral de referencia para alertas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numero_lote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Identificación del 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fecha_vencimiento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Vencimiento específico del lote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/ nota: </w:t>
      </w:r>
      <w:r w:rsidDel="00000000" w:rsidR="00000000" w:rsidRPr="00000000">
        <w:rPr>
          <w:rtl w:val="0"/>
        </w:rPr>
        <w:t xml:space="preserve">Un registro por lote; un medicamento puede tener lotes con diferentes vencimientos. Se elimina ubicacion porque la clínica no registra ese dato.</w:t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2.12 Registro_Medicacion</w:t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id_registro_medicacion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 la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id_internacion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→ Internacion.id_internacion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Internación durante la que se administró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→ Medicamento.id_medicamento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Medicamento administrado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→ Empleado.id_empleado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Empleado responsable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→ Stock_Medicamentos.id_stock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Lote utilizado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 de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Hora de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dosis_administrada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Cantidad efectivamente administrada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Información adicional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/ nota: </w:t>
      </w:r>
      <w:r w:rsidDel="00000000" w:rsidR="00000000" w:rsidRPr="00000000">
        <w:rPr>
          <w:rtl w:val="0"/>
        </w:rPr>
        <w:t xml:space="preserve">Se limita a administraciones durante internaciones. Se elimina id_consulta. id_stock identifica el lote utilizado. Quedan pendientes la unidad de medida y la automatización del descuento de stock.</w:t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2.13 Usuario</w:t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opcional → Empleado.id_empleado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Cuenta del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opcional → Paciente.id_paciente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Cuenta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contrasena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Hash seguro de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Cuenta habilitada o deshabilitada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/ nota: </w:t>
      </w:r>
      <w:r w:rsidDel="00000000" w:rsidR="00000000" w:rsidRPr="00000000">
        <w:rPr>
          <w:rtl w:val="0"/>
        </w:rPr>
        <w:t xml:space="preserve">Se elimina nombre_usuario y la relación con Rol. Cada cuenta debe relacionarse exactamente con un empleado o un paciente, nunca ambos ni ninguno. Cada empleado/paciente tendrá como máximo una cuenta. El portal valida el DNI contra la tabla correspondiente.</w:t>
      </w:r>
    </w:p>
    <w:p w:rsidR="00000000" w:rsidDel="00000000" w:rsidP="00000000" w:rsidRDefault="00000000" w:rsidRPr="00000000" w14:paraId="0000015D">
      <w:pPr>
        <w:pStyle w:val="Heading1"/>
        <w:rPr/>
      </w:pPr>
      <w:r w:rsidDel="00000000" w:rsidR="00000000" w:rsidRPr="00000000">
        <w:rPr>
          <w:rtl w:val="0"/>
        </w:rPr>
        <w:t xml:space="preserve">3. Tabla nueva: Consulta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Consulta representa una atención ambulatoria. Puede originarse en un turno o registrarse sin turno previo. Se acordó un máximo de una consulta por turno.</w:t>
      </w:r>
    </w:p>
    <w:tbl>
      <w:tblPr>
        <w:tblStyle w:val="Table1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 la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opcional + UNIQUE → Turno.id_turno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Turno de origen; NULL si no había turno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→ Paciente.id_paciente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Paciente atendido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→ Medico.id_empleado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Médico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Motivo de atención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Información adicional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Un turno puede no generar consulta; si genera una, no puede asociarse a otra consulta.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Se permiten múltiples consultas con id_turno = NULL.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Queda pendiente validar que paciente y médico coincidan con el turno asociado.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Queda pendiente definir la relación entre Consulta e Historia_Clinica.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No se registran administraciones de medicamentos vinculadas a consultas en este diseño.</w:t>
      </w:r>
    </w:p>
    <w:p w:rsidR="00000000" w:rsidDel="00000000" w:rsidP="00000000" w:rsidRDefault="00000000" w:rsidRPr="00000000" w14:paraId="0000017D">
      <w:pPr>
        <w:pStyle w:val="Heading1"/>
        <w:rPr/>
      </w:pPr>
      <w:r w:rsidDel="00000000" w:rsidR="00000000" w:rsidRPr="00000000">
        <w:rPr>
          <w:rtl w:val="0"/>
        </w:rPr>
        <w:t xml:space="preserve">4. Categorías de empleados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Empleado será la tabla común. Cada categoría específica utilizará id_empleado como PK y FK a Empleado.</w:t>
      </w:r>
    </w:p>
    <w:tbl>
      <w:tblPr>
        <w:tblStyle w:val="Table1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Atributos acordados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Medico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id_empleado, matricula, especialidad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Matrícula única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Enfermero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 + FK; sin atributos adicionales por ahora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Farmaceutico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 + FK; sin atributos adicionales por ahora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Jefatura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 + FK; sin atributos adicionales por ahora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Administracion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 + FK; sin atributos adicionales por ahora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No se crea una tabla Administrador; la categoría se llama Administracion.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Se elimina Rol y no se implementa Persona por ahora.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Queda pendiente crear triggers para impedir que un empleado pertenezca a más de una categoría.</w:t>
      </w:r>
    </w:p>
    <w:p w:rsidR="00000000" w:rsidDel="00000000" w:rsidP="00000000" w:rsidRDefault="00000000" w:rsidRPr="00000000" w14:paraId="00000195">
      <w:pPr>
        <w:pStyle w:val="Heading1"/>
        <w:rPr/>
      </w:pPr>
      <w:r w:rsidDel="00000000" w:rsidR="00000000" w:rsidRPr="00000000">
        <w:rPr>
          <w:rtl w:val="0"/>
        </w:rPr>
        <w:t xml:space="preserve">5. Tablas nuevas por definir</w:t>
      </w:r>
    </w:p>
    <w:p w:rsidR="00000000" w:rsidDel="00000000" w:rsidP="00000000" w:rsidRDefault="00000000" w:rsidRPr="00000000" w14:paraId="00000196">
      <w:pPr>
        <w:pStyle w:val="Heading2"/>
        <w:rPr/>
      </w:pPr>
      <w:r w:rsidDel="00000000" w:rsidR="00000000" w:rsidRPr="00000000">
        <w:rPr>
          <w:rtl w:val="0"/>
        </w:rPr>
        <w:t xml:space="preserve">5.1 Consultorios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Relación acordada: un médico por consultorio y un consultorio por médico.</w:t>
      </w:r>
    </w:p>
    <w:tbl>
      <w:tblPr>
        <w:tblStyle w:val="Table1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Clave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id_consultorio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del consultorio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FK + UNIQUE → Medico.id_empleado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Médico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Nombre o identificación del consultorio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ubicacion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Ubicación del consultorio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smallCaps w:val="0"/>
          <w:strike w:val="0"/>
          <w:color w:val="5f697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5f6973"/>
          <w:sz w:val="16"/>
          <w:szCs w:val="16"/>
          <w:u w:val="none"/>
          <w:shd w:fill="auto" w:val="clear"/>
          <w:vertAlign w:val="baseline"/>
          <w:rtl w:val="0"/>
        </w:rPr>
        <w:t xml:space="preserve">Pendiente: confirmar si todo médico debe tener consultorio y cerrar la estructura.</w:t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5.2 Receta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Receta registrará indicaciones para que el paciente utilice un medicamento posteriormente. Se distingue de Registro_Medicacion, que documenta una administración efectiva durante una internación.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Relaciones previstas: paciente, médico y medicamento.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Datos a definir: identificador, indicaciones de uso, dosis prescrita y duración en días.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smallCaps w:val="0"/>
          <w:strike w:val="0"/>
          <w:color w:val="5f697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5f6973"/>
          <w:sz w:val="16"/>
          <w:szCs w:val="16"/>
          <w:u w:val="none"/>
          <w:shd w:fill="auto" w:val="clear"/>
          <w:vertAlign w:val="baseline"/>
          <w:rtl w:val="0"/>
        </w:rPr>
        <w:t xml:space="preserve">La estructura y los atributos definitivos todavía no están cerrados.</w:t>
      </w:r>
    </w:p>
    <w:p w:rsidR="00000000" w:rsidDel="00000000" w:rsidP="00000000" w:rsidRDefault="00000000" w:rsidRPr="00000000" w14:paraId="000001AE">
      <w:pPr>
        <w:pStyle w:val="Heading1"/>
        <w:rPr/>
      </w:pPr>
      <w:r w:rsidDel="00000000" w:rsidR="00000000" w:rsidRPr="00000000">
        <w:rPr>
          <w:rtl w:val="0"/>
        </w:rPr>
        <w:t xml:space="preserve">6. Separación entre bases de datos</w:t>
      </w:r>
    </w:p>
    <w:tbl>
      <w:tblPr>
        <w:tblStyle w:val="Table1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sistema_clinico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Atención clínica, pacientes, empleados, consultas, turnos, internaciones, historia clínica, medicamentos y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administracion_clinica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Manejo económico: sueldos, recibos, facturas, pagos a obras sociales, bonos, descuentos y operaciones relacionadas.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La información económica no debe duplicarse en las tablas clínicas. Las relaciones entre bases y el uso de identificadores se revisarán al rediseñar administracion_clinica.</w:t>
      </w:r>
    </w:p>
    <w:p w:rsidR="00000000" w:rsidDel="00000000" w:rsidP="00000000" w:rsidRDefault="00000000" w:rsidRPr="00000000" w14:paraId="000001B7">
      <w:pPr>
        <w:pStyle w:val="Heading1"/>
        <w:rPr/>
      </w:pPr>
      <w:r w:rsidDel="00000000" w:rsidR="00000000" w:rsidRPr="00000000">
        <w:rPr>
          <w:rtl w:val="0"/>
        </w:rPr>
        <w:t xml:space="preserve">7. Auditoría, triggers y procedimientos almacenados</w:t>
      </w:r>
    </w:p>
    <w:p w:rsidR="00000000" w:rsidDel="00000000" w:rsidP="00000000" w:rsidRDefault="00000000" w:rsidRPr="00000000" w14:paraId="000001B8">
      <w:pPr>
        <w:pStyle w:val="Heading2"/>
        <w:rPr/>
      </w:pPr>
      <w:r w:rsidDel="00000000" w:rsidR="00000000" w:rsidRPr="00000000">
        <w:rPr>
          <w:rtl w:val="0"/>
        </w:rPr>
        <w:t xml:space="preserve">7.1 Auditoría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Se acordó crear una tabla Auditoria_BD en cada base de datos, independiente y sin FK entre ambas. Registrará cambios de datos, no inicios de sesión.</w:t>
      </w:r>
    </w:p>
    <w:tbl>
      <w:tblPr>
        <w:tblStyle w:val="Table1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PK autoincremental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tabla_afectada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Nombre de la tabla modificada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Identificador del registro afectado, almacenado como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operacion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INSERT, UPDATE o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Fecha y hora de la operación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smallCaps w:val="0"/>
          <w:strike w:val="0"/>
          <w:color w:val="5f697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5f6973"/>
          <w:sz w:val="16"/>
          <w:szCs w:val="16"/>
          <w:u w:val="none"/>
          <w:shd w:fill="auto" w:val="clear"/>
          <w:vertAlign w:val="baseline"/>
          <w:rtl w:val="0"/>
        </w:rPr>
        <w:t xml:space="preserve">No se guardarán el actor, datos sensibles ni detalles completos del registro.</w:t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7.2 Tareas pendientes de implementación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Triggers para evitar que un empleado pertenezca a más de una categoría.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Validación de que cada Usuario esté asociado exactamente a un empleado o a un paciente.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Validación de coincidencia entre paciente/médico de Consulta y su Turno asociado.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Control de una única internación activa por habitación y sincronización del estado de la habitación.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Validación de stock, selección de lote y descuento de unidades al registrar una administración.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Triggers de auditoría en las tablas seleccionadas de ambas bases.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Revisión de procedimientos almacenados existentes, su ubicación y sus referencias entre esquemas.</w:t>
      </w:r>
    </w:p>
    <w:p w:rsidR="00000000" w:rsidDel="00000000" w:rsidP="00000000" w:rsidRDefault="00000000" w:rsidRPr="00000000" w14:paraId="000001D0">
      <w:pPr>
        <w:pStyle w:val="Heading1"/>
        <w:rPr/>
      </w:pPr>
      <w:r w:rsidDel="00000000" w:rsidR="00000000" w:rsidRPr="00000000">
        <w:rPr>
          <w:rtl w:val="0"/>
        </w:rPr>
        <w:t xml:space="preserve">8. Próximos pasos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Cerrar la relación entre Consulta e Historia_Clinica.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Definir completamente Receta y Consultorios.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Revisar las tablas restantes de administracion_clinica.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Revisar claves primarias, claves foráneas, NULL, UNIQUE, CHECK e índices.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Diseñar e implementar triggers y auditoría.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Revisar y adaptar procedimientos almacenados.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mallCaps w:val="0"/>
          <w:strike w:val="0"/>
          <w:color w:val="2d3741"/>
          <w:sz w:val="18"/>
          <w:szCs w:val="18"/>
          <w:u w:val="none"/>
          <w:shd w:fill="auto" w:val="clear"/>
          <w:vertAlign w:val="baseline"/>
          <w:rtl w:val="0"/>
        </w:rPr>
        <w:t xml:space="preserve">Generar y probar el SQL definitivo cuando el diseño esté completo.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374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b w:val="1"/>
        <w:bCs w:val="1"/>
        <w:color w:val="5a6978"/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d3741"/>
        <w:sz w:val="18"/>
        <w:szCs w:val="18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8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80" w:lineRule="auto"/>
    </w:pPr>
    <w:rPr>
      <w:rFonts w:ascii="Aptos" w:cs="Aptos" w:eastAsia="Aptos" w:hAnsi="Aptos"/>
      <w:b w:val="1"/>
      <w:bCs w:val="1"/>
      <w:color w:val="24527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80" w:lineRule="auto"/>
    </w:pPr>
    <w:rPr>
      <w:rFonts w:ascii="Aptos" w:cs="Aptos" w:eastAsia="Aptos" w:hAnsi="Aptos"/>
      <w:b w:val="1"/>
      <w:bCs w:val="1"/>
      <w:color w:val="24527a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before="180" w:line="240" w:lineRule="auto"/>
    </w:pPr>
    <w:rPr>
      <w:rFonts w:ascii="Play" w:cs="Play" w:eastAsia="Play" w:hAnsi="Play"/>
      <w:b w:val="1"/>
      <w:bCs w:val="1"/>
      <w:color w:val="17365d"/>
      <w:sz w:val="54"/>
      <w:szCs w:val="5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