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Laketon Pfeiffer</w:t>
        <w:tab/>
        <w:tab/>
        <w:tab/>
        <w:tab/>
        <w:tab/>
        <w:tab/>
        <w:tab/>
        <w:tab/>
        <w:t xml:space="preserve">                     8/2/2025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SDEV200</w:t>
        <w:tab/>
        <w:tab/>
        <w:tab/>
        <w:tab/>
        <w:tab/>
        <w:tab/>
        <w:tab/>
        <w:tab/>
        <w:tab/>
        <w:t xml:space="preserve">           Gabriel Haynie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Project Simple UMLS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57675" cy="2352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38425" cy="3629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71600" cy="1266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675" cy="4667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90800" cy="2162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52725" cy="72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UML: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90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