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B67BB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VARIABLES AND THEIR DEFINITION</w:t>
      </w:r>
    </w:p>
    <w:p w14:paraId="00000002" w14:textId="77777777" w:rsidR="00CB67BB" w:rsidRDefault="00000000">
      <w:pPr>
        <w:spacing w:after="0" w:line="240" w:lineRule="auto"/>
        <w:rPr>
          <w:i/>
          <w:color w:val="000000"/>
          <w:sz w:val="24"/>
          <w:szCs w:val="24"/>
        </w:rPr>
      </w:pPr>
      <w:proofErr w:type="spellStart"/>
      <w:r>
        <w:rPr>
          <w:i/>
          <w:color w:val="000000"/>
          <w:sz w:val="24"/>
          <w:szCs w:val="24"/>
        </w:rPr>
        <w:t>Moqual</w:t>
      </w:r>
      <w:proofErr w:type="spellEnd"/>
      <w:r>
        <w:rPr>
          <w:i/>
          <w:color w:val="000000"/>
          <w:sz w:val="24"/>
          <w:szCs w:val="24"/>
        </w:rPr>
        <w:t xml:space="preserve"> (Mother’s Qualification)</w:t>
      </w:r>
    </w:p>
    <w:p w14:paraId="00000003" w14:textId="77777777" w:rsidR="00CB67BB" w:rsidRDefault="00CB67BB">
      <w:pPr>
        <w:spacing w:after="0" w:line="240" w:lineRule="auto"/>
        <w:rPr>
          <w:color w:val="000000"/>
          <w:sz w:val="24"/>
          <w:szCs w:val="24"/>
        </w:rPr>
      </w:pPr>
    </w:p>
    <w:p w14:paraId="00000004" w14:textId="77777777" w:rsidR="00CB67BB" w:rsidRDefault="00000000" w:rsidP="002C5461">
      <w:pPr>
        <w:spacing w:after="0" w:line="24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1 - Secondary Education - 12th Year of Schooling or Eq. 2 - Higher Education - Bachelor's Degree 3 - Higher Education - Degree 4 - Higher Education - Master's 5 - Higher Education - Doctorate 6 - Frequency of Higher Education 9 - 12th Year of Schooling - Not Completed 10 - 11th Year of Schooling - Not Completed 11 - 7th Year (Old) 12 - Other - 11th Year of Schooling 14 - 10th Year of Schooling 18 - General commerce course 19 - Basic Education 3rd Cycle (9th/10th/11th Year) or Equiv. 22 - Technical-professional course 26 - 7th year of schooling 27 - 2nd cycle of the general high school course 29 - 9th Year of Schooling - Not Completed 30 - 8th year of schooling 34 - Unknown 35 - Can't read or write 36 - Can read without having a 4th year of schooling 37 - Basic education 1st cycle (4th/5th year) or equiv. 38 - Basic Education 2nd Cycle (6th/7th/8th Year) or Equiv. 39 - Technological specialization course 40 - Higher education - degree (1st cycle) 41 - Specialized higher studies course 42 - Professional higher technical course 43 - Higher Education - Master (2nd cycle) 44 - Higher Education - Doctorate (3rd cycle)</w:t>
      </w:r>
    </w:p>
    <w:p w14:paraId="00000005" w14:textId="77777777" w:rsidR="00CB67BB" w:rsidRDefault="00CB67BB">
      <w:pPr>
        <w:spacing w:after="0" w:line="240" w:lineRule="auto"/>
        <w:rPr>
          <w:sz w:val="24"/>
          <w:szCs w:val="24"/>
          <w:highlight w:val="white"/>
        </w:rPr>
      </w:pPr>
    </w:p>
    <w:p w14:paraId="00000006" w14:textId="77777777" w:rsidR="00CB67BB" w:rsidRDefault="00000000">
      <w:pPr>
        <w:spacing w:after="0" w:line="240" w:lineRule="auto"/>
        <w:rPr>
          <w:i/>
          <w:sz w:val="24"/>
          <w:szCs w:val="24"/>
          <w:highlight w:val="white"/>
        </w:rPr>
      </w:pPr>
      <w:proofErr w:type="spellStart"/>
      <w:r>
        <w:rPr>
          <w:i/>
          <w:sz w:val="24"/>
          <w:szCs w:val="24"/>
          <w:highlight w:val="white"/>
        </w:rPr>
        <w:t>Faqual</w:t>
      </w:r>
      <w:proofErr w:type="spellEnd"/>
      <w:r>
        <w:rPr>
          <w:i/>
          <w:sz w:val="24"/>
          <w:szCs w:val="24"/>
          <w:highlight w:val="white"/>
        </w:rPr>
        <w:t xml:space="preserve"> (Father’s Qualification)</w:t>
      </w:r>
    </w:p>
    <w:p w14:paraId="00000007" w14:textId="77777777" w:rsidR="00CB67BB" w:rsidRDefault="00CB67BB">
      <w:pPr>
        <w:spacing w:after="0" w:line="240" w:lineRule="auto"/>
        <w:rPr>
          <w:sz w:val="24"/>
          <w:szCs w:val="24"/>
          <w:highlight w:val="white"/>
        </w:rPr>
      </w:pPr>
    </w:p>
    <w:p w14:paraId="00000008" w14:textId="77777777" w:rsidR="00CB67BB" w:rsidRDefault="00000000" w:rsidP="002C5461">
      <w:pP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sz w:val="24"/>
          <w:szCs w:val="24"/>
          <w:highlight w:val="white"/>
        </w:rPr>
        <w:t>1 - Secondary Education - 12th Year of Schooling or Eq. 2 - Higher Education - Bachelor's Degree 3 - Higher Education - Degree 4 - Higher Education - Master's 5 - Higher Education - Doctorate 6 - Frequency of Higher Education 9 - 12th Year of Schooling - Not Completed 10 - 11th Year of Schooling - Not Completed 11 - 7th Year (Old) 12 - Other - 11th Year of Schooling 13 - 2nd year complementary high school course 14 - 10th Year of Schooling 18 - General commerce course 19 - Basic Education 3rd Cycle (9th/10th/11th Year) or Equiv. 20 - Complementary High School Course 22 - Technical-professional course 25 - Complementary High School Course - not concluded 26 - 7th year of schooling 27 - 2nd cycle of the general high school course 29 - 9th Year of Schooling - Not Completed 30 - 8th year of schooling 31 - General Course of Administration and Commerce 33 - Supplementary Accounting and Administration 34 - Unknown 35 - Can't read or write 36 - Can read without having a 4th year of schooling 37 - Basic education 1st cycle (4th/5th year) or equiv. 38 - Basic Education 2nd Cycle (6th/7th/8th Year) or Equiv. 39 - Technological specialization course 40 - Higher education - degree (1st cycle) 41 - Specialized higher studies course 42 - Professional higher technical course 43 - Higher Education - Master (2nd cycle) 44 - Higher Education - Doctorate (3rd cycle)</w:t>
      </w:r>
    </w:p>
    <w:p w14:paraId="00000009" w14:textId="77777777" w:rsidR="00CB67BB" w:rsidRDefault="00CB67BB">
      <w:pPr>
        <w:rPr>
          <w:sz w:val="24"/>
          <w:szCs w:val="24"/>
        </w:rPr>
      </w:pPr>
    </w:p>
    <w:p w14:paraId="0000000A" w14:textId="77777777" w:rsidR="00CB67BB" w:rsidRDefault="00000000">
      <w:pPr>
        <w:spacing w:after="0" w:line="240" w:lineRule="auto"/>
        <w:rPr>
          <w:i/>
          <w:color w:val="000000"/>
          <w:sz w:val="24"/>
          <w:szCs w:val="24"/>
        </w:rPr>
      </w:pPr>
      <w:proofErr w:type="spellStart"/>
      <w:r>
        <w:rPr>
          <w:i/>
          <w:color w:val="000000"/>
          <w:sz w:val="24"/>
          <w:szCs w:val="24"/>
        </w:rPr>
        <w:t>Admingrade</w:t>
      </w:r>
      <w:proofErr w:type="spellEnd"/>
      <w:r>
        <w:rPr>
          <w:i/>
          <w:color w:val="000000"/>
          <w:sz w:val="24"/>
          <w:szCs w:val="24"/>
        </w:rPr>
        <w:t xml:space="preserve"> (Admission Grade)</w:t>
      </w:r>
    </w:p>
    <w:p w14:paraId="0000000B" w14:textId="77777777" w:rsidR="00CB67BB" w:rsidRDefault="00CB67BB">
      <w:pPr>
        <w:spacing w:after="0" w:line="240" w:lineRule="auto"/>
        <w:rPr>
          <w:color w:val="000000"/>
          <w:sz w:val="24"/>
          <w:szCs w:val="24"/>
        </w:rPr>
      </w:pPr>
    </w:p>
    <w:p w14:paraId="0000000C" w14:textId="77777777" w:rsidR="00CB67BB" w:rsidRDefault="00000000">
      <w:pPr>
        <w:spacing w:after="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Admission grade (between 0 and 200)</w:t>
      </w:r>
    </w:p>
    <w:p w14:paraId="0000000D" w14:textId="77777777" w:rsidR="00CB67BB" w:rsidRDefault="00CB67BB">
      <w:pPr>
        <w:spacing w:after="0" w:line="240" w:lineRule="auto"/>
        <w:rPr>
          <w:sz w:val="24"/>
          <w:szCs w:val="24"/>
          <w:highlight w:val="white"/>
        </w:rPr>
      </w:pPr>
    </w:p>
    <w:p w14:paraId="0000000E" w14:textId="77777777" w:rsidR="00CB67BB" w:rsidRDefault="00000000">
      <w:pPr>
        <w:spacing w:after="0" w:line="240" w:lineRule="auto"/>
        <w:rPr>
          <w:i/>
          <w:sz w:val="24"/>
          <w:szCs w:val="24"/>
          <w:highlight w:val="white"/>
        </w:rPr>
      </w:pPr>
      <w:proofErr w:type="spellStart"/>
      <w:r>
        <w:rPr>
          <w:i/>
          <w:color w:val="000000"/>
          <w:sz w:val="24"/>
          <w:szCs w:val="24"/>
        </w:rPr>
        <w:t>Eduspecneeds</w:t>
      </w:r>
      <w:proofErr w:type="spellEnd"/>
      <w:r>
        <w:rPr>
          <w:i/>
          <w:color w:val="000000"/>
          <w:sz w:val="24"/>
          <w:szCs w:val="24"/>
        </w:rPr>
        <w:t xml:space="preserve"> </w:t>
      </w:r>
      <w:proofErr w:type="gramStart"/>
      <w:r>
        <w:rPr>
          <w:i/>
          <w:color w:val="000000"/>
          <w:sz w:val="24"/>
          <w:szCs w:val="24"/>
        </w:rPr>
        <w:t xml:space="preserve">( </w:t>
      </w:r>
      <w:r>
        <w:rPr>
          <w:i/>
          <w:sz w:val="24"/>
          <w:szCs w:val="24"/>
          <w:highlight w:val="white"/>
        </w:rPr>
        <w:t>Educational</w:t>
      </w:r>
      <w:proofErr w:type="gramEnd"/>
      <w:r>
        <w:rPr>
          <w:i/>
          <w:sz w:val="24"/>
          <w:szCs w:val="24"/>
          <w:highlight w:val="white"/>
        </w:rPr>
        <w:t xml:space="preserve"> special needs)</w:t>
      </w:r>
    </w:p>
    <w:p w14:paraId="0000000F" w14:textId="77777777" w:rsidR="00CB67BB" w:rsidRDefault="00CB67BB">
      <w:pPr>
        <w:spacing w:after="0" w:line="240" w:lineRule="auto"/>
        <w:rPr>
          <w:sz w:val="24"/>
          <w:szCs w:val="24"/>
          <w:highlight w:val="white"/>
        </w:rPr>
      </w:pPr>
    </w:p>
    <w:p w14:paraId="00000010" w14:textId="77777777" w:rsidR="00CB67BB" w:rsidRDefault="00000000">
      <w:pPr>
        <w:spacing w:after="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1 – yes 0 – no</w:t>
      </w:r>
    </w:p>
    <w:p w14:paraId="00000011" w14:textId="77777777" w:rsidR="00CB67BB" w:rsidRDefault="00CB67BB">
      <w:pPr>
        <w:spacing w:after="0" w:line="240" w:lineRule="auto"/>
        <w:rPr>
          <w:sz w:val="24"/>
          <w:szCs w:val="24"/>
          <w:highlight w:val="white"/>
        </w:rPr>
      </w:pPr>
    </w:p>
    <w:p w14:paraId="00000012" w14:textId="77777777" w:rsidR="00CB67BB" w:rsidRDefault="00000000">
      <w:pPr>
        <w:spacing w:after="0" w:line="240" w:lineRule="auto"/>
        <w:rPr>
          <w:i/>
          <w:color w:val="000000"/>
          <w:sz w:val="24"/>
          <w:szCs w:val="24"/>
        </w:rPr>
      </w:pPr>
      <w:proofErr w:type="spellStart"/>
      <w:r>
        <w:rPr>
          <w:i/>
          <w:color w:val="000000"/>
          <w:sz w:val="24"/>
          <w:szCs w:val="24"/>
        </w:rPr>
        <w:lastRenderedPageBreak/>
        <w:t>Prevgrade</w:t>
      </w:r>
      <w:proofErr w:type="spellEnd"/>
      <w:r>
        <w:rPr>
          <w:i/>
          <w:color w:val="000000"/>
          <w:sz w:val="24"/>
          <w:szCs w:val="24"/>
        </w:rPr>
        <w:t xml:space="preserve"> (</w:t>
      </w:r>
      <w:r>
        <w:rPr>
          <w:i/>
          <w:sz w:val="24"/>
          <w:szCs w:val="24"/>
          <w:highlight w:val="white"/>
        </w:rPr>
        <w:t>Previous qualification (grade)</w:t>
      </w:r>
      <w:r>
        <w:rPr>
          <w:i/>
          <w:color w:val="000000"/>
          <w:sz w:val="24"/>
          <w:szCs w:val="24"/>
        </w:rPr>
        <w:t>)</w:t>
      </w:r>
    </w:p>
    <w:p w14:paraId="00000013" w14:textId="77777777" w:rsidR="00CB67BB" w:rsidRDefault="00CB67BB">
      <w:pPr>
        <w:spacing w:after="0" w:line="240" w:lineRule="auto"/>
        <w:rPr>
          <w:color w:val="000000"/>
          <w:sz w:val="24"/>
          <w:szCs w:val="24"/>
        </w:rPr>
      </w:pPr>
    </w:p>
    <w:p w14:paraId="00000014" w14:textId="77777777" w:rsidR="00CB67BB" w:rsidRDefault="00000000">
      <w:pPr>
        <w:spacing w:after="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Grade of previous qualification (between 0 and 200)</w:t>
      </w:r>
    </w:p>
    <w:p w14:paraId="00000015" w14:textId="77777777" w:rsidR="00CB67BB" w:rsidRDefault="00CB67BB">
      <w:pPr>
        <w:spacing w:after="0" w:line="240" w:lineRule="auto"/>
        <w:rPr>
          <w:sz w:val="24"/>
          <w:szCs w:val="24"/>
          <w:highlight w:val="white"/>
        </w:rPr>
      </w:pPr>
    </w:p>
    <w:p w14:paraId="00000016" w14:textId="77777777" w:rsidR="00CB67BB" w:rsidRDefault="00CB67BB">
      <w:pPr>
        <w:spacing w:after="0" w:line="240" w:lineRule="auto"/>
        <w:rPr>
          <w:sz w:val="24"/>
          <w:szCs w:val="24"/>
          <w:highlight w:val="white"/>
        </w:rPr>
      </w:pPr>
    </w:p>
    <w:p w14:paraId="00000017" w14:textId="77777777" w:rsidR="00CB67BB" w:rsidRDefault="00000000">
      <w:pPr>
        <w:spacing w:after="0" w:line="240" w:lineRule="auto"/>
        <w:rPr>
          <w:i/>
          <w:sz w:val="24"/>
          <w:szCs w:val="24"/>
          <w:highlight w:val="white"/>
        </w:rPr>
      </w:pPr>
      <w:proofErr w:type="spellStart"/>
      <w:r>
        <w:rPr>
          <w:i/>
          <w:color w:val="000000"/>
          <w:sz w:val="24"/>
          <w:szCs w:val="24"/>
        </w:rPr>
        <w:t>Ownschshp</w:t>
      </w:r>
      <w:proofErr w:type="spellEnd"/>
      <w:r>
        <w:rPr>
          <w:i/>
          <w:color w:val="000000"/>
          <w:sz w:val="24"/>
          <w:szCs w:val="24"/>
        </w:rPr>
        <w:t xml:space="preserve"> (</w:t>
      </w:r>
      <w:r>
        <w:rPr>
          <w:i/>
          <w:sz w:val="24"/>
          <w:szCs w:val="24"/>
          <w:highlight w:val="white"/>
        </w:rPr>
        <w:t>Scholarship holder)</w:t>
      </w:r>
    </w:p>
    <w:p w14:paraId="00000018" w14:textId="77777777" w:rsidR="00CB67BB" w:rsidRDefault="00CB67BB">
      <w:pPr>
        <w:spacing w:after="0" w:line="240" w:lineRule="auto"/>
        <w:rPr>
          <w:sz w:val="24"/>
          <w:szCs w:val="24"/>
          <w:highlight w:val="white"/>
        </w:rPr>
      </w:pPr>
    </w:p>
    <w:p w14:paraId="00000019" w14:textId="77777777" w:rsidR="00CB67BB" w:rsidRDefault="00000000">
      <w:pPr>
        <w:spacing w:after="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1 – yes 0 – no</w:t>
      </w:r>
    </w:p>
    <w:p w14:paraId="0000001A" w14:textId="77777777" w:rsidR="00CB67BB" w:rsidRDefault="00CB67BB">
      <w:pPr>
        <w:spacing w:after="0" w:line="240" w:lineRule="auto"/>
        <w:rPr>
          <w:sz w:val="24"/>
          <w:szCs w:val="24"/>
          <w:highlight w:val="white"/>
        </w:rPr>
      </w:pPr>
    </w:p>
    <w:p w14:paraId="0000001B" w14:textId="77777777" w:rsidR="00CB67BB" w:rsidRDefault="00CB67BB">
      <w:pPr>
        <w:spacing w:after="0" w:line="240" w:lineRule="auto"/>
        <w:rPr>
          <w:sz w:val="24"/>
          <w:szCs w:val="24"/>
          <w:highlight w:val="white"/>
        </w:rPr>
      </w:pPr>
    </w:p>
    <w:p w14:paraId="0000001C" w14:textId="77777777" w:rsidR="00CB67BB" w:rsidRDefault="00000000">
      <w:pPr>
        <w:spacing w:after="0" w:line="240" w:lineRule="auto"/>
        <w:rPr>
          <w:i/>
          <w:sz w:val="24"/>
          <w:szCs w:val="24"/>
          <w:highlight w:val="white"/>
        </w:rPr>
      </w:pPr>
      <w:proofErr w:type="spellStart"/>
      <w:r>
        <w:rPr>
          <w:i/>
          <w:color w:val="000000"/>
          <w:sz w:val="24"/>
          <w:szCs w:val="24"/>
        </w:rPr>
        <w:t>Prevqual</w:t>
      </w:r>
      <w:proofErr w:type="spellEnd"/>
      <w:r>
        <w:rPr>
          <w:i/>
          <w:color w:val="000000"/>
          <w:sz w:val="24"/>
          <w:szCs w:val="24"/>
        </w:rPr>
        <w:t xml:space="preserve"> (</w:t>
      </w:r>
      <w:r>
        <w:rPr>
          <w:i/>
          <w:sz w:val="24"/>
          <w:szCs w:val="24"/>
          <w:highlight w:val="white"/>
        </w:rPr>
        <w:t>Previous qualification)</w:t>
      </w:r>
    </w:p>
    <w:p w14:paraId="0000001D" w14:textId="77777777" w:rsidR="00CB67BB" w:rsidRDefault="00CB67BB">
      <w:pPr>
        <w:spacing w:after="0" w:line="240" w:lineRule="auto"/>
        <w:rPr>
          <w:sz w:val="24"/>
          <w:szCs w:val="24"/>
          <w:highlight w:val="white"/>
        </w:rPr>
      </w:pPr>
    </w:p>
    <w:p w14:paraId="0000001E" w14:textId="77777777" w:rsidR="00CB67BB" w:rsidRDefault="00000000" w:rsidP="002C5461">
      <w:pPr>
        <w:spacing w:after="0" w:line="24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1 - Secondary education 2 - Higher education - bachelor's degree 3 - Higher education - degree 4 - Higher education - master's 5 - Higher education - doctorate 6 - Frequency of higher education 9 - 12th year of schooling - not completed 10 - 11th year of schooling - not completed 12 - Other - 11th year of schooling 14 - 10th year of schooling 15 - 10th year of schooling - not completed 19 - Basic education 3rd cycle (9th/10th/11th year) or equiv. 38 - Basic education 2nd cycle (6th/7th/8th year) or equiv. 39 - Technological specialization course 40 - Higher education - degree (1st cycle) 42 - Professional higher technical course 43 - Higher education - master (2nd cycle)</w:t>
      </w:r>
    </w:p>
    <w:p w14:paraId="0000001F" w14:textId="77777777" w:rsidR="00CB67BB" w:rsidRDefault="00CB67BB">
      <w:pPr>
        <w:spacing w:after="0" w:line="240" w:lineRule="auto"/>
        <w:rPr>
          <w:sz w:val="24"/>
          <w:szCs w:val="24"/>
          <w:highlight w:val="white"/>
        </w:rPr>
      </w:pPr>
    </w:p>
    <w:p w14:paraId="00000020" w14:textId="77777777" w:rsidR="00CB67BB" w:rsidRDefault="00CB67BB">
      <w:pPr>
        <w:spacing w:after="0" w:line="240" w:lineRule="auto"/>
        <w:rPr>
          <w:sz w:val="24"/>
          <w:szCs w:val="24"/>
          <w:highlight w:val="white"/>
        </w:rPr>
      </w:pPr>
    </w:p>
    <w:p w14:paraId="00000021" w14:textId="77777777" w:rsidR="00CB67BB" w:rsidRDefault="00000000">
      <w:pPr>
        <w:spacing w:after="0" w:line="240" w:lineRule="auto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Debtor (Debtor)</w:t>
      </w:r>
    </w:p>
    <w:p w14:paraId="00000022" w14:textId="77777777" w:rsidR="00CB67BB" w:rsidRDefault="00CB67BB">
      <w:pPr>
        <w:spacing w:after="0" w:line="240" w:lineRule="auto"/>
        <w:rPr>
          <w:color w:val="000000"/>
          <w:sz w:val="24"/>
          <w:szCs w:val="24"/>
        </w:rPr>
      </w:pPr>
    </w:p>
    <w:p w14:paraId="00000023" w14:textId="77777777" w:rsidR="00CB67BB" w:rsidRDefault="00000000">
      <w:pPr>
        <w:spacing w:after="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1 – yes 0 – no</w:t>
      </w:r>
    </w:p>
    <w:p w14:paraId="00000024" w14:textId="77777777" w:rsidR="00CB67BB" w:rsidRDefault="00CB67BB">
      <w:pPr>
        <w:spacing w:after="0" w:line="240" w:lineRule="auto"/>
        <w:rPr>
          <w:sz w:val="24"/>
          <w:szCs w:val="24"/>
          <w:highlight w:val="white"/>
        </w:rPr>
      </w:pPr>
    </w:p>
    <w:p w14:paraId="00000025" w14:textId="77777777" w:rsidR="00CB67BB" w:rsidRDefault="00000000">
      <w:pPr>
        <w:spacing w:after="0" w:line="240" w:lineRule="auto"/>
        <w:rPr>
          <w:i/>
          <w:sz w:val="24"/>
          <w:szCs w:val="24"/>
          <w:highlight w:val="white"/>
        </w:rPr>
      </w:pPr>
      <w:proofErr w:type="spellStart"/>
      <w:r>
        <w:rPr>
          <w:i/>
          <w:color w:val="000000"/>
          <w:sz w:val="24"/>
          <w:szCs w:val="24"/>
        </w:rPr>
        <w:t>Paidfeetodate</w:t>
      </w:r>
      <w:proofErr w:type="spellEnd"/>
      <w:r>
        <w:rPr>
          <w:i/>
          <w:color w:val="000000"/>
          <w:sz w:val="24"/>
          <w:szCs w:val="24"/>
        </w:rPr>
        <w:t xml:space="preserve"> (</w:t>
      </w:r>
      <w:r>
        <w:rPr>
          <w:i/>
          <w:sz w:val="24"/>
          <w:szCs w:val="24"/>
          <w:highlight w:val="white"/>
        </w:rPr>
        <w:t>Tuition fees up to date)</w:t>
      </w:r>
    </w:p>
    <w:p w14:paraId="00000026" w14:textId="77777777" w:rsidR="00CB67BB" w:rsidRDefault="00CB67BB">
      <w:pPr>
        <w:spacing w:after="0" w:line="240" w:lineRule="auto"/>
        <w:rPr>
          <w:sz w:val="24"/>
          <w:szCs w:val="24"/>
          <w:highlight w:val="white"/>
        </w:rPr>
      </w:pPr>
    </w:p>
    <w:p w14:paraId="00000027" w14:textId="77777777" w:rsidR="00CB67BB" w:rsidRDefault="00000000">
      <w:pPr>
        <w:spacing w:after="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1 – yes 0 – no</w:t>
      </w:r>
    </w:p>
    <w:p w14:paraId="00000028" w14:textId="77777777" w:rsidR="00CB67BB" w:rsidRDefault="00CB67BB">
      <w:pPr>
        <w:spacing w:after="0" w:line="240" w:lineRule="auto"/>
        <w:rPr>
          <w:sz w:val="24"/>
          <w:szCs w:val="24"/>
          <w:highlight w:val="white"/>
        </w:rPr>
      </w:pPr>
    </w:p>
    <w:p w14:paraId="00000029" w14:textId="77777777" w:rsidR="00CB67BB" w:rsidRDefault="00000000">
      <w:pPr>
        <w:spacing w:after="0" w:line="240" w:lineRule="auto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Gender (Gender)</w:t>
      </w:r>
    </w:p>
    <w:p w14:paraId="0000002A" w14:textId="77777777" w:rsidR="00CB67BB" w:rsidRDefault="00CB67BB">
      <w:pPr>
        <w:spacing w:after="0" w:line="240" w:lineRule="auto"/>
        <w:rPr>
          <w:color w:val="000000"/>
          <w:sz w:val="24"/>
          <w:szCs w:val="24"/>
        </w:rPr>
      </w:pPr>
    </w:p>
    <w:p w14:paraId="0000002B" w14:textId="77777777" w:rsidR="00CB67BB" w:rsidRDefault="00000000">
      <w:pPr>
        <w:spacing w:after="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1 – male 0 – female</w:t>
      </w:r>
    </w:p>
    <w:p w14:paraId="0000002C" w14:textId="77777777" w:rsidR="00CB67BB" w:rsidRDefault="00CB67BB">
      <w:pPr>
        <w:spacing w:after="0" w:line="240" w:lineRule="auto"/>
        <w:rPr>
          <w:sz w:val="24"/>
          <w:szCs w:val="24"/>
          <w:highlight w:val="white"/>
        </w:rPr>
      </w:pPr>
    </w:p>
    <w:p w14:paraId="0000002D" w14:textId="77777777" w:rsidR="00CB67BB" w:rsidRDefault="00CB67BB">
      <w:pPr>
        <w:spacing w:after="0" w:line="240" w:lineRule="auto"/>
        <w:rPr>
          <w:sz w:val="24"/>
          <w:szCs w:val="24"/>
          <w:highlight w:val="white"/>
        </w:rPr>
      </w:pPr>
    </w:p>
    <w:p w14:paraId="0000002E" w14:textId="77777777" w:rsidR="00CB67BB" w:rsidRDefault="00000000">
      <w:pPr>
        <w:spacing w:after="0" w:line="240" w:lineRule="auto"/>
        <w:rPr>
          <w:i/>
          <w:sz w:val="24"/>
          <w:szCs w:val="24"/>
          <w:highlight w:val="white"/>
        </w:rPr>
      </w:pPr>
      <w:proofErr w:type="spellStart"/>
      <w:r>
        <w:rPr>
          <w:i/>
          <w:color w:val="000000"/>
          <w:sz w:val="24"/>
          <w:szCs w:val="24"/>
        </w:rPr>
        <w:t>Secsemgrade</w:t>
      </w:r>
      <w:proofErr w:type="spellEnd"/>
      <w:r>
        <w:rPr>
          <w:i/>
          <w:color w:val="000000"/>
          <w:sz w:val="24"/>
          <w:szCs w:val="24"/>
        </w:rPr>
        <w:t xml:space="preserve"> (</w:t>
      </w:r>
      <w:r>
        <w:rPr>
          <w:i/>
          <w:sz w:val="24"/>
          <w:szCs w:val="24"/>
          <w:highlight w:val="white"/>
        </w:rPr>
        <w:t xml:space="preserve">Curricular units 2nd </w:t>
      </w:r>
      <w:proofErr w:type="spellStart"/>
      <w:r>
        <w:rPr>
          <w:i/>
          <w:sz w:val="24"/>
          <w:szCs w:val="24"/>
          <w:highlight w:val="white"/>
        </w:rPr>
        <w:t>sem</w:t>
      </w:r>
      <w:proofErr w:type="spellEnd"/>
      <w:r>
        <w:rPr>
          <w:i/>
          <w:sz w:val="24"/>
          <w:szCs w:val="24"/>
          <w:highlight w:val="white"/>
        </w:rPr>
        <w:t xml:space="preserve"> (grade))</w:t>
      </w:r>
    </w:p>
    <w:p w14:paraId="0000002F" w14:textId="77777777" w:rsidR="00CB67BB" w:rsidRDefault="00CB67BB">
      <w:pPr>
        <w:spacing w:after="0" w:line="240" w:lineRule="auto"/>
        <w:rPr>
          <w:sz w:val="24"/>
          <w:szCs w:val="24"/>
          <w:highlight w:val="white"/>
        </w:rPr>
      </w:pPr>
    </w:p>
    <w:p w14:paraId="00000030" w14:textId="77777777" w:rsidR="00CB67BB" w:rsidRDefault="00000000">
      <w:pPr>
        <w:spacing w:after="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Grade average in the 2nd semester (between 0 and 20)</w:t>
      </w:r>
    </w:p>
    <w:p w14:paraId="00000031" w14:textId="77777777" w:rsidR="00CB67BB" w:rsidRDefault="00CB67BB">
      <w:pPr>
        <w:spacing w:after="0" w:line="240" w:lineRule="auto"/>
        <w:rPr>
          <w:sz w:val="24"/>
          <w:szCs w:val="24"/>
          <w:highlight w:val="white"/>
        </w:rPr>
      </w:pPr>
    </w:p>
    <w:p w14:paraId="00000032" w14:textId="77777777" w:rsidR="00CB67BB" w:rsidRDefault="00CB67BB">
      <w:pPr>
        <w:spacing w:after="0" w:line="240" w:lineRule="auto"/>
        <w:rPr>
          <w:sz w:val="24"/>
          <w:szCs w:val="24"/>
          <w:highlight w:val="white"/>
        </w:rPr>
      </w:pPr>
    </w:p>
    <w:p w14:paraId="00000033" w14:textId="77777777" w:rsidR="00CB67BB" w:rsidRDefault="00000000">
      <w:pPr>
        <w:spacing w:after="0" w:line="240" w:lineRule="auto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Target (Graduate or dropout)</w:t>
      </w:r>
    </w:p>
    <w:p w14:paraId="00000034" w14:textId="77777777" w:rsidR="00CB67BB" w:rsidRDefault="00CB67BB">
      <w:pPr>
        <w:spacing w:after="0" w:line="240" w:lineRule="auto"/>
        <w:rPr>
          <w:color w:val="000000"/>
          <w:sz w:val="24"/>
          <w:szCs w:val="24"/>
        </w:rPr>
      </w:pPr>
    </w:p>
    <w:p w14:paraId="00000035" w14:textId="77777777" w:rsidR="00CB67BB" w:rsidRDefault="00000000">
      <w:pP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 – Graduate, 0 – Dropout</w:t>
      </w:r>
    </w:p>
    <w:p w14:paraId="00000036" w14:textId="77777777" w:rsidR="00CB67BB" w:rsidRDefault="00CB67BB">
      <w:pPr>
        <w:spacing w:after="0" w:line="240" w:lineRule="auto"/>
        <w:rPr>
          <w:color w:val="000000"/>
          <w:sz w:val="24"/>
          <w:szCs w:val="24"/>
        </w:rPr>
      </w:pPr>
    </w:p>
    <w:p w14:paraId="00000037" w14:textId="77777777" w:rsidR="00CB67BB" w:rsidRDefault="00000000">
      <w:pPr>
        <w:spacing w:after="0" w:line="240" w:lineRule="auto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lastRenderedPageBreak/>
        <w:t>Course (Course of study)</w:t>
      </w:r>
    </w:p>
    <w:p w14:paraId="00000038" w14:textId="77777777" w:rsidR="00CB67BB" w:rsidRDefault="00CB67BB">
      <w:pPr>
        <w:spacing w:after="0" w:line="240" w:lineRule="auto"/>
        <w:rPr>
          <w:color w:val="000000"/>
          <w:sz w:val="24"/>
          <w:szCs w:val="24"/>
        </w:rPr>
      </w:pPr>
    </w:p>
    <w:p w14:paraId="00000039" w14:textId="77777777" w:rsidR="00CB67BB" w:rsidRDefault="00000000" w:rsidP="002C5461">
      <w:pP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sz w:val="24"/>
          <w:szCs w:val="24"/>
          <w:highlight w:val="white"/>
        </w:rPr>
        <w:t xml:space="preserve">33 - Biofuel Production Technologies 171 - Animation and Multimedia Design 8014 - Social Service (evening attendance) 9003 - Agronomy 9070 - Communication Design 9085 - Veterinary Nursing 9119 - Informatics Engineering 9130 - </w:t>
      </w:r>
      <w:proofErr w:type="spellStart"/>
      <w:r>
        <w:rPr>
          <w:sz w:val="24"/>
          <w:szCs w:val="24"/>
          <w:highlight w:val="white"/>
        </w:rPr>
        <w:t>Equinculture</w:t>
      </w:r>
      <w:proofErr w:type="spellEnd"/>
      <w:r>
        <w:rPr>
          <w:sz w:val="24"/>
          <w:szCs w:val="24"/>
          <w:highlight w:val="white"/>
        </w:rPr>
        <w:t xml:space="preserve"> 9147 - Management 9238 - Social Service 9254 - Tourism 9500 - Nursing 9556 - Oral Hygiene 9670 - Advertising and Marketing Management 9773 - Journalism and Communication 9853 - Basic Education 9991 - Management (evening attendance)</w:t>
      </w:r>
    </w:p>
    <w:p w14:paraId="0000003A" w14:textId="77777777" w:rsidR="00CB67BB" w:rsidRDefault="00CB67BB">
      <w:pPr>
        <w:spacing w:after="0" w:line="240" w:lineRule="auto"/>
        <w:rPr>
          <w:sz w:val="24"/>
          <w:szCs w:val="24"/>
        </w:rPr>
      </w:pPr>
    </w:p>
    <w:p w14:paraId="0000003B" w14:textId="77777777" w:rsidR="00CB67BB" w:rsidRDefault="00CB67BB">
      <w:pPr>
        <w:spacing w:after="0" w:line="240" w:lineRule="auto"/>
        <w:rPr>
          <w:sz w:val="24"/>
          <w:szCs w:val="24"/>
        </w:rPr>
      </w:pPr>
    </w:p>
    <w:p w14:paraId="5F83F699" w14:textId="77777777" w:rsidR="00F81EA7" w:rsidRPr="00F81EA7" w:rsidRDefault="00000000">
      <w:pPr>
        <w:spacing w:after="0" w:line="240" w:lineRule="auto"/>
        <w:rPr>
          <w:b/>
          <w:bCs/>
          <w:sz w:val="24"/>
          <w:szCs w:val="24"/>
        </w:rPr>
      </w:pPr>
      <w:r w:rsidRPr="00F81EA7">
        <w:rPr>
          <w:b/>
          <w:bCs/>
          <w:sz w:val="24"/>
          <w:szCs w:val="24"/>
        </w:rPr>
        <w:t>Source:</w:t>
      </w:r>
    </w:p>
    <w:p w14:paraId="0000003C" w14:textId="3DD77B46" w:rsidR="00CB67BB" w:rsidRDefault="0000000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https://archive-</w:t>
      </w:r>
      <w:r w:rsidR="00F81EA7">
        <w:rPr>
          <w:sz w:val="24"/>
          <w:szCs w:val="24"/>
        </w:rPr>
        <w:t>b</w:t>
      </w:r>
      <w:r>
        <w:rPr>
          <w:sz w:val="24"/>
          <w:szCs w:val="24"/>
        </w:rPr>
        <w:t>eta.ics.uci.edu/ml/datasets/predict+students+dropout+and+academic+success</w:t>
      </w:r>
    </w:p>
    <w:p w14:paraId="0000003D" w14:textId="77777777" w:rsidR="00CB67BB" w:rsidRDefault="00CB67BB">
      <w:pPr>
        <w:spacing w:after="0" w:line="240" w:lineRule="auto"/>
        <w:rPr>
          <w:color w:val="000000"/>
          <w:sz w:val="24"/>
          <w:szCs w:val="24"/>
        </w:rPr>
      </w:pPr>
    </w:p>
    <w:p w14:paraId="0000003E" w14:textId="77777777" w:rsidR="00CB67BB" w:rsidRDefault="00CB67BB">
      <w:pPr>
        <w:spacing w:after="0" w:line="240" w:lineRule="auto"/>
        <w:rPr>
          <w:color w:val="000000"/>
          <w:sz w:val="24"/>
          <w:szCs w:val="24"/>
        </w:rPr>
      </w:pPr>
    </w:p>
    <w:p w14:paraId="0000003F" w14:textId="77777777" w:rsidR="00CB67BB" w:rsidRDefault="00CB67BB">
      <w:pPr>
        <w:spacing w:after="0" w:line="240" w:lineRule="auto"/>
        <w:rPr>
          <w:color w:val="000000"/>
          <w:sz w:val="24"/>
          <w:szCs w:val="24"/>
        </w:rPr>
      </w:pPr>
    </w:p>
    <w:p w14:paraId="00000040" w14:textId="77777777" w:rsidR="00CB67BB" w:rsidRDefault="00CB67BB">
      <w:pPr>
        <w:spacing w:after="0" w:line="240" w:lineRule="auto"/>
        <w:rPr>
          <w:color w:val="000000"/>
          <w:sz w:val="24"/>
          <w:szCs w:val="24"/>
        </w:rPr>
      </w:pPr>
    </w:p>
    <w:p w14:paraId="00000041" w14:textId="77777777" w:rsidR="00CB67BB" w:rsidRDefault="00CB67BB">
      <w:pPr>
        <w:spacing w:after="0" w:line="240" w:lineRule="auto"/>
        <w:rPr>
          <w:color w:val="000000"/>
          <w:sz w:val="24"/>
          <w:szCs w:val="24"/>
        </w:rPr>
      </w:pPr>
    </w:p>
    <w:p w14:paraId="00000042" w14:textId="77777777" w:rsidR="00CB67BB" w:rsidRDefault="00CB67BB">
      <w:pPr>
        <w:spacing w:after="0" w:line="240" w:lineRule="auto"/>
        <w:rPr>
          <w:color w:val="000000"/>
          <w:sz w:val="24"/>
          <w:szCs w:val="24"/>
        </w:rPr>
      </w:pPr>
    </w:p>
    <w:p w14:paraId="00000043" w14:textId="77777777" w:rsidR="00CB67BB" w:rsidRDefault="00CB67BB">
      <w:pPr>
        <w:spacing w:after="0" w:line="240" w:lineRule="auto"/>
        <w:rPr>
          <w:color w:val="000000"/>
          <w:sz w:val="24"/>
          <w:szCs w:val="24"/>
        </w:rPr>
      </w:pPr>
    </w:p>
    <w:p w14:paraId="00000044" w14:textId="77777777" w:rsidR="00CB67BB" w:rsidRDefault="00CB67BB">
      <w:pPr>
        <w:spacing w:after="0" w:line="240" w:lineRule="auto"/>
        <w:rPr>
          <w:color w:val="000000"/>
          <w:sz w:val="24"/>
          <w:szCs w:val="24"/>
        </w:rPr>
      </w:pPr>
    </w:p>
    <w:p w14:paraId="00000045" w14:textId="77777777" w:rsidR="00CB67BB" w:rsidRDefault="00CB67BB">
      <w:pPr>
        <w:spacing w:after="0" w:line="240" w:lineRule="auto"/>
        <w:rPr>
          <w:color w:val="000000"/>
          <w:sz w:val="24"/>
          <w:szCs w:val="24"/>
        </w:rPr>
      </w:pPr>
    </w:p>
    <w:p w14:paraId="00000046" w14:textId="77777777" w:rsidR="00CB67BB" w:rsidRDefault="00CB67BB">
      <w:pPr>
        <w:rPr>
          <w:sz w:val="24"/>
          <w:szCs w:val="24"/>
        </w:rPr>
      </w:pPr>
    </w:p>
    <w:sectPr w:rsidR="00CB67B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67BB"/>
    <w:rsid w:val="002C5461"/>
    <w:rsid w:val="00CB67BB"/>
    <w:rsid w:val="00F81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69B3B"/>
  <w15:docId w15:val="{B36DA9FF-69F0-47AB-9138-B759EFAF1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NbXf9v48S3LFqAle15B8uFjoZg==">AMUW2mWT8RGd7WsDvKxH6MbKtMjLhO/MztQ831k1lU2IDU+g5YxBqzywTeCTiaW+VoRRte/HuMKn52dptQ6nGZBXrxM1CcnpF1I2plk0sVbZHHaV8I1cT/A=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669</Words>
  <Characters>3816</Characters>
  <Application>Microsoft Office Word</Application>
  <DocSecurity>0</DocSecurity>
  <Lines>31</Lines>
  <Paragraphs>8</Paragraphs>
  <ScaleCrop>false</ScaleCrop>
  <Company>University of Michigan</Company>
  <LinksUpToDate>false</LinksUpToDate>
  <CharactersWithSpaces>4477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Ajogbeje, Korede</dc:creator>
  <cp:lastModifiedBy>Ajogbeje, Korede</cp:lastModifiedBy>
  <cp:revision>3</cp:revision>
  <dcterms:created xsi:type="dcterms:W3CDTF">2022-09-26T12:26:00Z</dcterms:created>
  <dcterms:modified xsi:type="dcterms:W3CDTF">2022-09-26T13:21:00Z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0x010100A4CEE82EDB4BBE44BA8C10EF83159E48</vt:lpwstr>
  </property>
</Properties>
</file>