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F0" w:rsidRDefault="009B36F1" w:rsidP="00D97EF0">
      <w:pPr>
        <w:jc w:val="both"/>
      </w:pPr>
      <w:r>
        <w:t>Предметной областью является градостроительство</w:t>
      </w:r>
      <w:r w:rsidR="000F172F">
        <w:t xml:space="preserve"> и территориальное планирование</w:t>
      </w:r>
      <w:r>
        <w:t>.</w:t>
      </w:r>
      <w:r w:rsidR="00AB34A5">
        <w:t xml:space="preserve"> Градостроительная деятельность – деятельность по развитию территорий в том числе городов и иных поселений, осуществляемая в виде территориального планирования, градостроительного зонирования, планировки территорий, архитектурно-строительного проектирования. (</w:t>
      </w:r>
      <w:proofErr w:type="spellStart"/>
      <w:r w:rsidR="00AB34A5">
        <w:t>ГрК</w:t>
      </w:r>
      <w:proofErr w:type="spellEnd"/>
      <w:r w:rsidR="00AB34A5">
        <w:t xml:space="preserve"> РФ Статья 1 п.1). </w:t>
      </w:r>
      <w:r>
        <w:t xml:space="preserve"> </w:t>
      </w:r>
      <w:r w:rsidR="000F172F">
        <w:t>Территориальное планирование направлено на определение в документах территориального планирования назначение территорий исходя из совокупности социальных, экономических и иных факторов в целях обеспечения устойчивого развития территорий, развития инженерной, транспортной и социальных инфраструктур</w:t>
      </w:r>
      <w:r w:rsidR="00AB34A5">
        <w:t>, обеспечения учета интересов граждан и их объединений. (</w:t>
      </w:r>
      <w:proofErr w:type="spellStart"/>
      <w:r w:rsidR="00AB34A5">
        <w:t>ГрК</w:t>
      </w:r>
      <w:proofErr w:type="spellEnd"/>
      <w:r w:rsidR="00AB34A5">
        <w:t xml:space="preserve"> РФ Статья 9 п.1).</w:t>
      </w:r>
      <w:r w:rsidR="00D97EF0" w:rsidRPr="00D97EF0">
        <w:t xml:space="preserve"> </w:t>
      </w:r>
    </w:p>
    <w:p w:rsidR="000F172F" w:rsidRDefault="00D97EF0" w:rsidP="00D97EF0">
      <w:pPr>
        <w:jc w:val="both"/>
      </w:pPr>
      <w:r>
        <w:t>При этом о</w:t>
      </w:r>
      <w:r w:rsidRPr="00D97EF0">
        <w:t>беспечение при осуществлении градостроительной деятельности безопасности и благоприятных условий жизнедеятельности человека, ограничение негативного воздействия хозяйственной и иной деятельности на окружающую среду и обеспечение охраны и рационального использования природных ресурсов в интересах настоящего и будущего поколений</w:t>
      </w:r>
      <w:r>
        <w:t xml:space="preserve"> является ключевым фактором для принятия решений об устойчивом развитии территорий.</w:t>
      </w:r>
    </w:p>
    <w:p w:rsidR="00D97EF0" w:rsidRDefault="00D97EF0" w:rsidP="00A56E90">
      <w:pPr>
        <w:jc w:val="both"/>
      </w:pPr>
      <w:r>
        <w:t>Программный продукт позволит получить о</w:t>
      </w:r>
      <w:r w:rsidRPr="00D97EF0">
        <w:t xml:space="preserve">писание градостроительной ситуации и ее перспективного развития с учетом </w:t>
      </w:r>
      <w:r w:rsidR="00A56E90">
        <w:t xml:space="preserve">проектных границ санитарно-защитных зон, </w:t>
      </w:r>
      <w:r w:rsidRPr="00D97EF0">
        <w:t xml:space="preserve">результатов сопоставления с </w:t>
      </w:r>
      <w:r>
        <w:t>официальными публичными данными, содержащимися в генеральных планах (ГП), п</w:t>
      </w:r>
      <w:r w:rsidRPr="00D97EF0">
        <w:t>равил</w:t>
      </w:r>
      <w:r>
        <w:t>ах</w:t>
      </w:r>
      <w:r w:rsidRPr="00D97EF0">
        <w:t xml:space="preserve"> землепользования и застройки </w:t>
      </w:r>
      <w:r>
        <w:t>поселения (ПЗЗ)</w:t>
      </w:r>
      <w:r w:rsidRPr="00D97EF0">
        <w:t xml:space="preserve">, размещенными на официальном сайте органов местного самоуправления и находящимися в общем доступе, а также имеющимися данными публичной кадастровой карты </w:t>
      </w:r>
      <w:proofErr w:type="spellStart"/>
      <w:r w:rsidRPr="00D97EF0">
        <w:t>Росреестра</w:t>
      </w:r>
      <w:proofErr w:type="spellEnd"/>
      <w:r w:rsidRPr="00D97EF0">
        <w:t>.</w:t>
      </w:r>
    </w:p>
    <w:p w:rsidR="00AB1DD0" w:rsidRDefault="00AB1DD0" w:rsidP="00AB1DD0">
      <w:pPr>
        <w:jc w:val="both"/>
      </w:pPr>
      <w:r>
        <w:t xml:space="preserve">Правила землепользования и застройки (ПЗЗ) – документ, который утверждается нормативно правовыми актами органов местного самоуправления, нормативно правовыми актами органов государственной власти субъектов РФ. В нем устанавливаются территориальные зоны, </w:t>
      </w:r>
      <w:r>
        <w:lastRenderedPageBreak/>
        <w:t>градостроительные регламенты, порядок применения такого документа и порядок внесения изменений. (</w:t>
      </w:r>
      <w:proofErr w:type="spellStart"/>
      <w:r>
        <w:t>ГрК</w:t>
      </w:r>
      <w:proofErr w:type="spellEnd"/>
      <w:r>
        <w:t xml:space="preserve"> РФ Статья 1 п.8).</w:t>
      </w:r>
    </w:p>
    <w:p w:rsidR="00AB1DD0" w:rsidRDefault="00AB1DD0" w:rsidP="00AB1DD0">
      <w:pPr>
        <w:jc w:val="both"/>
      </w:pPr>
      <w:r>
        <w:t>Генеральный план – документ, содержащий положение о территориальном планирование, карту планируемого размещения объектов местного значения поселения или городского округа, карту границ населенных пунктов, карту функциональных зон поселения, или городского округа.</w:t>
      </w:r>
    </w:p>
    <w:p w:rsidR="00AB1DD0" w:rsidRDefault="00AB1DD0" w:rsidP="00AB1DD0">
      <w:pPr>
        <w:jc w:val="both"/>
      </w:pPr>
      <w:r>
        <w:t>Положение о территориальном планировании, содержащееся в генеральном плане включает в себя:</w:t>
      </w:r>
    </w:p>
    <w:p w:rsidR="00AB1DD0" w:rsidRDefault="00AB1DD0" w:rsidP="00AB1DD0">
      <w:pPr>
        <w:pStyle w:val="a3"/>
        <w:numPr>
          <w:ilvl w:val="0"/>
          <w:numId w:val="1"/>
        </w:numPr>
        <w:ind w:left="25" w:firstLine="0"/>
        <w:jc w:val="both"/>
      </w:pPr>
      <w:r>
        <w:t>сведения о видах, назначении и наименовании планируемых для размещения объектов местного значения поселения, городского округа их основные характеристики, их местоположение, а также характеристики зон с особыми условиями использования территорий;</w:t>
      </w:r>
    </w:p>
    <w:p w:rsidR="00912AF5" w:rsidRPr="00AB1DD0" w:rsidRDefault="00AB1DD0" w:rsidP="00AB1DD0">
      <w:pPr>
        <w:pStyle w:val="a3"/>
        <w:numPr>
          <w:ilvl w:val="0"/>
          <w:numId w:val="1"/>
        </w:numPr>
        <w:ind w:left="25" w:firstLine="0"/>
        <w:jc w:val="both"/>
      </w:pPr>
      <w:r>
        <w:t xml:space="preserve">параметры функциональных зон, а также сведения о планируемых для размещения в них объектах федерального значения, объектах регионального значения, объектов местного </w:t>
      </w:r>
      <w:proofErr w:type="gramStart"/>
      <w:r>
        <w:t>значения.(</w:t>
      </w:r>
      <w:proofErr w:type="spellStart"/>
      <w:proofErr w:type="gramEnd"/>
      <w:r>
        <w:t>ГрК</w:t>
      </w:r>
      <w:proofErr w:type="spellEnd"/>
      <w:r>
        <w:t xml:space="preserve"> РФ Статья 23 п.3 и п.4)</w:t>
      </w:r>
    </w:p>
    <w:p w:rsidR="00B203F3" w:rsidRDefault="00111874" w:rsidP="00B51DD6">
      <w:pPr>
        <w:pStyle w:val="a3"/>
        <w:ind w:left="0"/>
        <w:jc w:val="both"/>
      </w:pPr>
      <w:r>
        <w:t xml:space="preserve">Границы санитарно-защитной зоны (СЗЗ) устанавливаются </w:t>
      </w:r>
      <w:r w:rsidR="00B51DD6">
        <w:t xml:space="preserve">из правил и нормативов </w:t>
      </w:r>
      <w:proofErr w:type="spellStart"/>
      <w:r w:rsidR="00B51DD6">
        <w:t>СанПин</w:t>
      </w:r>
      <w:proofErr w:type="spellEnd"/>
      <w:r w:rsidR="00B51DD6">
        <w:t xml:space="preserve"> 2.2.1</w:t>
      </w:r>
      <w:r w:rsidR="00B51DD6" w:rsidRPr="00B51DD6">
        <w:t>/</w:t>
      </w:r>
      <w:r w:rsidR="00B51DD6">
        <w:t xml:space="preserve">2.1.1.1200-03 </w:t>
      </w:r>
      <w:r w:rsidR="00B51DD6" w:rsidRPr="00B51DD6">
        <w:t>“</w:t>
      </w:r>
      <w:r w:rsidR="00B51DD6">
        <w:t>Санитарно-защитные зоны и санитарная классификация предприятий, сооружений и других объектов</w:t>
      </w:r>
      <w:r w:rsidR="00B51DD6" w:rsidRPr="00B51DD6">
        <w:t>”</w:t>
      </w:r>
      <w:r w:rsidR="00B51DD6">
        <w:t>. Санитарные правила устанавливают класс опасности промышленных объектов и производств, требования к размеру СЗЗ, основания для пересмотра этих размеров</w:t>
      </w:r>
      <w:r w:rsidR="00B203F3">
        <w:t>, методы и порядок их восстановления для отдельных промышленных объектов и производств и</w:t>
      </w:r>
      <w:r w:rsidR="00B203F3" w:rsidRPr="00B203F3">
        <w:t>/</w:t>
      </w:r>
      <w:r w:rsidR="00B203F3">
        <w:t>или комплексов, ограничения на использование территорий санитарно-защитной зоны.</w:t>
      </w:r>
      <w:r w:rsidR="00453B80">
        <w:t xml:space="preserve"> (п.1.4)</w:t>
      </w:r>
    </w:p>
    <w:p w:rsidR="00111874" w:rsidRDefault="00B203F3" w:rsidP="00B51DD6">
      <w:pPr>
        <w:pStyle w:val="a3"/>
        <w:ind w:left="0"/>
        <w:jc w:val="both"/>
      </w:pPr>
      <w:r>
        <w:t>Границы СЗЗ устанавливаются от источников химического, биологического и</w:t>
      </w:r>
      <w:r w:rsidRPr="00B203F3">
        <w:t>/</w:t>
      </w:r>
      <w:r>
        <w:t xml:space="preserve">или </w:t>
      </w:r>
      <w:r w:rsidR="00453B80">
        <w:t>физического воздействия, либо от границы земельного участка, принадлежащего промышленному производству и объекту для ведения хозяйственной деятельности, до ее внешней границы в заданном направлении. (п.3.3).</w:t>
      </w:r>
    </w:p>
    <w:p w:rsidR="00453B80" w:rsidRDefault="00453B80" w:rsidP="00B51DD6">
      <w:pPr>
        <w:pStyle w:val="a3"/>
        <w:ind w:left="0"/>
        <w:jc w:val="both"/>
      </w:pPr>
      <w:r>
        <w:lastRenderedPageBreak/>
        <w:t xml:space="preserve">При </w:t>
      </w:r>
      <w:proofErr w:type="spellStart"/>
      <w:r>
        <w:t>предпроектных</w:t>
      </w:r>
      <w:proofErr w:type="spellEnd"/>
      <w:r>
        <w:t xml:space="preserve"> проработках размещения промышленного объекта (до разработки проекта объекта) для расчета берется граница участка.</w:t>
      </w:r>
    </w:p>
    <w:p w:rsidR="00AB1DD0" w:rsidRPr="00AB1DD0" w:rsidRDefault="00AB1DD0" w:rsidP="00AB1DD0">
      <w:pPr>
        <w:pStyle w:val="a4"/>
        <w:shd w:val="clear" w:color="auto" w:fill="FFFFFF"/>
        <w:spacing w:before="0" w:beforeAutospacing="0" w:after="167" w:afterAutospacing="0" w:line="360" w:lineRule="auto"/>
        <w:ind w:firstLine="851"/>
        <w:contextualSpacing/>
        <w:jc w:val="both"/>
        <w:rPr>
          <w:spacing w:val="5"/>
          <w:sz w:val="28"/>
          <w:szCs w:val="28"/>
        </w:rPr>
      </w:pPr>
      <w:proofErr w:type="spellStart"/>
      <w:r w:rsidRPr="00AB1DD0">
        <w:rPr>
          <w:spacing w:val="5"/>
          <w:sz w:val="28"/>
          <w:szCs w:val="28"/>
        </w:rPr>
        <w:t>Предпроектные</w:t>
      </w:r>
      <w:proofErr w:type="spellEnd"/>
      <w:r w:rsidRPr="00AB1DD0">
        <w:rPr>
          <w:spacing w:val="5"/>
          <w:sz w:val="28"/>
          <w:szCs w:val="28"/>
        </w:rPr>
        <w:t xml:space="preserve"> проработки являются этапом, который предшествует разработке проектной документации.</w:t>
      </w:r>
    </w:p>
    <w:p w:rsidR="00AB1DD0" w:rsidRPr="00AB1DD0" w:rsidRDefault="00AB1DD0" w:rsidP="00AB1DD0">
      <w:pPr>
        <w:pStyle w:val="a4"/>
        <w:shd w:val="clear" w:color="auto" w:fill="FFFFFF"/>
        <w:spacing w:before="0" w:beforeAutospacing="0" w:after="167" w:afterAutospacing="0" w:line="360" w:lineRule="auto"/>
        <w:ind w:firstLine="851"/>
        <w:contextualSpacing/>
        <w:jc w:val="both"/>
        <w:rPr>
          <w:spacing w:val="5"/>
          <w:sz w:val="28"/>
          <w:szCs w:val="28"/>
        </w:rPr>
      </w:pPr>
      <w:r w:rsidRPr="00AB1DD0">
        <w:rPr>
          <w:spacing w:val="5"/>
          <w:sz w:val="28"/>
          <w:szCs w:val="28"/>
        </w:rPr>
        <w:t>Это этап, который позволяет заказчику оценить возможность осуществления запланированных работ в конкретных условиях, укрупненно оценить стоимость и сроки работ, выявить возможные проблемы при осуществлении проекта и пути их решения (</w:t>
      </w:r>
      <w:proofErr w:type="gramStart"/>
      <w:r w:rsidRPr="00AB1DD0">
        <w:rPr>
          <w:spacing w:val="5"/>
          <w:sz w:val="28"/>
          <w:szCs w:val="28"/>
        </w:rPr>
        <w:t>например</w:t>
      </w:r>
      <w:proofErr w:type="gramEnd"/>
      <w:r w:rsidRPr="00AB1DD0">
        <w:rPr>
          <w:spacing w:val="5"/>
          <w:sz w:val="28"/>
          <w:szCs w:val="28"/>
        </w:rPr>
        <w:t xml:space="preserve"> логистика, наличие сетей, ограничений).</w:t>
      </w:r>
    </w:p>
    <w:p w:rsidR="00AB1DD0" w:rsidRPr="00AB1DD0" w:rsidRDefault="00AB1DD0" w:rsidP="00AB1DD0">
      <w:pPr>
        <w:pStyle w:val="a4"/>
        <w:shd w:val="clear" w:color="auto" w:fill="FFFFFF"/>
        <w:spacing w:before="0" w:beforeAutospacing="0" w:after="167" w:afterAutospacing="0" w:line="360" w:lineRule="auto"/>
        <w:ind w:firstLine="851"/>
        <w:contextualSpacing/>
        <w:jc w:val="both"/>
        <w:rPr>
          <w:spacing w:val="5"/>
          <w:sz w:val="28"/>
          <w:szCs w:val="28"/>
        </w:rPr>
      </w:pPr>
      <w:proofErr w:type="spellStart"/>
      <w:r w:rsidRPr="00AB1DD0">
        <w:rPr>
          <w:spacing w:val="5"/>
          <w:sz w:val="28"/>
          <w:szCs w:val="28"/>
        </w:rPr>
        <w:t>Предпроектные</w:t>
      </w:r>
      <w:proofErr w:type="spellEnd"/>
      <w:r w:rsidRPr="00AB1DD0">
        <w:rPr>
          <w:spacing w:val="5"/>
          <w:sz w:val="28"/>
          <w:szCs w:val="28"/>
        </w:rPr>
        <w:t xml:space="preserve"> проработки выполняются с целью градостроительного обоснования размещения объекта нового строительства, проведения работ по реконструкции существующего объекта, они устанавливают инвестиционную привлекательность, возможность строительства или реконструкции объекта на данном участке с учетом градостроительных, историко-культурных, социально-экономических, санитарно-гигиенических и экологических требований.</w:t>
      </w:r>
    </w:p>
    <w:p w:rsidR="00AB1DD0" w:rsidRPr="00AB1DD0" w:rsidRDefault="00AB1DD0" w:rsidP="00AB1DD0">
      <w:pPr>
        <w:pStyle w:val="a4"/>
        <w:shd w:val="clear" w:color="auto" w:fill="FFFFFF"/>
        <w:spacing w:before="0" w:beforeAutospacing="0" w:after="167" w:afterAutospacing="0" w:line="360" w:lineRule="auto"/>
        <w:ind w:firstLine="851"/>
        <w:contextualSpacing/>
        <w:jc w:val="both"/>
        <w:rPr>
          <w:spacing w:val="5"/>
          <w:sz w:val="28"/>
          <w:szCs w:val="28"/>
        </w:rPr>
      </w:pPr>
      <w:r w:rsidRPr="00AB1DD0">
        <w:rPr>
          <w:spacing w:val="5"/>
          <w:sz w:val="28"/>
          <w:szCs w:val="28"/>
        </w:rPr>
        <w:t xml:space="preserve"> На этом этапе определяются различные варианты размещения объектов на разных земельных участках, разрабатываются концептуальные планировочные решения для определения основных технико-экономических показателей. </w:t>
      </w:r>
    </w:p>
    <w:p w:rsidR="00AB1DD0" w:rsidRDefault="00AB1DD0" w:rsidP="0073435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contextualSpacing/>
        <w:jc w:val="both"/>
        <w:rPr>
          <w:spacing w:val="5"/>
          <w:sz w:val="28"/>
          <w:szCs w:val="28"/>
        </w:rPr>
      </w:pPr>
      <w:r w:rsidRPr="00AB1DD0">
        <w:rPr>
          <w:spacing w:val="5"/>
          <w:sz w:val="28"/>
          <w:szCs w:val="28"/>
        </w:rPr>
        <w:t xml:space="preserve">При этом, в связи с отменой СП 11-101-95 «Порядок разработки, утверждения и состав обоснований инвестиций в строительство предприятий, зданий и сооружений», утв. Постановлением Минстроя России от 30.06.1995 г., состав и содержание </w:t>
      </w:r>
      <w:proofErr w:type="spellStart"/>
      <w:r w:rsidRPr="00AB1DD0">
        <w:rPr>
          <w:spacing w:val="5"/>
          <w:sz w:val="28"/>
          <w:szCs w:val="28"/>
        </w:rPr>
        <w:t>предпроектной</w:t>
      </w:r>
      <w:proofErr w:type="spellEnd"/>
      <w:r w:rsidRPr="00AB1DD0">
        <w:rPr>
          <w:spacing w:val="5"/>
          <w:sz w:val="28"/>
          <w:szCs w:val="28"/>
        </w:rPr>
        <w:t xml:space="preserve"> документации (</w:t>
      </w:r>
      <w:proofErr w:type="spellStart"/>
      <w:r w:rsidRPr="00AB1DD0">
        <w:rPr>
          <w:spacing w:val="5"/>
          <w:sz w:val="28"/>
          <w:szCs w:val="28"/>
        </w:rPr>
        <w:t>предпроектных</w:t>
      </w:r>
      <w:proofErr w:type="spellEnd"/>
      <w:r w:rsidRPr="00AB1DD0">
        <w:rPr>
          <w:spacing w:val="5"/>
          <w:sz w:val="28"/>
          <w:szCs w:val="28"/>
        </w:rPr>
        <w:t xml:space="preserve"> проработок) не регламентированы.</w:t>
      </w:r>
    </w:p>
    <w:p w:rsidR="0073435C" w:rsidRPr="0073435C" w:rsidRDefault="0073435C" w:rsidP="0073435C">
      <w:pPr>
        <w:contextualSpacing/>
        <w:jc w:val="both"/>
        <w:rPr>
          <w:rFonts w:cs="Times New Roman"/>
          <w:szCs w:val="28"/>
        </w:rPr>
      </w:pPr>
      <w:r w:rsidRPr="0073435C">
        <w:rPr>
          <w:rFonts w:cs="Times New Roman"/>
          <w:szCs w:val="28"/>
        </w:rPr>
        <w:t xml:space="preserve">В настоящее время проектными организациями, государственными учреждениями Калужской области для проработки возможности вариантов размещения объектов используются следующие программные продукты: </w:t>
      </w:r>
      <w:proofErr w:type="spellStart"/>
      <w:r w:rsidRPr="0073435C">
        <w:rPr>
          <w:rFonts w:cs="Times New Roman"/>
          <w:szCs w:val="28"/>
        </w:rPr>
        <w:t>MapInfo</w:t>
      </w:r>
      <w:proofErr w:type="spellEnd"/>
      <w:r w:rsidRPr="0073435C">
        <w:rPr>
          <w:rFonts w:cs="Times New Roman"/>
          <w:szCs w:val="28"/>
        </w:rPr>
        <w:t xml:space="preserve"> </w:t>
      </w:r>
      <w:proofErr w:type="spellStart"/>
      <w:r w:rsidRPr="0073435C">
        <w:rPr>
          <w:rFonts w:cs="Times New Roman"/>
          <w:szCs w:val="28"/>
        </w:rPr>
        <w:t>Pro</w:t>
      </w:r>
      <w:proofErr w:type="spellEnd"/>
      <w:r w:rsidRPr="0073435C">
        <w:rPr>
          <w:rFonts w:cs="Times New Roman"/>
          <w:szCs w:val="28"/>
        </w:rPr>
        <w:t xml:space="preserve"> (разработчик фирма </w:t>
      </w:r>
      <w:proofErr w:type="spellStart"/>
      <w:r w:rsidRPr="0073435C">
        <w:rPr>
          <w:rFonts w:cs="Times New Roman"/>
          <w:szCs w:val="28"/>
        </w:rPr>
        <w:t>Mapping</w:t>
      </w:r>
      <w:proofErr w:type="spellEnd"/>
      <w:r w:rsidRPr="0073435C">
        <w:rPr>
          <w:rFonts w:cs="Times New Roman"/>
          <w:szCs w:val="28"/>
        </w:rPr>
        <w:t xml:space="preserve"> </w:t>
      </w:r>
      <w:proofErr w:type="spellStart"/>
      <w:r w:rsidRPr="0073435C">
        <w:rPr>
          <w:rFonts w:cs="Times New Roman"/>
          <w:szCs w:val="28"/>
        </w:rPr>
        <w:t>Information</w:t>
      </w:r>
      <w:proofErr w:type="spellEnd"/>
      <w:r w:rsidRPr="0073435C">
        <w:rPr>
          <w:rFonts w:cs="Times New Roman"/>
          <w:szCs w:val="28"/>
        </w:rPr>
        <w:t xml:space="preserve"> </w:t>
      </w:r>
      <w:proofErr w:type="spellStart"/>
      <w:r w:rsidRPr="0073435C">
        <w:rPr>
          <w:rFonts w:cs="Times New Roman"/>
          <w:szCs w:val="28"/>
        </w:rPr>
        <w:t>Systems</w:t>
      </w:r>
      <w:proofErr w:type="spellEnd"/>
      <w:r w:rsidRPr="0073435C">
        <w:rPr>
          <w:rFonts w:cs="Times New Roman"/>
          <w:szCs w:val="28"/>
        </w:rPr>
        <w:t xml:space="preserve"> </w:t>
      </w:r>
      <w:proofErr w:type="spellStart"/>
      <w:r w:rsidRPr="0073435C">
        <w:rPr>
          <w:rFonts w:cs="Times New Roman"/>
          <w:szCs w:val="28"/>
        </w:rPr>
        <w:t>Corporation</w:t>
      </w:r>
      <w:proofErr w:type="spellEnd"/>
      <w:r w:rsidRPr="0073435C">
        <w:rPr>
          <w:rFonts w:cs="Times New Roman"/>
          <w:szCs w:val="28"/>
        </w:rPr>
        <w:t xml:space="preserve"> (США), ГИС "Терра" (разработчик ПК ГЕО – Россия, Калуга)</w:t>
      </w:r>
      <w:r w:rsidR="00A92927">
        <w:rPr>
          <w:rFonts w:cs="Times New Roman"/>
          <w:szCs w:val="28"/>
        </w:rPr>
        <w:t>.</w:t>
      </w:r>
      <w:bookmarkStart w:id="0" w:name="_GoBack"/>
      <w:bookmarkEnd w:id="0"/>
    </w:p>
    <w:p w:rsidR="0073435C" w:rsidRPr="0073435C" w:rsidRDefault="0073435C" w:rsidP="0073435C">
      <w:pPr>
        <w:contextualSpacing/>
        <w:jc w:val="both"/>
        <w:rPr>
          <w:rFonts w:cs="Times New Roman"/>
          <w:szCs w:val="28"/>
        </w:rPr>
      </w:pPr>
      <w:r w:rsidRPr="0073435C">
        <w:rPr>
          <w:rFonts w:cs="Times New Roman"/>
          <w:szCs w:val="28"/>
        </w:rPr>
        <w:lastRenderedPageBreak/>
        <w:t>Однако данные программные продукты ориентированы на профессиональный пласт кадастровых инженеров, которые обладают специальными знаниями в конкретной деятельности. Указанные программы имеют сложный для простого пользователя интерфейс, а так же предполагают, что у пользователя уже есть официально приобретенная подоснова.</w:t>
      </w:r>
      <w:r w:rsidRPr="0073435C">
        <w:rPr>
          <w:rStyle w:val="a7"/>
          <w:rFonts w:cs="Times New Roman"/>
          <w:szCs w:val="28"/>
        </w:rPr>
        <w:footnoteReference w:id="1"/>
      </w:r>
      <w:r w:rsidRPr="0073435C">
        <w:rPr>
          <w:rFonts w:cs="Times New Roman"/>
          <w:szCs w:val="28"/>
        </w:rPr>
        <w:t xml:space="preserve"> </w:t>
      </w:r>
    </w:p>
    <w:p w:rsidR="0073435C" w:rsidRPr="0073435C" w:rsidRDefault="0073435C" w:rsidP="0073435C">
      <w:pPr>
        <w:contextualSpacing/>
        <w:jc w:val="both"/>
        <w:rPr>
          <w:rFonts w:cs="Times New Roman"/>
          <w:szCs w:val="28"/>
        </w:rPr>
      </w:pPr>
      <w:r w:rsidRPr="0073435C">
        <w:rPr>
          <w:rFonts w:cs="Times New Roman"/>
          <w:szCs w:val="28"/>
        </w:rPr>
        <w:t>То есть для предварительной работы по еще несуществующему объекту уже необходимы серьезные капитальные вложения для приобретения специального для конкретной местности картографического материала.</w:t>
      </w:r>
    </w:p>
    <w:p w:rsidR="0073435C" w:rsidRPr="0073435C" w:rsidRDefault="0073435C" w:rsidP="0073435C">
      <w:pPr>
        <w:contextualSpacing/>
        <w:jc w:val="both"/>
        <w:rPr>
          <w:rFonts w:cs="Times New Roman"/>
          <w:szCs w:val="28"/>
        </w:rPr>
      </w:pPr>
      <w:r w:rsidRPr="0073435C">
        <w:rPr>
          <w:rFonts w:cs="Times New Roman"/>
          <w:szCs w:val="28"/>
        </w:rPr>
        <w:t xml:space="preserve">При этом результат работ при предварительных вариантах размещения объекта при разрешении вопросов, поставленных заказчиком в той или иной градостроительной ситуации, не всегда бывает положительным. </w:t>
      </w:r>
    </w:p>
    <w:p w:rsidR="0073435C" w:rsidRPr="0073435C" w:rsidRDefault="0073435C" w:rsidP="0073435C">
      <w:pPr>
        <w:contextualSpacing/>
        <w:jc w:val="both"/>
        <w:rPr>
          <w:rFonts w:cs="Times New Roman"/>
          <w:szCs w:val="28"/>
        </w:rPr>
      </w:pPr>
      <w:r w:rsidRPr="0073435C">
        <w:rPr>
          <w:rFonts w:cs="Times New Roman"/>
          <w:szCs w:val="28"/>
        </w:rPr>
        <w:t xml:space="preserve">В этой связи все профессиональное сообщество, предполагающее будущее инвестирование в строительство вынуждено нести дополнительные траты, связанные с заключением контрактов на данный вид работ. Так как существующие в настоящее время на территории региона программные продукты не позволяют оценить возможность осуществления запланированных работ в конкретных для определенных территорий условий в более короткие сроки и с минимальным финансированием. </w:t>
      </w:r>
    </w:p>
    <w:p w:rsidR="0073435C" w:rsidRPr="0073435C" w:rsidRDefault="0073435C" w:rsidP="0073435C">
      <w:pPr>
        <w:contextualSpacing/>
        <w:jc w:val="both"/>
        <w:rPr>
          <w:rFonts w:cs="Times New Roman"/>
          <w:szCs w:val="28"/>
        </w:rPr>
      </w:pPr>
      <w:r w:rsidRPr="0073435C">
        <w:rPr>
          <w:rFonts w:cs="Times New Roman"/>
          <w:szCs w:val="28"/>
        </w:rPr>
        <w:t>Данная программа, имея минимально-необходимый набор инструментов позволит практически любому пользователю оценить возможность реализации своего проекта самостоятельно.</w:t>
      </w:r>
    </w:p>
    <w:p w:rsidR="0073435C" w:rsidRPr="00AB1DD0" w:rsidRDefault="0073435C" w:rsidP="00AB1DD0">
      <w:pPr>
        <w:pStyle w:val="a4"/>
        <w:shd w:val="clear" w:color="auto" w:fill="FFFFFF"/>
        <w:spacing w:before="0" w:beforeAutospacing="0" w:after="167" w:afterAutospacing="0" w:line="360" w:lineRule="auto"/>
        <w:ind w:firstLine="851"/>
        <w:contextualSpacing/>
        <w:jc w:val="both"/>
        <w:rPr>
          <w:spacing w:val="5"/>
          <w:sz w:val="28"/>
          <w:szCs w:val="28"/>
        </w:rPr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912AF5" w:rsidRDefault="00912AF5" w:rsidP="00B51DD6">
      <w:pPr>
        <w:pStyle w:val="a3"/>
        <w:ind w:left="0"/>
        <w:jc w:val="both"/>
      </w:pPr>
    </w:p>
    <w:p w:rsidR="00453B80" w:rsidRPr="00B51DD6" w:rsidRDefault="00453B80" w:rsidP="00B51DD6">
      <w:pPr>
        <w:pStyle w:val="a3"/>
        <w:ind w:left="0"/>
        <w:jc w:val="both"/>
      </w:pPr>
    </w:p>
    <w:p w:rsidR="000F172F" w:rsidRDefault="000F172F" w:rsidP="009B36F1">
      <w:pPr>
        <w:jc w:val="both"/>
      </w:pPr>
    </w:p>
    <w:p w:rsidR="004978D4" w:rsidRDefault="004978D4" w:rsidP="009B36F1">
      <w:pPr>
        <w:jc w:val="both"/>
      </w:pPr>
    </w:p>
    <w:sectPr w:rsidR="00497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C11" w:rsidRDefault="00B37C11" w:rsidP="0073435C">
      <w:pPr>
        <w:spacing w:line="240" w:lineRule="auto"/>
      </w:pPr>
      <w:r>
        <w:separator/>
      </w:r>
    </w:p>
  </w:endnote>
  <w:endnote w:type="continuationSeparator" w:id="0">
    <w:p w:rsidR="00B37C11" w:rsidRDefault="00B37C11" w:rsidP="00734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C11" w:rsidRDefault="00B37C11" w:rsidP="0073435C">
      <w:pPr>
        <w:spacing w:line="240" w:lineRule="auto"/>
      </w:pPr>
      <w:r>
        <w:separator/>
      </w:r>
    </w:p>
  </w:footnote>
  <w:footnote w:type="continuationSeparator" w:id="0">
    <w:p w:rsidR="00B37C11" w:rsidRDefault="00B37C11" w:rsidP="0073435C">
      <w:pPr>
        <w:spacing w:line="240" w:lineRule="auto"/>
      </w:pPr>
      <w:r>
        <w:continuationSeparator/>
      </w:r>
    </w:p>
  </w:footnote>
  <w:footnote w:id="1">
    <w:p w:rsidR="0073435C" w:rsidRPr="002426A7" w:rsidRDefault="0073435C" w:rsidP="0073435C">
      <w:pPr>
        <w:pStyle w:val="a5"/>
        <w:jc w:val="both"/>
        <w:rPr>
          <w:rFonts w:ascii="Times New Roman" w:hAnsi="Times New Roman" w:cs="Times New Roman"/>
        </w:rPr>
      </w:pPr>
      <w:r>
        <w:rPr>
          <w:rStyle w:val="a7"/>
        </w:rPr>
        <w:footnoteRef/>
      </w:r>
      <w:r>
        <w:t xml:space="preserve"> </w:t>
      </w:r>
      <w:r w:rsidRPr="002426A7">
        <w:rPr>
          <w:rFonts w:ascii="Times New Roman" w:hAnsi="Times New Roman" w:cs="Times New Roman"/>
        </w:rPr>
        <w:t>это чертеж, включающий в себя исходные геологические и геодезические сведения о стройплощадке и инженерных коммуникациях, имеющихся на ней, с привязкой </w:t>
      </w:r>
      <w:proofErr w:type="spellStart"/>
      <w:r w:rsidRPr="002426A7">
        <w:rPr>
          <w:rFonts w:ascii="Times New Roman" w:hAnsi="Times New Roman" w:cs="Times New Roman"/>
        </w:rPr>
        <w:fldChar w:fldCharType="begin"/>
      </w:r>
      <w:r w:rsidRPr="002426A7">
        <w:rPr>
          <w:rFonts w:ascii="Times New Roman" w:hAnsi="Times New Roman" w:cs="Times New Roman"/>
        </w:rPr>
        <w:instrText xml:space="preserve"> HYPERLINK "https://ru.wikipedia.org/wiki/%D0%93%D0%B5%D0%BE%D0%B3%D1%80%D0%B0%D1%84%D0%B8%D1%87%D0%B5%D1%81%D0%BA%D0%B8%D0%B5_%D0%BA%D0%BE%D0%BE%D1%80%D0%B4%D0%B8%D0%BD%D0%B0%D1%82%D1%8B" \o "Географические координаты" </w:instrText>
      </w:r>
      <w:r w:rsidRPr="002426A7">
        <w:rPr>
          <w:rFonts w:ascii="Times New Roman" w:hAnsi="Times New Roman" w:cs="Times New Roman"/>
        </w:rPr>
        <w:fldChar w:fldCharType="separate"/>
      </w:r>
      <w:r w:rsidRPr="002426A7">
        <w:rPr>
          <w:rFonts w:ascii="Times New Roman" w:hAnsi="Times New Roman" w:cs="Times New Roman"/>
        </w:rPr>
        <w:t>географи́ческих</w:t>
      </w:r>
      <w:proofErr w:type="spellEnd"/>
      <w:r w:rsidRPr="002426A7">
        <w:rPr>
          <w:rFonts w:ascii="Times New Roman" w:hAnsi="Times New Roman" w:cs="Times New Roman"/>
        </w:rPr>
        <w:t xml:space="preserve"> координат</w:t>
      </w:r>
      <w:r w:rsidRPr="002426A7">
        <w:rPr>
          <w:rFonts w:ascii="Times New Roman" w:hAnsi="Times New Roman" w:cs="Times New Roman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1108B"/>
    <w:multiLevelType w:val="hybridMultilevel"/>
    <w:tmpl w:val="C37CD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AE"/>
    <w:rsid w:val="00072EAE"/>
    <w:rsid w:val="000F172F"/>
    <w:rsid w:val="00111874"/>
    <w:rsid w:val="00453B80"/>
    <w:rsid w:val="004978D4"/>
    <w:rsid w:val="006D3E64"/>
    <w:rsid w:val="0073435C"/>
    <w:rsid w:val="00912AF5"/>
    <w:rsid w:val="009B36F1"/>
    <w:rsid w:val="00A56E90"/>
    <w:rsid w:val="00A71F80"/>
    <w:rsid w:val="00A92927"/>
    <w:rsid w:val="00AB1DD0"/>
    <w:rsid w:val="00AB34A5"/>
    <w:rsid w:val="00B0545C"/>
    <w:rsid w:val="00B203F3"/>
    <w:rsid w:val="00B37C11"/>
    <w:rsid w:val="00B51DD6"/>
    <w:rsid w:val="00D97EF0"/>
    <w:rsid w:val="00F5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2147"/>
  <w15:docId w15:val="{C5113955-DF11-4D37-8869-BBBCE7FB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2B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118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B1DD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73435C"/>
    <w:pPr>
      <w:spacing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3435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343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Иван Лаковщиков</cp:lastModifiedBy>
  <cp:revision>9</cp:revision>
  <dcterms:created xsi:type="dcterms:W3CDTF">2018-09-18T08:59:00Z</dcterms:created>
  <dcterms:modified xsi:type="dcterms:W3CDTF">2018-09-22T12:34:00Z</dcterms:modified>
</cp:coreProperties>
</file>