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2F" w:rsidRDefault="009B36F1" w:rsidP="009B36F1">
      <w:pPr>
        <w:jc w:val="both"/>
      </w:pPr>
      <w:r>
        <w:t>П</w:t>
      </w:r>
      <w:bookmarkStart w:id="0" w:name="_GoBack"/>
      <w:bookmarkEnd w:id="0"/>
      <w:r>
        <w:t>редметной областью является градостроительство</w:t>
      </w:r>
      <w:r w:rsidR="000F172F">
        <w:t xml:space="preserve"> и территориальное планирование</w:t>
      </w:r>
      <w:r>
        <w:t>.</w:t>
      </w:r>
      <w:r w:rsidR="00AB34A5">
        <w:t xml:space="preserve"> Градостроительная деятельность – деятельность по развитию территорий в том числе городов и иных поселений, осуществляемая в виде территориального планирования, градостроительного зонирования, планировки территорий, архитектурно-строительного проектирования. (</w:t>
      </w:r>
      <w:proofErr w:type="spellStart"/>
      <w:r w:rsidR="00AB34A5">
        <w:t>ГрК</w:t>
      </w:r>
      <w:proofErr w:type="spellEnd"/>
      <w:r w:rsidR="00AB34A5">
        <w:t xml:space="preserve"> РФ Статья 1 п.1). </w:t>
      </w:r>
      <w:r>
        <w:t xml:space="preserve"> </w:t>
      </w:r>
      <w:r w:rsidR="000F172F">
        <w:t>Территориальное планирование направлено на определение в документах территориального планирования назначение территорий исходя из совокупности социальных, экономических и иных факторов в целях обеспечения устойчивого развития территорий, развития инженерной, транспортной и социальных инфраструктур</w:t>
      </w:r>
      <w:r w:rsidR="00AB34A5">
        <w:t>, обеспечения учета интересов граждан и их объединений. (</w:t>
      </w:r>
      <w:proofErr w:type="spellStart"/>
      <w:r w:rsidR="00AB34A5">
        <w:t>ГрК</w:t>
      </w:r>
      <w:proofErr w:type="spellEnd"/>
      <w:r w:rsidR="00AB34A5">
        <w:t xml:space="preserve"> РФ Статья 9 п.1).</w:t>
      </w:r>
    </w:p>
    <w:p w:rsidR="00AB34A5" w:rsidRDefault="00AB34A5" w:rsidP="009B36F1">
      <w:pPr>
        <w:jc w:val="both"/>
      </w:pPr>
      <w:r>
        <w:t>Существует ряд ограничений, накладываемых на земельные участки, исходя из документов градостроительного зонирования.</w:t>
      </w:r>
    </w:p>
    <w:p w:rsidR="00AB34A5" w:rsidRDefault="00AB34A5" w:rsidP="009B36F1">
      <w:pPr>
        <w:jc w:val="both"/>
      </w:pPr>
      <w:r>
        <w:t>Правила землепользования и застройки (ПЗЗ) – документ, который утверждается нормативно правовыми актами органов местного самоуправления</w:t>
      </w:r>
      <w:r w:rsidR="00B0545C">
        <w:t xml:space="preserve">, нормативно правовыми актами органов государственной власти субъектов РФ. В нем устанавливаются территориальные зоны, градостроительные регламенты, порядок применения такого документа и порядок внесения изменений. </w:t>
      </w:r>
      <w:r w:rsidR="00B0545C">
        <w:t>(</w:t>
      </w:r>
      <w:proofErr w:type="spellStart"/>
      <w:r w:rsidR="00B0545C">
        <w:t>ГрК</w:t>
      </w:r>
      <w:proofErr w:type="spellEnd"/>
      <w:r w:rsidR="00B0545C">
        <w:t xml:space="preserve"> РФ Статья 1 п.</w:t>
      </w:r>
      <w:r w:rsidR="00B0545C">
        <w:t>8</w:t>
      </w:r>
      <w:r w:rsidR="00B0545C">
        <w:t>).</w:t>
      </w:r>
    </w:p>
    <w:p w:rsidR="00B0545C" w:rsidRDefault="00B0545C" w:rsidP="009B36F1">
      <w:pPr>
        <w:jc w:val="both"/>
      </w:pPr>
      <w:r>
        <w:t>Генеральный план – документ, содержащий положение о территориальном планирование, карту планируемого размещения объектов местного значения поселения или городского округа, карту границ населенных пунктов, карту функциональных зон поселения, или городского округа.</w:t>
      </w:r>
    </w:p>
    <w:p w:rsidR="00111874" w:rsidRDefault="00B0545C" w:rsidP="009B36F1">
      <w:pPr>
        <w:jc w:val="both"/>
      </w:pPr>
      <w:r>
        <w:t>Положение о территориальном планировании, содержащееся в ге</w:t>
      </w:r>
      <w:r w:rsidR="00111874">
        <w:t>неральном плане включает в себя:</w:t>
      </w:r>
    </w:p>
    <w:p w:rsidR="00B0545C" w:rsidRDefault="00B0545C" w:rsidP="00111874">
      <w:pPr>
        <w:pStyle w:val="a3"/>
        <w:numPr>
          <w:ilvl w:val="0"/>
          <w:numId w:val="1"/>
        </w:numPr>
        <w:ind w:left="25" w:firstLine="0"/>
        <w:jc w:val="both"/>
      </w:pPr>
      <w:r>
        <w:t>сведения о видах, назначении и наименовании планируемых для размещения объектов</w:t>
      </w:r>
      <w:r w:rsidR="00111874">
        <w:t xml:space="preserve"> местного значения поселения, городского округа их основные характеристики, их местоположение, а также характеристики зон с особыми условиями использования территорий;</w:t>
      </w:r>
    </w:p>
    <w:p w:rsidR="00111874" w:rsidRDefault="00111874" w:rsidP="00111874">
      <w:pPr>
        <w:pStyle w:val="a3"/>
        <w:numPr>
          <w:ilvl w:val="0"/>
          <w:numId w:val="1"/>
        </w:numPr>
        <w:ind w:left="25" w:firstLine="0"/>
        <w:jc w:val="both"/>
      </w:pPr>
      <w:r>
        <w:lastRenderedPageBreak/>
        <w:t xml:space="preserve">параметры функциональных зон, а также сведения о планируемых для размещения в них объектах федерального значения, объектах регионального значения, объектов местного </w:t>
      </w:r>
      <w:proofErr w:type="gramStart"/>
      <w:r>
        <w:t>значения.(</w:t>
      </w:r>
      <w:proofErr w:type="spellStart"/>
      <w:proofErr w:type="gramEnd"/>
      <w:r>
        <w:t>ГрК</w:t>
      </w:r>
      <w:proofErr w:type="spellEnd"/>
      <w:r>
        <w:t xml:space="preserve"> РФ Статья 23 п.3 и п.4)</w:t>
      </w:r>
    </w:p>
    <w:p w:rsidR="00B203F3" w:rsidRDefault="00111874" w:rsidP="00B51DD6">
      <w:pPr>
        <w:pStyle w:val="a3"/>
        <w:ind w:left="0"/>
        <w:jc w:val="both"/>
      </w:pPr>
      <w:r>
        <w:t xml:space="preserve">Границы санитарно-защитной зоны (СЗЗ) устанавливаются </w:t>
      </w:r>
      <w:r w:rsidR="00B51DD6">
        <w:t xml:space="preserve">из правил и нормативов </w:t>
      </w:r>
      <w:proofErr w:type="spellStart"/>
      <w:r w:rsidR="00B51DD6">
        <w:t>СанПин</w:t>
      </w:r>
      <w:proofErr w:type="spellEnd"/>
      <w:r w:rsidR="00B51DD6">
        <w:t xml:space="preserve"> 2.2.1</w:t>
      </w:r>
      <w:r w:rsidR="00B51DD6" w:rsidRPr="00B51DD6">
        <w:t>/</w:t>
      </w:r>
      <w:r w:rsidR="00B51DD6">
        <w:t xml:space="preserve">2.1.1.1200-03 </w:t>
      </w:r>
      <w:r w:rsidR="00B51DD6" w:rsidRPr="00B51DD6">
        <w:t>“</w:t>
      </w:r>
      <w:r w:rsidR="00B51DD6">
        <w:t>Санитарно-защитные зоны и санитарная классификация предприятий, сооружений и других объектов</w:t>
      </w:r>
      <w:r w:rsidR="00B51DD6" w:rsidRPr="00B51DD6">
        <w:t>”</w:t>
      </w:r>
      <w:r w:rsidR="00B51DD6">
        <w:t>. Санитарные правила устанавливают класс опасности промышленных объектов и производств, требования к размеру СЗЗ, основания для пересмотра этих размеров</w:t>
      </w:r>
      <w:r w:rsidR="00B203F3">
        <w:t>, методы и порядок их восстановления для отдельных промышленных объектов и производств и</w:t>
      </w:r>
      <w:r w:rsidR="00B203F3" w:rsidRPr="00B203F3">
        <w:t>/</w:t>
      </w:r>
      <w:r w:rsidR="00B203F3">
        <w:t>или комплексов, ограничения на использование территорий санитарно-защитной зоны.</w:t>
      </w:r>
      <w:r w:rsidR="00453B80">
        <w:t xml:space="preserve"> (п.1.4)</w:t>
      </w:r>
    </w:p>
    <w:p w:rsidR="00111874" w:rsidRDefault="00B203F3" w:rsidP="00B51DD6">
      <w:pPr>
        <w:pStyle w:val="a3"/>
        <w:ind w:left="0"/>
        <w:jc w:val="both"/>
      </w:pPr>
      <w:r>
        <w:t>Границы СЗЗ устанавливаются от источников химического, биологического и</w:t>
      </w:r>
      <w:r w:rsidRPr="00B203F3">
        <w:t>/</w:t>
      </w:r>
      <w:r>
        <w:t xml:space="preserve">или </w:t>
      </w:r>
      <w:r w:rsidR="00453B80">
        <w:t>физического воздействия, либо от границы земельного участка, принадлежащего промышленному производству и объекту для ведения хозяйственной деятельности, до ее внешней границы в заданном направлении. (п.3.3).</w:t>
      </w:r>
    </w:p>
    <w:p w:rsidR="00453B80" w:rsidRDefault="00453B80" w:rsidP="00B51DD6">
      <w:pPr>
        <w:pStyle w:val="a3"/>
        <w:ind w:left="0"/>
        <w:jc w:val="both"/>
      </w:pPr>
      <w:r>
        <w:t xml:space="preserve">При </w:t>
      </w:r>
      <w:proofErr w:type="spellStart"/>
      <w:r>
        <w:t>предпроектных</w:t>
      </w:r>
      <w:proofErr w:type="spellEnd"/>
      <w:r>
        <w:t xml:space="preserve"> проработках размещения промышленного объекта (до разработки проекта объекта) для расчета берется граница участка.</w:t>
      </w:r>
    </w:p>
    <w:p w:rsidR="00453B80" w:rsidRPr="00B51DD6" w:rsidRDefault="00453B80" w:rsidP="00B51DD6">
      <w:pPr>
        <w:pStyle w:val="a3"/>
        <w:ind w:left="0"/>
        <w:jc w:val="both"/>
      </w:pPr>
    </w:p>
    <w:p w:rsidR="000F172F" w:rsidRDefault="000F172F" w:rsidP="009B36F1">
      <w:pPr>
        <w:jc w:val="both"/>
      </w:pPr>
    </w:p>
    <w:p w:rsidR="004978D4" w:rsidRDefault="004978D4" w:rsidP="009B36F1">
      <w:pPr>
        <w:jc w:val="both"/>
      </w:pPr>
    </w:p>
    <w:sectPr w:rsidR="0049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108B"/>
    <w:multiLevelType w:val="hybridMultilevel"/>
    <w:tmpl w:val="C37CD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AE"/>
    <w:rsid w:val="00072EAE"/>
    <w:rsid w:val="000F172F"/>
    <w:rsid w:val="00111874"/>
    <w:rsid w:val="00453B80"/>
    <w:rsid w:val="004978D4"/>
    <w:rsid w:val="009B36F1"/>
    <w:rsid w:val="00A71F80"/>
    <w:rsid w:val="00AB34A5"/>
    <w:rsid w:val="00B0545C"/>
    <w:rsid w:val="00B203F3"/>
    <w:rsid w:val="00B51DD6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3905"/>
  <w15:chartTrackingRefBased/>
  <w15:docId w15:val="{7E6C3866-B231-4A86-9747-F7EB112A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1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5</cp:revision>
  <dcterms:created xsi:type="dcterms:W3CDTF">2018-09-18T08:59:00Z</dcterms:created>
  <dcterms:modified xsi:type="dcterms:W3CDTF">2018-09-18T10:30:00Z</dcterms:modified>
</cp:coreProperties>
</file>