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6324F"/>
          <w:sz w:val="64"/>
        </w:rPr>
        <w:t>KYCETRA-AI</w:t>
      </w:r>
    </w:p>
    <w:p>
      <w:pPr>
        <w:jc w:val="center"/>
      </w:pPr>
      <w:r>
        <w:rPr>
          <w:b/>
          <w:color w:val="245A81"/>
          <w:sz w:val="38"/>
        </w:rPr>
        <w:t>Software Requirements Specification</w:t>
      </w:r>
    </w:p>
    <w:p>
      <w:pPr>
        <w:jc w:val="center"/>
      </w:pPr>
      <w:r>
        <w:rPr>
          <w:i/>
        </w:rPr>
        <w:t>RAG-Powered KYC &amp; Fraud Investigation Copilot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245A81"/>
          </w:tcPr>
          <w:p>
            <w:r>
              <w:rPr>
                <w:b/>
                <w:color w:val="FFFFFF"/>
                <w:sz w:val="16"/>
              </w:rPr>
              <w:t>Document field</w:t>
            </w:r>
          </w:p>
        </w:tc>
        <w:tc>
          <w:tcPr>
            <w:tcW w:type="dxa" w:w="7632"/>
            <w:shd w:fill="245A81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sz w:val="15"/>
              </w:rPr>
              <w:t>1.0 — Initial baseline</w:t>
            </w:r>
          </w:p>
        </w:tc>
      </w:tr>
      <w:tr>
        <w:tc>
          <w:tcPr>
            <w:tcW w:type="dxa" w:w="24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Date</w:t>
            </w:r>
          </w:p>
        </w:tc>
        <w:tc>
          <w:tcPr>
            <w:tcW w:type="dxa" w:w="763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9 October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Proposed requirements baseline</w:t>
            </w:r>
          </w:p>
        </w:tc>
      </w:tr>
      <w:tr>
        <w:tc>
          <w:tcPr>
            <w:tcW w:type="dxa" w:w="24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763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Java 21 + Spring Boot 4.1.1 + Spring AI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React + TypeScript</w:t>
            </w:r>
          </w:p>
        </w:tc>
      </w:tr>
      <w:tr>
        <w:tc>
          <w:tcPr>
            <w:tcW w:type="dxa" w:w="24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Data platform</w:t>
            </w:r>
          </w:p>
        </w:tc>
        <w:tc>
          <w:tcPr>
            <w:tcW w:type="dxa" w:w="763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PostgreSQL + pgvector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LLM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sz w:val="15"/>
              </w:rPr>
              <w:t>Google Gemini API; free tier for development subject to current quotas/terms</w:t>
            </w:r>
          </w:p>
        </w:tc>
      </w:tr>
      <w:tr>
        <w:tc>
          <w:tcPr>
            <w:tcW w:type="dxa" w:w="24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Build / runtime</w:t>
            </w:r>
          </w:p>
        </w:tc>
        <w:tc>
          <w:tcPr>
            <w:tcW w:type="dxa" w:w="763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Maven + Docker Compose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5"/>
              </w:rPr>
              <w:t>Audience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 developer, reviewers, interviewers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b/>
          <w:color w:val="A03C28"/>
          <w:sz w:val="18"/>
        </w:rPr>
        <w:t>Safety boundary: synthetic data only. This is a portfolio/educational decision-support prototype, not a production KYC decision engine.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1.0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2026-10-09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Initial requirements, architecture, diagrams, and delivery plan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Baseline proposal</w:t>
            </w:r>
          </w:p>
        </w:tc>
      </w:tr>
      <w:tr>
        <w:tc>
          <w:tcPr>
            <w:tcW w:type="dxa" w:w="2541"/>
          </w:tcPr>
          <w:p>
            <w:r>
              <w:t>2.0</w:t>
            </w:r>
          </w:p>
        </w:tc>
        <w:tc>
          <w:tcPr>
            <w:tcW w:type="dxa" w:w="2541"/>
          </w:tcPr>
          <w:p>
            <w:r>
              <w:t>2026-10-09</w:t>
            </w:r>
          </w:p>
        </w:tc>
        <w:tc>
          <w:tcPr>
            <w:tcW w:type="dxa" w:w="2541"/>
          </w:tcPr>
          <w:p>
            <w:r>
              <w:t>Phased scope; tenant/security roadmap; provider abstraction; governance, operations, integrations, and productization requirements</w:t>
            </w:r>
          </w:p>
        </w:tc>
        <w:tc>
          <w:tcPr>
            <w:tcW w:type="dxa" w:w="2541"/>
          </w:tcPr>
          <w:p>
            <w:r>
              <w:t>Revised proposal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Contents</w:t>
      </w:r>
    </w:p>
    <w:p>
      <w:pPr>
        <w:pStyle w:val="ListBullet"/>
        <w:spacing w:after="40"/>
      </w:pPr>
      <w:r>
        <w:t>1. Introduction</w:t>
      </w:r>
    </w:p>
    <w:p>
      <w:pPr>
        <w:pStyle w:val="ListBullet"/>
        <w:spacing w:after="40"/>
      </w:pPr>
      <w:r>
        <w:t>2. Product vision and scope</w:t>
      </w:r>
    </w:p>
    <w:p>
      <w:pPr>
        <w:pStyle w:val="ListBullet"/>
        <w:spacing w:after="40"/>
      </w:pPr>
      <w:r>
        <w:t>3. Stakeholders and user classes</w:t>
      </w:r>
    </w:p>
    <w:p>
      <w:pPr>
        <w:pStyle w:val="ListBullet"/>
        <w:spacing w:after="40"/>
      </w:pPr>
      <w:r>
        <w:t>4. Overall system description</w:t>
      </w:r>
    </w:p>
    <w:p>
      <w:pPr>
        <w:pStyle w:val="ListBullet"/>
        <w:spacing w:after="40"/>
      </w:pPr>
      <w:r>
        <w:t>5. Functional requirements</w:t>
      </w:r>
    </w:p>
    <w:p>
      <w:pPr>
        <w:pStyle w:val="ListBullet"/>
        <w:spacing w:after="40"/>
      </w:pPr>
      <w:r>
        <w:t>6. Non-functional requirements</w:t>
      </w:r>
    </w:p>
    <w:p>
      <w:pPr>
        <w:pStyle w:val="ListBullet"/>
        <w:spacing w:after="40"/>
      </w:pPr>
      <w:r>
        <w:t>7. Workflows and use-case diagram</w:t>
      </w:r>
    </w:p>
    <w:p>
      <w:pPr>
        <w:pStyle w:val="ListBullet"/>
        <w:spacing w:after="40"/>
      </w:pPr>
      <w:r>
        <w:t>8. Architecture and technical approach</w:t>
      </w:r>
    </w:p>
    <w:p>
      <w:pPr>
        <w:pStyle w:val="ListBullet"/>
        <w:spacing w:after="40"/>
      </w:pPr>
      <w:r>
        <w:t>9. Data model and class diagram</w:t>
      </w:r>
    </w:p>
    <w:p>
      <w:pPr>
        <w:pStyle w:val="ListBullet"/>
        <w:spacing w:after="40"/>
      </w:pPr>
      <w:r>
        <w:t>10. RAG design and Gemini integration</w:t>
      </w:r>
    </w:p>
    <w:p>
      <w:pPr>
        <w:pStyle w:val="ListBullet"/>
        <w:spacing w:after="40"/>
      </w:pPr>
      <w:r>
        <w:t>11. API requirements</w:t>
      </w:r>
    </w:p>
    <w:p>
      <w:pPr>
        <w:pStyle w:val="ListBullet"/>
        <w:spacing w:after="40"/>
      </w:pPr>
      <w:r>
        <w:t>12. Security, privacy, and responsible AI</w:t>
      </w:r>
    </w:p>
    <w:p>
      <w:pPr>
        <w:pStyle w:val="ListBullet"/>
        <w:spacing w:after="40"/>
      </w:pPr>
      <w:r>
        <w:t>13. Testing and acceptance criteria</w:t>
      </w:r>
    </w:p>
    <w:p>
      <w:pPr>
        <w:pStyle w:val="ListBullet"/>
        <w:spacing w:after="40"/>
      </w:pPr>
      <w:r>
        <w:t>14. Phase 0 — Six-week portfolio MVP implementation plan</w:t>
      </w:r>
    </w:p>
    <w:p>
      <w:pPr>
        <w:pStyle w:val="ListBullet"/>
        <w:spacing w:after="40"/>
      </w:pPr>
      <w:r>
        <w:t>15. Risks, assumptions, and decisions</w:t>
      </w:r>
    </w:p>
    <w:p>
      <w:pPr>
        <w:pStyle w:val="ListBullet"/>
        <w:spacing w:after="40"/>
      </w:pPr>
      <w:r>
        <w:t>16. Definition of done</w:t>
      </w:r>
    </w:p>
    <w:p>
      <w:pPr>
        <w:pStyle w:val="ListBullet"/>
        <w:spacing w:after="40"/>
      </w:pPr>
      <w:r>
        <w:t>Appendix A — API examples</w:t>
      </w:r>
    </w:p>
    <w:p>
      <w:r>
        <w:br w:type="page"/>
      </w: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Purpose</w:t>
      </w:r>
    </w:p>
    <w:p>
      <w:r>
        <w:t>This SRS defines Kycetra-AI's phased requirements, architecture, domain model, security controls, acceptance criteria, and delivery roadmap. Version 2.0 separates a six-week portfolio MVP (Phase 0) from pilot-ready capabilities (Phase 1) and productization (Phase 2), so enterprise concerns are planned without making the first release unachievable.</w:t>
      </w:r>
    </w:p>
    <w:p>
      <w:pPr>
        <w:pStyle w:val="Heading2"/>
        <w:keepNext/>
      </w:pPr>
      <w:r>
        <w:t>1.2 Product summary</w:t>
      </w:r>
    </w:p>
    <w:p>
      <w:r>
        <w:t>Kycetra-AI is a web application for compliance analysts to investigate synthetic KYC/identity-verification cases and consult policy documents through retrieval-augmented generation (RAG). It combines structured case data from PostgreSQL with passages retrieved from an indexed knowledge base. Gemini generates a response from supplied evidence; the interface displays citations and labels AI output as advisory.</w:t>
      </w:r>
    </w:p>
    <w:p>
      <w:pPr>
        <w:pStyle w:val="Heading2"/>
        <w:keepNext/>
      </w:pPr>
      <w:r>
        <w:t>1.3 Objectives</w:t>
      </w:r>
    </w:p>
    <w:p>
      <w:pPr>
        <w:pStyle w:val="ListBullet"/>
        <w:spacing w:after="40"/>
      </w:pPr>
      <w:r>
        <w:t>Demonstrate strong Java/Spring Boot backend engineering and practical RAG implementation.</w:t>
      </w:r>
    </w:p>
    <w:p>
      <w:pPr>
        <w:pStyle w:val="ListBullet"/>
        <w:spacing w:after="40"/>
      </w:pPr>
      <w:r>
        <w:t>Support case search, evidence review, policy Q&amp;A, and traceable draft investigation reports.</w:t>
      </w:r>
    </w:p>
    <w:p>
      <w:pPr>
        <w:pStyle w:val="ListBullet"/>
        <w:spacing w:after="40"/>
      </w:pPr>
      <w:r>
        <w:t>Evaluate retrieval and grounding quality with a repeatable dataset.</w:t>
      </w:r>
    </w:p>
    <w:p>
      <w:pPr>
        <w:pStyle w:val="ListBullet"/>
        <w:spacing w:after="40"/>
      </w:pPr>
      <w:r>
        <w:t>Produce a reproducible GitHub portfolio project with documentation, tests, and diagrams.</w:t>
      </w:r>
    </w:p>
    <w:p>
      <w:pPr>
        <w:pStyle w:val="Heading2"/>
        <w:keepNext/>
      </w:pPr>
      <w:r>
        <w:t>1.4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KYC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Know Your Customer; identity verification and due diligence.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Retrieve relevant evidence and provide it to an LLM for grounded generation.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Embedding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Numeric text representation used for semantic similarity.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Chunk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 bounded passage indexed for retrieval.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RBAC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Role-Based Access Control.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PII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Personally identifiable information.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Citation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Reference to a source document/chunk supporting an answer.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Synthetic data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Artificial data that does not represent real customers.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Product vision and scope</w:t>
      </w:r>
    </w:p>
    <w:p>
      <w:pPr>
        <w:pStyle w:val="Heading2"/>
        <w:keepNext/>
      </w:pPr>
      <w:r>
        <w:t>2.1 Vision</w:t>
      </w:r>
    </w:p>
    <w:p>
      <w:r>
        <w:t>Provide an evidence-first investigation workspace where an analyst can ask questions about a case, find relevant policy passages, and prepare a traceable report without treating the LLM as an authority or autonomous decision-maker.</w:t>
      </w:r>
    </w:p>
    <w:p>
      <w:pPr>
        <w:pStyle w:val="Heading2"/>
        <w:keepNext/>
      </w:pPr>
      <w:r>
        <w:t>2.2 In scope for MVP</w:t>
      </w:r>
    </w:p>
    <w:p>
      <w:pPr>
        <w:pStyle w:val="ListBullet"/>
        <w:spacing w:after="40"/>
      </w:pPr>
      <w:r>
        <w:t>Authentication and authorization with analyst and administrator roles.</w:t>
      </w:r>
    </w:p>
    <w:p>
      <w:pPr>
        <w:pStyle w:val="ListBullet"/>
        <w:spacing w:after="40"/>
      </w:pPr>
      <w:r>
        <w:t>CRUD, search, and filters for synthetic KYC cases, verification events, and transparent risk indicators.</w:t>
      </w:r>
    </w:p>
    <w:p>
      <w:pPr>
        <w:pStyle w:val="ListBullet"/>
        <w:spacing w:after="40"/>
      </w:pPr>
      <w:r>
        <w:t>Upload policy/procedure documents in supported PDF, DOCX, or TXT formats.</w:t>
      </w:r>
    </w:p>
    <w:p>
      <w:pPr>
        <w:pStyle w:val="ListBullet"/>
        <w:spacing w:after="40"/>
      </w:pPr>
      <w:r>
        <w:t>Text extraction, chunking, embeddings, vector storage, and hybrid retrieval.</w:t>
      </w:r>
    </w:p>
    <w:p>
      <w:pPr>
        <w:pStyle w:val="ListBullet"/>
        <w:spacing w:after="40"/>
      </w:pPr>
      <w:r>
        <w:t>RAG questions combining authorized case facts and retrieved policy evidence.</w:t>
      </w:r>
    </w:p>
    <w:p>
      <w:pPr>
        <w:pStyle w:val="ListBullet"/>
        <w:spacing w:after="40"/>
      </w:pPr>
      <w:r>
        <w:t>Answers with stable citations, evidence status, and abstention when evidence is insufficient.</w:t>
      </w:r>
    </w:p>
    <w:p>
      <w:pPr>
        <w:pStyle w:val="ListBullet"/>
        <w:spacing w:after="40"/>
      </w:pPr>
      <w:r>
        <w:t>Draft investigation reports requiring human review and approval.</w:t>
      </w:r>
    </w:p>
    <w:p>
      <w:pPr>
        <w:pStyle w:val="ListBullet"/>
        <w:spacing w:after="40"/>
      </w:pPr>
      <w:r>
        <w:t>Audit events for important user actions and AI investigation requests.</w:t>
      </w:r>
    </w:p>
    <w:p>
      <w:pPr>
        <w:pStyle w:val="ListBullet"/>
        <w:spacing w:after="40"/>
      </w:pPr>
      <w:r>
        <w:t>Automated tests, RAG evaluation, Docker Compose, and setup documentation.</w:t>
      </w:r>
    </w:p>
    <w:p>
      <w:pPr>
        <w:pStyle w:val="Heading2"/>
        <w:keepNext/>
      </w:pPr>
      <w:r>
        <w:t>2.3 Out of scope</w:t>
      </w:r>
    </w:p>
    <w:p>
      <w:pPr>
        <w:pStyle w:val="ListBullet"/>
        <w:spacing w:after="40"/>
      </w:pPr>
      <w:r>
        <w:t>Real identity documents, biometrics, liveness checks, or facial recognition.</w:t>
      </w:r>
    </w:p>
    <w:p>
      <w:pPr>
        <w:pStyle w:val="ListBullet"/>
        <w:spacing w:after="40"/>
      </w:pPr>
      <w:r>
        <w:t>Production connections to banks, government identity systems, credit bureaus, or paid KYC providers.</w:t>
      </w:r>
    </w:p>
    <w:p>
      <w:pPr>
        <w:pStyle w:val="ListBullet"/>
        <w:spacing w:after="40"/>
      </w:pPr>
      <w:r>
        <w:t>Automated account rejection, blacklisting, or final fraud determinations.</w:t>
      </w:r>
    </w:p>
    <w:p>
      <w:pPr>
        <w:pStyle w:val="ListBullet"/>
        <w:spacing w:after="40"/>
      </w:pPr>
      <w:r>
        <w:t>Real customer PII, production secrets, or certified compliance claims.</w:t>
      </w:r>
    </w:p>
    <w:p>
      <w:pPr>
        <w:pStyle w:val="ListBullet"/>
        <w:spacing w:after="40"/>
      </w:pPr>
      <w:r>
        <w:t>Multi-tenant enterprise hosting, high availability, microservices, Kafka, and Kubernetes for the MVP.</w:t>
      </w:r>
    </w:p>
    <w:p>
      <w:pPr>
        <w:pStyle w:val="ListBullet"/>
        <w:spacing w:after="40"/>
      </w:pPr>
      <w:r>
        <w:t>Unrestricted LLM-generated SQL or autonomous web browsing.</w:t>
      </w:r>
    </w:p>
    <w:p>
      <w:pPr>
        <w:pStyle w:val="Heading2"/>
        <w:keepNext/>
      </w:pPr>
      <w:r>
        <w:t>2.4 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MVP target / method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Protected endpoints reject missing/invalid credentials; role checks tested.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 APIs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CRUD, filters, pagination, validation, and not-found cases covered by tests.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Retrieval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At least 50 labeled questions; report Recall@5.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Citations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Every policy-grounded answer has citations mapping to real retrieved chunks.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Grounding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Review at least 50 answers for supported claims and correct abstention.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Record median/p95 case-list latency and RAG stage latency on a documented environment.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Reproducibility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developer can run the project from README and environment variables.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Stakeholders and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Compliance Analyst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Review cases, ask questions, inspect evidence, prepare reports.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Access permitted cases; use RAG; create/edit drafts; view permitted audit context.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Administrator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Manage users/roles and knowledge documents; inspect ingestion and audit status.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Analyst actions plus user/role management and document administration.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Gemini API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Generate answers from evidence sent by backend.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direct database access; receives only minimized context.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Developer / Maintainer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Build, test, configure, and troubleshoot.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Development access; secrets kept outside source control.</w:t>
            </w:r>
          </w:p>
        </w:tc>
      </w:tr>
    </w:tbl>
    <w:p>
      <w:pPr>
        <w:spacing w:after="20"/>
      </w:pPr>
    </w:p>
    <w:p>
      <w:r>
        <w:t>The MVP has two human roles. Do not add more roles until there is a concrete permission requirement. A user must not gain access by guessing a case ID.</w:t>
      </w:r>
    </w:p>
    <w:p>
      <w:pPr>
        <w:pStyle w:val="Heading1"/>
        <w:keepNext/>
      </w:pPr>
      <w:r>
        <w:t>4. Overall system description</w:t>
      </w:r>
    </w:p>
    <w:p>
      <w:pPr>
        <w:pStyle w:val="Heading2"/>
        <w:keepNext/>
      </w:pPr>
      <w:r>
        <w:t>4.1 Main capabilities</w:t>
      </w:r>
    </w:p>
    <w:p>
      <w:pPr>
        <w:pStyle w:val="ListBullet"/>
        <w:spacing w:after="40"/>
      </w:pPr>
      <w:r>
        <w:t>Dashboard with stored case counts by status/risk band.</w:t>
      </w:r>
    </w:p>
    <w:p>
      <w:pPr>
        <w:pStyle w:val="ListBullet"/>
        <w:spacing w:after="40"/>
      </w:pPr>
      <w:r>
        <w:t>Paginated case list with filters and a case-detail view.</w:t>
      </w:r>
    </w:p>
    <w:p>
      <w:pPr>
        <w:pStyle w:val="ListBullet"/>
        <w:spacing w:after="40"/>
      </w:pPr>
      <w:r>
        <w:t>Verification events, rule-based risk indicators, notes, and related reports.</w:t>
      </w:r>
    </w:p>
    <w:p>
      <w:pPr>
        <w:pStyle w:val="ListBullet"/>
        <w:spacing w:after="40"/>
      </w:pPr>
      <w:r>
        <w:t>Knowledge base document upload, metadata, ingestion status, and retry of failures.</w:t>
      </w:r>
    </w:p>
    <w:p>
      <w:pPr>
        <w:pStyle w:val="ListBullet"/>
        <w:spacing w:after="40"/>
      </w:pPr>
      <w:r>
        <w:t>AI chat with citations, evidence status, and limitations.</w:t>
      </w:r>
    </w:p>
    <w:p>
      <w:pPr>
        <w:pStyle w:val="ListBullet"/>
        <w:spacing w:after="40"/>
      </w:pPr>
      <w:r>
        <w:t>Draft report generation, analyst review/edit, and approval state.</w:t>
      </w:r>
    </w:p>
    <w:p>
      <w:pPr>
        <w:pStyle w:val="ListBullet"/>
        <w:spacing w:after="40"/>
      </w:pPr>
      <w:r>
        <w:t>Admin tools for users, roles, documents, and audit events.</w:t>
      </w:r>
    </w:p>
    <w:p>
      <w:pPr>
        <w:pStyle w:val="Heading2"/>
        <w:keepNext/>
      </w:pPr>
      <w:r>
        <w:t>4.2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Java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Java 21 LTS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Spring Boot 4.1.1; choose a compatible stable release at setup.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API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Spring Web, Validation, Spring Security, OpenAPI.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AI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Spring AI with a Gemini integration supported by the chosen release.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PostgreSQL + pgvector; Flyway migrations.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Spring Data JPA plus JDBC/native SQL where vector operations need it.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Apache Tika for text extraction.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React + TypeScript; Vite suitable for local development.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Build / runtime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Maven Wrapper and Docker Compose.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Secrets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Environment variables; no committed API keys/passwords.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Architecture</w:t>
      </w:r>
    </w:p>
    <w:p>
      <w:r>
        <w:t>Use a modular monolith. Keep case management, identity/security, document ingestion, retrieval, chat orchestration, reporting, and audit logic in separate packages within one Spring Boot app. This is easier to build and test than microservices and appropriate for a portfolio-scale project.</w:t>
      </w:r>
    </w:p>
    <w:p>
      <w:r>
        <w:drawing>
          <wp:inline xmlns:a="http://schemas.openxmlformats.org/drawingml/2006/main" xmlns:pic="http://schemas.openxmlformats.org/drawingml/2006/picture">
            <wp:extent cx="6309360" cy="3394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len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Proposed logical architecture.</w:t>
      </w:r>
    </w:p>
    <w:p>
      <w:pPr>
        <w:pStyle w:val="Heading1"/>
        <w:keepNext/>
      </w:pPr>
      <w:r>
        <w:t>5. Functional requirements</w:t>
      </w:r>
    </w:p>
    <w:p>
      <w:r>
        <w:t>Priority: P0 = required for MVP; P1 = desirable if time permits; P2 = future enhancement. Requirement IDs should be referenced in implementation issues and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864"/>
            <w:shd w:fill="245A81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48"/>
            <w:shd w:fill="245A81"/>
          </w:tcPr>
          <w:p>
            <w:r>
              <w:rPr>
                <w:b/>
                <w:color w:val="FFFFFF"/>
                <w:sz w:val="16"/>
              </w:rPr>
              <w:t>Pri.</w:t>
            </w:r>
          </w:p>
        </w:tc>
        <w:tc>
          <w:tcPr>
            <w:tcW w:type="dxa" w:w="1296"/>
            <w:shd w:fill="245A81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72"/>
            <w:shd w:fill="245A81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FR-001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Registered users can log in and receive a short-lived token or secure session.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FR-002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Invalid login uses a generic error that does not reveal whether an email exists.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FR-003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Authorization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protected API enforces permissions server-side, not only in the frontend.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FR-004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Admins can create/disable users and assign roles; passwords are adaptively hashed.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FR-005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users can create cases with unique references and validated fields.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FR-006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Authorized users can retrieve a case; nonexistent/inaccessible records do not leak data.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FR-007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Users can list/filter/paginate by reference, status, risk, and date range.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FR-008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Permitted case updates are validated and audited.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FR-009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Events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Store timestamped verification events linked to a case.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FR-010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Risk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Support explainable rule indicators such as repeated failed attempts/shared synthetic device IDs; signals are not proof of fraud.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FR-011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Admins upload policy documents with title, source, jurisdiction, version, and optional effective date.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FR-012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Ingestion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Validate files, extract text, chunk, embed, store, and record success/failure.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FR-013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Ingestion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Deduplicate by content hash/version unless explicit reprocessing is requested.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FR-014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Retrieval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Retrieve relevant chunks using vector and keyword search; combine/rerank where supported.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FR-015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Authenticated users can ask questions with optional case context; backend assembles authorized evidence.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FR-016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Citations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Answers include stable source/chunk references, document title, and page/section when available.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FR-017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Abstention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If evidence is insufficient, the assistant says so rather than inventing a policy answer.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FR-018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 safety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Retrieved document text is untrusted data; embedded instructions must not be followed.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FR-019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Access control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Retrieval filters evidence according to the user's permissions before calling Gemini.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FR-020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Gemini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Gemini is called server-side; the key is never exposed to the browser.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FR-021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Resilience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Handle provider timeouts, rate limits, quota exhaustion, invalid output, and outages safely.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FR-022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Reports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Generate a draft report with facts, indicators, citations, limitations, and next steps.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FR-023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Reports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AI reports remain drafts until reviewed/approved by an authorized human.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FR-024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Audit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Audit login, role changes, case changes, uploads, RAG requests, and report approvals.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FR-025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Audit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Never log passwords, tokens, API keys, or unnecessary sensitive prompt content.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FR-026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Provide loading, empty, validation, success, and error states.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FR-027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Evaluation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Include a repeatable RAG test set and retrieval/citation evaluation.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FR-028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Local setup is documented; database schema uses versioned migrations.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FR-029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History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Users can view prior questions/answers subject to access and retention policy.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FR-030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Export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Export approved reports to PDF or Markdown.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/>
            </w:pPr>
            <w:r>
              <w:rPr>
                <w:sz w:val="15"/>
              </w:rPr>
              <w:t>FR-031</w:t>
            </w:r>
          </w:p>
        </w:tc>
        <w:tc>
          <w:tcPr>
            <w:tcW w:type="dxa" w:w="64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</w:pPr>
            <w:r>
              <w:rPr>
                <w:sz w:val="15"/>
              </w:rPr>
              <w:t>Ingestion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Admins can retry failed ingestion and inspect safe error summaries.</w:t>
            </w:r>
          </w:p>
        </w:tc>
      </w:tr>
      <w:tr>
        <w:tc>
          <w:tcPr>
            <w:tcW w:type="dxa" w:w="86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FR-032</w:t>
            </w:r>
          </w:p>
        </w:tc>
        <w:tc>
          <w:tcPr>
            <w:tcW w:type="dxa" w:w="64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Visualize relationships between synthetic cases sharing identifiers.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245A81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245A81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488"/>
            <w:shd w:fill="245A81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All non-public APIs require authentication; server-side authorization is mandatory.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Secrets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Gemini key, DB credentials, and signing secret are environment-configured and never committed.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NFR-003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Transport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HTTPS in deployed environments; local HTTP only for development.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NFR-004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Passwords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 Spring Security BCrypt/Argon2; no plaintext or reversible password storage.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NFR-005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Validate DTOs, file types/sizes, page limits, IDs, and query lengths; use parameterized queries.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NFR-006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LLM safety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Treat output as untrusted; never execute generated SQL/code or render unsafe HTML.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NFR-007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synthetic data and send only the minimum context to Gemini; review current provider terms.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NFR-008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Resilience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 CRUD remains usable when Gemini is unavailable.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NFR-009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Target local p95 &lt;500 ms for ordinary case-list requests on a documented dataset/machine.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NFR-010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 latency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Measure retrieval, model-call, and end-to-end latency separately.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Maintainability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controller/service/repository boundaries, DTOs, centralized exceptions, externalized config.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NFR-012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Testability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Business logic and authorization tests must not require a live Gemini call.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structured logs/request IDs without credentials or full sensitive content.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NFR-014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Labeled forms, keyboard navigation, visible focus, readable errors.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Portability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Reproducible local setup on supported OS with Docker.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NFR-016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Integrity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 DB constraints, foreign keys, transactions, and migrations.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sz w:val="15"/>
              </w:rPr>
              <w:t>Citations resolve to stored source chunks accessible to the current user.</w:t>
            </w:r>
          </w:p>
        </w:tc>
      </w:tr>
      <w:tr>
        <w:tc>
          <w:tcPr>
            <w:tcW w:type="dxa" w:w="1152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NFR-018</w:t>
            </w:r>
          </w:p>
        </w:tc>
        <w:tc>
          <w:tcPr>
            <w:tcW w:type="dxa" w:w="144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Responsible use</w:t>
            </w:r>
          </w:p>
        </w:tc>
        <w:tc>
          <w:tcPr>
            <w:tcW w:type="dxa" w:w="7488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AI output is advisory; risk signals are explainable and human-reviewed.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Workflows and use-case diagram</w:t>
      </w:r>
    </w:p>
    <w:p>
      <w:pPr>
        <w:pStyle w:val="Heading2"/>
        <w:keepNext/>
      </w:pPr>
      <w:r>
        <w:t>7.1 Primary workflow: investigate a case</w:t>
      </w:r>
    </w:p>
    <w:p>
      <w:pPr>
        <w:pStyle w:val="ListNumber"/>
        <w:spacing w:after="40"/>
      </w:pPr>
      <w:r>
        <w:t>Analyst logs in and opens a case they are allowed to access.</w:t>
      </w:r>
    </w:p>
    <w:p>
      <w:pPr>
        <w:pStyle w:val="ListNumber"/>
        <w:spacing w:after="40"/>
      </w:pPr>
      <w:r>
        <w:t>Backend loads case facts, events, and deterministic risk indicators from PostgreSQL.</w:t>
      </w:r>
    </w:p>
    <w:p>
      <w:pPr>
        <w:pStyle w:val="ListNumber"/>
        <w:spacing w:after="40"/>
      </w:pPr>
      <w:r>
        <w:t>Analyst asks a question, optionally selecting the case as context.</w:t>
      </w:r>
    </w:p>
    <w:p>
      <w:pPr>
        <w:pStyle w:val="ListNumber"/>
        <w:spacing w:after="40"/>
      </w:pPr>
      <w:r>
        <w:t>Backend checks access, retrieves permitted policy chunks, and assembles bounded context.</w:t>
      </w:r>
    </w:p>
    <w:p>
      <w:pPr>
        <w:pStyle w:val="ListNumber"/>
        <w:spacing w:after="40"/>
      </w:pPr>
      <w:r>
        <w:t>Gemini returns a structured answer; backend validates citations against retrieved chunk IDs.</w:t>
      </w:r>
    </w:p>
    <w:p>
      <w:pPr>
        <w:pStyle w:val="ListNumber"/>
        <w:spacing w:after="40"/>
      </w:pPr>
      <w:r>
        <w:t>UI shows answer, citations, evidence status, and limitations.</w:t>
      </w:r>
    </w:p>
    <w:p>
      <w:pPr>
        <w:pStyle w:val="ListNumber"/>
        <w:spacing w:after="40"/>
      </w:pPr>
      <w:r>
        <w:t>Analyst may create a draft report; the action is audited.</w:t>
      </w:r>
    </w:p>
    <w:p>
      <w:pPr>
        <w:pStyle w:val="Heading2"/>
        <w:keepNext/>
      </w:pPr>
      <w:r>
        <w:t>7.2 Use-case diagram</w:t>
      </w:r>
    </w:p>
    <w:p>
      <w:r>
        <w:drawing>
          <wp:inline xmlns:a="http://schemas.openxmlformats.org/drawingml/2006/main" xmlns:pic="http://schemas.openxmlformats.org/drawingml/2006/picture">
            <wp:extent cx="6309360" cy="3925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lens_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Use cases for analysts, administrators, and the Gemini service.</w:t>
      </w:r>
    </w:p>
    <w:p>
      <w:pPr>
        <w:pStyle w:val="Heading2"/>
        <w:keepNext/>
      </w:pPr>
      <w:r>
        <w:t>7.3 Use-case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2541"/>
            <w:shd w:fill="245A81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UC-01 Sign in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Analyst/Admin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Enabled account exists.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Session/token issued or safe failure.</w:t>
            </w:r>
          </w:p>
        </w:tc>
      </w:tr>
      <w:tr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UC-02 Manage case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Analyst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Authenticated and authorized.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 created/read/updated; action audited.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UC-03 Upload document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File meets upload policy.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indexed or safe failure status recorded.</w:t>
            </w:r>
          </w:p>
        </w:tc>
      </w:tr>
      <w:tr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UC-04 Ask AI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Analyst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Case/source access checked.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Cited answer or insufficient-evidence response.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UC-05 Generate report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Analyst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 accessible and evidence available.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Draft report created with citations.</w:t>
            </w:r>
          </w:p>
        </w:tc>
      </w:tr>
      <w:tr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UC-06 Manage users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 role verified.</w:t>
            </w:r>
          </w:p>
        </w:tc>
        <w:tc>
          <w:tcPr>
            <w:tcW w:type="dxa" w:w="2541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User/role change saved and audited.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UC-07 View audit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 role verified.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Audit records shown without secrets.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Architecture and technical approach</w:t>
      </w:r>
    </w:p>
    <w:p>
      <w:pPr>
        <w:pStyle w:val="Heading2"/>
        <w:keepNext/>
      </w:pPr>
      <w:r>
        <w:t>8.1 Package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Login, token/session, password hashing, role checks.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case/RAG business logic.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 entity and admin operations.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Never return password hashes.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casefile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 CRUD, filters, status and event associations.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Do not use LLM as authoritative data source.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investigation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Deterministic indicators and investigation orchestration.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Signals are not a final fraud verdict.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knowledge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Upload, parsing, metadata, chunking, ingestion status.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Documents are untrusted input.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Retrieval, context filtering, prompt, Gemini call, citations.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No bypass of access checks; no model-generated SQL execution.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report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Draft generation and human approval state.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automatic approval.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audit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Append-only audit events.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No secrets or unnecessary PII.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common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Shared DTO conventions/errors/utilities.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Avoid unrelated code accumulation.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Dependency direction</w:t>
      </w:r>
    </w:p>
    <w:p>
      <w:r>
        <w:t>Controllers call application services; services coordinate repositories and domain logic. RAG calls retrieval and a Gemini client abstraction. Controllers return DTOs rather than JPA entities. External provider calls are isolated so tests can use a fake/mock client.</w:t>
      </w:r>
    </w:p>
    <w:p>
      <w:pPr>
        <w:pStyle w:val="Heading2"/>
        <w:keepNext/>
      </w:pPr>
      <w:r>
        <w:t>8.3 Database migration rules</w:t>
      </w:r>
    </w:p>
    <w:p>
      <w:pPr>
        <w:pStyle w:val="ListBullet"/>
        <w:spacing w:after="40"/>
      </w:pPr>
      <w:r>
        <w:t>Use Flyway; do not rely on Hibernate schema auto-update beyond disposable experiments.</w:t>
      </w:r>
    </w:p>
    <w:p>
      <w:pPr>
        <w:pStyle w:val="ListBullet"/>
        <w:spacing w:after="40"/>
      </w:pPr>
      <w:r>
        <w:t>Enable pgvector and verify the extension during setup.</w:t>
      </w:r>
    </w:p>
    <w:p>
      <w:pPr>
        <w:pStyle w:val="ListBullet"/>
        <w:spacing w:after="40"/>
      </w:pPr>
      <w:r>
        <w:t>Choose embedding dimensions to match the selected embedding model; model changes may require re-embedding all chunks.</w:t>
      </w:r>
    </w:p>
    <w:p>
      <w:pPr>
        <w:pStyle w:val="ListBullet"/>
        <w:spacing w:after="40"/>
      </w:pPr>
      <w:r>
        <w:t>Use UUID IDs, UTC timestamps, foreign keys, indexes for case filters, and a unique content hash for deduplication.</w:t>
      </w:r>
    </w:p>
    <w:p>
      <w:pPr>
        <w:pStyle w:val="Heading1"/>
        <w:keepNext/>
      </w:pPr>
      <w:r>
        <w:t>9. Data model and class diagram</w:t>
      </w:r>
    </w:p>
    <w:p>
      <w:pPr>
        <w:pStyle w:val="Heading2"/>
        <w:keepNext/>
      </w:pPr>
      <w:r>
        <w:t>9.1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Key fields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Application account.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email, passwordHash, role, enabled, createdAt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KycCase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Synthetic verification case.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id, caseReference, status, riskLevel, summary, createdBy, timestamps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VerificationEvent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Event associated with a case.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caseId, eventType, eventTime, detailsJson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RiskIndicator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Transparent rule result.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id, caseId, ruleCode, severity, explanation, detectedAt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KnowledgeDocument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file and ingestion metadata.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title, jurisdiction, version, contentHash, status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DocumentChunk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Indexed text segment.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id, documentId, chunkIndex, content, embedding, pageOrSection, metadata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ChatInteraction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Question/answer metadata.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userId, optional caseId, question, answer, status, latency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Citation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Source reference for answer.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id, interactionId, chunkId, relevanceScore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InvestigationReport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Draft/approved report.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caseId, createdBy, status, content, approvedBy, approvedAt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AuditEvent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Trace of important actions.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id, actorUserId, action, resource, outcome, requestId, createdAt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Relationships and constraints</w:t>
      </w:r>
    </w:p>
    <w:p>
      <w:pPr>
        <w:pStyle w:val="ListBullet"/>
        <w:spacing w:after="40"/>
      </w:pPr>
      <w:r>
        <w:t>One KycCase has many VerificationEvents and RiskIndicators.</w:t>
      </w:r>
    </w:p>
    <w:p>
      <w:pPr>
        <w:pStyle w:val="ListBullet"/>
        <w:spacing w:after="40"/>
      </w:pPr>
      <w:r>
        <w:t>One KnowledgeDocument has many DocumentChunks; each chunk belongs to one document.</w:t>
      </w:r>
    </w:p>
    <w:p>
      <w:pPr>
        <w:pStyle w:val="ListBullet"/>
        <w:spacing w:after="40"/>
      </w:pPr>
      <w:r>
        <w:t>One ChatInteraction may reference one case and has zero or more Citations.</w:t>
      </w:r>
    </w:p>
    <w:p>
      <w:pPr>
        <w:pStyle w:val="ListBullet"/>
        <w:spacing w:after="40"/>
      </w:pPr>
      <w:r>
        <w:t>Each Citation references a persisted DocumentChunk; source deletion must not silently leave misleading citations.</w:t>
      </w:r>
    </w:p>
    <w:p>
      <w:pPr>
        <w:pStyle w:val="ListBullet"/>
        <w:spacing w:after="40"/>
      </w:pPr>
      <w:r>
        <w:t>A case may have multiple reports; approved reports record approver and approval time.</w:t>
      </w:r>
    </w:p>
    <w:p>
      <w:pPr>
        <w:pStyle w:val="ListBullet"/>
        <w:spacing w:after="40"/>
      </w:pPr>
      <w:r>
        <w:t>The MVP may store role as an enum; normalize roles/permissions later if requirements grow.</w:t>
      </w:r>
    </w:p>
    <w:p>
      <w:pPr>
        <w:pStyle w:val="ListBullet"/>
        <w:spacing w:after="40"/>
      </w:pPr>
      <w:r>
        <w:t>Audit events are append-only through application behavior; ordinary users cannot edit/delete history.</w:t>
      </w:r>
    </w:p>
    <w:p>
      <w:pPr>
        <w:pStyle w:val="Heading2"/>
        <w:keepNext/>
      </w:pPr>
      <w:r>
        <w:t>9.3 Conceptual class diagram</w:t>
      </w:r>
    </w:p>
    <w:p>
      <w:r>
        <w:drawing>
          <wp:inline xmlns:a="http://schemas.openxmlformats.org/drawingml/2006/main" xmlns:pic="http://schemas.openxmlformats.org/drawingml/2006/picture">
            <wp:extent cx="6309360" cy="403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lens_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Conceptual domain entities; DTOs, controllers, repositories, and services are intentionally omitted.</w:t>
      </w:r>
    </w:p>
    <w:p>
      <w:pPr>
        <w:pStyle w:val="Heading2"/>
        <w:keepNext/>
      </w:pPr>
      <w:r>
        <w:t>9.4 Proposed service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Authenticate user and coordinate token/session issuance.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UserService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Admin-only user creation, disablement, and role changes.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CRUD, filters, status updates, and per-case access checks.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InvestigationService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Compute/persist deterministic risk indicators.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DocumentIngestionService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Validate, extract, chunk, embed, persist, and track status.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RetrievalService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Apply authorization/metadata filters and retrieve/rerank chunks.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RagService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Orchestrate question, case context, retrieval, Gemini, citations, abstention.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GeminiClient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Abstraction around Spring AI Gemini integration.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CitationService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Map source IDs to persisted metadata and validate references.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ReportService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Build draft reports and enforce approval transitions.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AuditService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 actions without sensitive secrets.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RAG design and Gemini integration</w:t>
      </w:r>
    </w:p>
    <w:p>
      <w:pPr>
        <w:pStyle w:val="Heading2"/>
        <w:keepNext/>
      </w:pPr>
      <w:r>
        <w:t>10.1 Document ingestion</w:t>
      </w:r>
    </w:p>
    <w:p>
      <w:pPr>
        <w:pStyle w:val="ListNumber"/>
        <w:spacing w:after="40"/>
      </w:pPr>
      <w:r>
        <w:t>Validate file size, extension, MIME type, and content signature where feasible.</w:t>
      </w:r>
    </w:p>
    <w:p>
      <w:pPr>
        <w:pStyle w:val="ListNumber"/>
        <w:spacing w:after="40"/>
      </w:pPr>
      <w:r>
        <w:t>Compute content hash and check for duplicate document/version.</w:t>
      </w:r>
    </w:p>
    <w:p>
      <w:pPr>
        <w:pStyle w:val="ListNumber"/>
        <w:spacing w:after="40"/>
      </w:pPr>
      <w:r>
        <w:t>Extract text and metadata with Apache Tika; reject empty/unprocessable files clearly.</w:t>
      </w:r>
    </w:p>
    <w:p>
      <w:pPr>
        <w:pStyle w:val="ListNumber"/>
        <w:spacing w:after="40"/>
      </w:pPr>
      <w:r>
        <w:t>Normalize text and chunk with overlap; preserve title, document ID, jurisdiction, version, chunk index, and page/section when available.</w:t>
      </w:r>
    </w:p>
    <w:p>
      <w:pPr>
        <w:pStyle w:val="ListNumber"/>
        <w:spacing w:after="40"/>
      </w:pPr>
      <w:r>
        <w:t>Generate embeddings using a model supported by the selected Spring AI integration; confirm availability, dimension, and usage limits.</w:t>
      </w:r>
    </w:p>
    <w:p>
      <w:pPr>
        <w:pStyle w:val="ListNumber"/>
        <w:spacing w:after="40"/>
      </w:pPr>
      <w:r>
        <w:t>Store chunks/vectors in PostgreSQL/pgvector and configure an appropriate vector index.</w:t>
      </w:r>
    </w:p>
    <w:p>
      <w:pPr>
        <w:pStyle w:val="ListNumber"/>
        <w:spacing w:after="40"/>
      </w:pPr>
      <w:r>
        <w:t>Mark indexed only after all required chunks are saved; otherwise mark failed and permit safe retry.</w:t>
      </w:r>
    </w:p>
    <w:p>
      <w:pPr>
        <w:pStyle w:val="Heading2"/>
        <w:keepNext/>
      </w:pPr>
      <w:r>
        <w:t>10.2 Query-time RAG</w:t>
      </w:r>
    </w:p>
    <w:p>
      <w:pPr>
        <w:pStyle w:val="ListNumber"/>
        <w:spacing w:after="40"/>
      </w:pPr>
      <w:r>
        <w:t>Authenticate user and validate question size and optional case ID.</w:t>
      </w:r>
    </w:p>
    <w:p>
      <w:pPr>
        <w:pStyle w:val="ListNumber"/>
        <w:spacing w:after="40"/>
      </w:pPr>
      <w:r>
        <w:t>Verify access to the case and source documents before retrieval.</w:t>
      </w:r>
    </w:p>
    <w:p>
      <w:pPr>
        <w:pStyle w:val="ListNumber"/>
        <w:spacing w:after="40"/>
      </w:pPr>
      <w:r>
        <w:t>Fetch bounded case facts/events using normal application services and parameterized SQL.</w:t>
      </w:r>
    </w:p>
    <w:p>
      <w:pPr>
        <w:pStyle w:val="ListNumber"/>
        <w:spacing w:after="40"/>
      </w:pPr>
      <w:r>
        <w:t>Embed the query; retrieve candidates using vector similarity and keyword search with jurisdiction/version/access filters.</w:t>
      </w:r>
    </w:p>
    <w:p>
      <w:pPr>
        <w:pStyle w:val="ListNumber"/>
        <w:spacing w:after="40"/>
      </w:pPr>
      <w:r>
        <w:t>Combine and rerank candidates if supported; cap retrieved chunks and total context size.</w:t>
      </w:r>
    </w:p>
    <w:p>
      <w:pPr>
        <w:pStyle w:val="ListNumber"/>
        <w:spacing w:after="40"/>
      </w:pPr>
      <w:r>
        <w:t>Prompt Gemini with case facts and retrieved excerpts labeled as untrusted evidence; request citations and a structured output.</w:t>
      </w:r>
    </w:p>
    <w:p>
      <w:pPr>
        <w:pStyle w:val="ListNumber"/>
        <w:spacing w:after="40"/>
      </w:pPr>
      <w:r>
        <w:t>Validate output and citation IDs. If references are invalid, use bounded repair logic or return a safe response.</w:t>
      </w:r>
    </w:p>
    <w:p>
      <w:pPr>
        <w:pStyle w:val="ListNumber"/>
        <w:spacing w:after="40"/>
      </w:pPr>
      <w:r>
        <w:t>Return answer, citations, evidence status, limitations, and request ID; record latency/outcome.</w:t>
      </w:r>
    </w:p>
    <w:p>
      <w:pPr>
        <w:pStyle w:val="Heading2"/>
        <w:keepNext/>
      </w:pPr>
      <w:r>
        <w:t>10.3 Response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answer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Answer limited to evidence supplied.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evidenceStatus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SUPPORTED, PARTIAL, or INSUFFICIENT.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citations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Source IDs and source metadata.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Missing/conflicting evidence or uncertainty.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requestId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 ID for logs and support.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10.4 Gemini key, quotas, and resilience</w:t>
      </w:r>
    </w:p>
    <w:p>
      <w:pPr>
        <w:pStyle w:val="ListBullet"/>
        <w:spacing w:after="40"/>
      </w:pPr>
      <w:r>
        <w:t>Create the key in Google AI Studio and store it as GEMINI_API_KEY in local environment configuration.</w:t>
      </w:r>
    </w:p>
    <w:p>
      <w:pPr>
        <w:pStyle w:val="ListBullet"/>
        <w:spacing w:after="40"/>
      </w:pPr>
      <w:r>
        <w:t>Inject the key into Spring Boot/Docker Compose only. Never put it in React variables, frontend bundles, committed application.yml, screenshots, or logs.</w:t>
      </w:r>
    </w:p>
    <w:p>
      <w:pPr>
        <w:pStyle w:val="ListBullet"/>
        <w:spacing w:after="40"/>
      </w:pPr>
      <w:r>
        <w:t>Keep model name and generation settings configurable. Verify the current Gemini model, Spring AI compatibility, free-tier quota, and data terms at implementation time.</w:t>
      </w:r>
    </w:p>
    <w:p>
      <w:pPr>
        <w:pStyle w:val="ListBullet"/>
        <w:spacing w:after="40"/>
      </w:pPr>
      <w:r>
        <w:t>Handle 429/rate-limit, quota, timeout, and 5xx errors. Retry only retryable errors with bounded backoff.</w:t>
      </w:r>
    </w:p>
    <w:p>
      <w:pPr>
        <w:pStyle w:val="ListBullet"/>
        <w:spacing w:after="40"/>
      </w:pPr>
      <w:r>
        <w:t>Use synthetic records only; review provider terms and obtain authorization before sending real or sensitive data.</w:t>
      </w:r>
    </w:p>
    <w:p>
      <w:pPr>
        <w:pStyle w:val="Heading2"/>
        <w:keepNext/>
      </w:pPr>
      <w:r>
        <w:t>10.5 RAG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Report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Retrieval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At least 50 labeled questions with expected source; Recall@5 and optionally MRR.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dataset and repeatable results.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Citation validity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Check cited IDs exist in retrieved chunks and resolve to source metadata.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Automated pass rate.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Grounding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Human review of claims against cited passages.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Score and representative failures.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Abstention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Ask unanswerable questions and check explicit uncertainty.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Pass rate.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Robustness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Conflicting versions, irrelevant chunks, injection, malformed output.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 results and mitigations.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Measure embedding, retrieval, Gemini, and total duration.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Median/p95 in stated environment.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API requirements</w:t>
      </w:r>
    </w:p>
    <w:p>
      <w:r>
        <w:t>Proposed routes use /api/v1. Payload details may be refined during implementation, but responsibilities and authorization expectations should remain 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16"/>
            <w:shd w:fill="245A81"/>
          </w:tcPr>
          <w:p>
            <w:r>
              <w:rPr>
                <w:b/>
                <w:color w:val="FFFFFF"/>
                <w:sz w:val="16"/>
              </w:rPr>
              <w:t>Method / route</w:t>
            </w:r>
          </w:p>
        </w:tc>
        <w:tc>
          <w:tcPr>
            <w:tcW w:type="dxa" w:w="3744"/>
            <w:shd w:fill="245A81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245A81"/>
          </w:tcPr>
          <w:p>
            <w:r>
              <w:rPr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/api/v1/auth/login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Authenticate and issue token/session.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Public; rate-limited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POST /api/v1/auth/logout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Revoke token or clear session where supported.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Authenticated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/api/v1/users/me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Return safe profile and role.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Authenticated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/api/v1/cases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List/filter/paginate cases.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Analyst/Admin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/api/v1/cases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Create case.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Analyst/Admin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/api/v1/cases/{id}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authorized case details.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Authorized case user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PATCH /api/v1/cases/{id}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Update permitted fields/status.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case user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POST /api/v1/cases/{id}/events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Record verification event.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Authorized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/api/v1/documents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Upload and ingest document.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Admin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/api/v1/documents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List metadata and ingestion status.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Authorized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/api/v1/documents/{id}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Inspect metadata/status/chunks.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POST /api/v1/ai/ask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Ask with optional case context.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Analyst/Admin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/api/v1/cases/{id}/reports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Create draft report.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case user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/api/v1/cases/{id}/reports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List reports.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Authorized case user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PATCH /api/v1/reports/{id}/approval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Approve reviewed report.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reviewer</w:t>
            </w:r>
          </w:p>
        </w:tc>
      </w:tr>
      <w:tr>
        <w:tc>
          <w:tcPr>
            <w:tcW w:type="dxa" w:w="3816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GET /api/v1/admin/audit-events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Search audit events.</w:t>
            </w:r>
          </w:p>
        </w:tc>
        <w:tc>
          <w:tcPr>
            <w:tcW w:type="dxa" w:w="2520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Admin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/actuator/health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>
              <w:rPr>
                <w:sz w:val="15"/>
              </w:rPr>
              <w:t>Health check with sensitive details disabled.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5"/>
              </w:rPr>
              <w:t>Public or restricted by deployment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Error convention</w:t>
      </w:r>
    </w:p>
    <w:p>
      <w:r>
        <w:t>Use a consistent JSON error object such as {timestamp, status, code, message, path, requestId, fieldErrors}. Never return stack traces, SQL details, keys, or raw provider payloads. Suggested statuses: 400 validation, 401 unauthenticated, 403 forbidden, 404 absent/inaccessible, 409 conflict, 413 oversized upload, 429 throttled, and 502/503 controlled provider failure.</w:t>
      </w:r>
    </w:p>
    <w:p>
      <w:pPr>
        <w:pStyle w:val="Heading2"/>
        <w:keepNext/>
      </w:pPr>
      <w:r>
        <w:t>11.2 Initial DTO examples</w:t>
      </w:r>
    </w:p>
    <w:p>
      <w:r>
        <w:t>Login request: { email, password }. Response returns only token/session metadata and safe user profile.</w:t>
      </w:r>
    </w:p>
    <w:p>
      <w:r>
        <w:t>AI request: { question, caseId?, jurisdiction? }. The backend validates case access and never trusts client-supplied case facts.</w:t>
      </w:r>
    </w:p>
    <w:p>
      <w:r>
        <w:t>AI response: { answer, evidenceStatus, citations: [{sourceId, documentTitle, section}], limitations, requestId }.</w:t>
      </w:r>
    </w:p>
    <w:p>
      <w:pPr>
        <w:pStyle w:val="Heading1"/>
        <w:keepNext/>
      </w:pPr>
      <w:r>
        <w:t>12. Security, privacy, and responsible AI</w:t>
      </w:r>
    </w:p>
    <w:p>
      <w:pPr>
        <w:pStyle w:val="Heading2"/>
        <w:keepNext/>
      </w:pPr>
      <w:r>
        <w:t>12.1 Authentication and authorization</w:t>
      </w:r>
    </w:p>
    <w:p>
      <w:pPr>
        <w:pStyle w:val="ListBullet"/>
        <w:spacing w:after="40"/>
      </w:pPr>
      <w:r>
        <w:t>Use Spring Security and BCrypt/Argon2 password hashing; no custom cryptography.</w:t>
      </w:r>
    </w:p>
    <w:p>
      <w:pPr>
        <w:pStyle w:val="ListBullet"/>
        <w:spacing w:after="40"/>
      </w:pPr>
      <w:r>
        <w:t>If JWT is selected, validate signature, expiration, issuer/audience where configured, and allowed algorithm; keep signing key out of source control.</w:t>
      </w:r>
    </w:p>
    <w:p>
      <w:pPr>
        <w:pStyle w:val="ListBullet"/>
        <w:spacing w:after="40"/>
      </w:pPr>
      <w:r>
        <w:t>Enforce roles on endpoints/services and check per-case access before returning data or assembling RAG context.</w:t>
      </w:r>
    </w:p>
    <w:p>
      <w:pPr>
        <w:pStyle w:val="ListBullet"/>
        <w:spacing w:after="40"/>
      </w:pPr>
      <w:r>
        <w:t>Use generic login errors, login rate limits, and disabled-account checks.</w:t>
      </w:r>
    </w:p>
    <w:p>
      <w:pPr>
        <w:pStyle w:val="Heading2"/>
        <w:keepNext/>
      </w:pPr>
      <w:r>
        <w:t>12.2 File safety</w:t>
      </w:r>
    </w:p>
    <w:p>
      <w:pPr>
        <w:pStyle w:val="ListBullet"/>
        <w:spacing w:after="40"/>
      </w:pPr>
      <w:r>
        <w:t>Allowlist file types, cap size, reject unsafe filenames/path traversal, and store uploads outside executable/static web roots.</w:t>
      </w:r>
    </w:p>
    <w:p>
      <w:pPr>
        <w:pStyle w:val="ListBullet"/>
        <w:spacing w:after="40"/>
      </w:pPr>
      <w:r>
        <w:t>Treat extracted text as untrusted; never execute macros, scripts, or embedded instructions.</w:t>
      </w:r>
    </w:p>
    <w:p>
      <w:pPr>
        <w:pStyle w:val="ListBullet"/>
        <w:spacing w:after="40"/>
      </w:pPr>
      <w:r>
        <w:t>Track ingestion state and define whether originals are retained or deleted.</w:t>
      </w:r>
    </w:p>
    <w:p>
      <w:pPr>
        <w:pStyle w:val="Heading2"/>
        <w:keepNext/>
      </w:pPr>
      <w:r>
        <w:t>12.3 LLM threat controls</w:t>
      </w:r>
    </w:p>
    <w:p>
      <w:pPr>
        <w:pStyle w:val="ListBullet"/>
        <w:spacing w:after="40"/>
      </w:pPr>
      <w:r>
        <w:t>Prompt injection: label document excerpts as reference data and test malicious passages.</w:t>
      </w:r>
    </w:p>
    <w:p>
      <w:pPr>
        <w:pStyle w:val="ListBullet"/>
        <w:spacing w:after="40"/>
      </w:pPr>
      <w:r>
        <w:t>Data leakage: authorize before retrieval, minimize context, and never send other users' private data.</w:t>
      </w:r>
    </w:p>
    <w:p>
      <w:pPr>
        <w:pStyle w:val="ListBullet"/>
        <w:spacing w:after="40"/>
      </w:pPr>
      <w:r>
        <w:t>Hallucination: citations, evidence status, constrained response schema, and abstention tests.</w:t>
      </w:r>
    </w:p>
    <w:p>
      <w:pPr>
        <w:pStyle w:val="ListBullet"/>
        <w:spacing w:after="40"/>
      </w:pPr>
      <w:r>
        <w:t>Overreliance: reports remain drafts until a human reviews them.</w:t>
      </w:r>
    </w:p>
    <w:p>
      <w:pPr>
        <w:pStyle w:val="ListBullet"/>
        <w:spacing w:after="40"/>
      </w:pPr>
      <w:r>
        <w:t>Output safety: escape generated content; do not inject raw model HTML.</w:t>
      </w:r>
    </w:p>
    <w:p>
      <w:pPr>
        <w:pStyle w:val="ListBullet"/>
        <w:spacing w:after="40"/>
      </w:pPr>
      <w:r>
        <w:t>Cost/abuse: question limits, context caps, rate limits, timeouts, and quota-aware behavior.</w:t>
      </w:r>
    </w:p>
    <w:p>
      <w:pPr>
        <w:pStyle w:val="Heading2"/>
        <w:keepNext/>
      </w:pPr>
      <w:r>
        <w:t>12.4 Audit and privacy</w:t>
      </w:r>
    </w:p>
    <w:p>
      <w:r>
        <w:t>Record actor, action, time, resource, request ID, and outcome without retaining full prompts or document contents by default. Store only metadata needed for debugging and evaluation. Define a retention period for demo chat/audit data. Do not use real identity documents or customer records.</w:t>
      </w:r>
    </w:p>
    <w:p>
      <w:pPr>
        <w:pStyle w:val="Heading2"/>
        <w:keepNext/>
      </w:pPr>
      <w:r>
        <w:t>12.5 Limitations</w:t>
      </w:r>
    </w:p>
    <w:p>
      <w:r>
        <w:t>This is a decision-support prototype. Risk indicators and generated summaries can be incomplete or wrong. It must not be represented as a certified KYC solution, legal advice, production fraud classifier, or autonomous adjudication system.</w:t>
      </w:r>
    </w:p>
    <w:p>
      <w:pPr>
        <w:pStyle w:val="Heading1"/>
        <w:keepNext/>
      </w:pPr>
      <w:r>
        <w:t>13. Testing and acceptance criteria</w:t>
      </w:r>
    </w:p>
    <w:p>
      <w:pPr>
        <w:pStyle w:val="Heading2"/>
        <w:keepNext/>
      </w:pPr>
      <w:r>
        <w:t>13.1 Test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Unit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JUnit 5 + Mockito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 rules, access decisions, prompt assembly, citation mapping, abstention.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Spring Boot tests + Testcontainers PostgreSQL/pgvector where practical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Migrations, constraints, filters, vector persistence.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API/security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MockMvc or WebTestClient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401/403, invalid DTOs, cross-case access, upload restrictions.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 contract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Mock Gemini client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Timeouts, malformed output, missing citation, quota errors, bounded retries.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RAG evaluation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Curated question set/script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Recall@5, citation validity, supported claims, unanswerable questions.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Component/integration tests as time allows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Login, loading/error states, citations, report approval.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End-to-end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Docker Compose smoke test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Login → case → document → question → citations → draft report.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MVP acceptance checklist</w:t>
      </w:r>
    </w:p>
    <w:p>
      <w:pPr>
        <w:pStyle w:val="ListBullet"/>
        <w:spacing w:after="40"/>
      </w:pPr>
      <w:r>
        <w:t>☐ A clean checkout starts using documented prerequisites and environment variables.</w:t>
      </w:r>
    </w:p>
    <w:p>
      <w:pPr>
        <w:pStyle w:val="ListBullet"/>
        <w:spacing w:after="40"/>
      </w:pPr>
      <w:r>
        <w:t>☐ Flyway migrations create the schema and pgvector is enabled.</w:t>
      </w:r>
    </w:p>
    <w:p>
      <w:pPr>
        <w:pStyle w:val="ListBullet"/>
        <w:spacing w:after="40"/>
      </w:pPr>
      <w:r>
        <w:t>☐ Login works; unauthenticated requests fail; analyst/admin permissions are tested.</w:t>
      </w:r>
    </w:p>
    <w:p>
      <w:pPr>
        <w:pStyle w:val="ListBullet"/>
        <w:spacing w:after="40"/>
      </w:pPr>
      <w:r>
        <w:t>☐ Analyst can create/search synthetic cases and inspect events.</w:t>
      </w:r>
    </w:p>
    <w:p>
      <w:pPr>
        <w:pStyle w:val="ListBullet"/>
        <w:spacing w:after="40"/>
      </w:pPr>
      <w:r>
        <w:t>☐ Admin can upload a document and inspect ingestion status and indexed chunks.</w:t>
      </w:r>
    </w:p>
    <w:p>
      <w:pPr>
        <w:pStyle w:val="ListBullet"/>
        <w:spacing w:after="40"/>
      </w:pPr>
      <w:r>
        <w:t>☐ RAG returns a Gemini answer with citations mapping to actual retrieved chunks.</w:t>
      </w:r>
    </w:p>
    <w:p>
      <w:pPr>
        <w:pStyle w:val="ListBullet"/>
        <w:spacing w:after="40"/>
      </w:pPr>
      <w:r>
        <w:t>☐ Unanswerable questions trigger an insufficiency response.</w:t>
      </w:r>
    </w:p>
    <w:p>
      <w:pPr>
        <w:pStyle w:val="ListBullet"/>
        <w:spacing w:after="40"/>
      </w:pPr>
      <w:r>
        <w:t>☐ Users cannot retrieve unauthorized case facts or document chunks.</w:t>
      </w:r>
    </w:p>
    <w:p>
      <w:pPr>
        <w:pStyle w:val="ListBullet"/>
        <w:spacing w:after="40"/>
      </w:pPr>
      <w:r>
        <w:t>☐ Prompt injection does not bypass access control or trigger external actions.</w:t>
      </w:r>
    </w:p>
    <w:p>
      <w:pPr>
        <w:pStyle w:val="ListBullet"/>
        <w:spacing w:after="40"/>
      </w:pPr>
      <w:r>
        <w:t>☐ Draft reports require authorized human approval.</w:t>
      </w:r>
    </w:p>
    <w:p>
      <w:pPr>
        <w:pStyle w:val="ListBullet"/>
        <w:spacing w:after="40"/>
      </w:pPr>
      <w:r>
        <w:t>☐ Audit events are recorded without credential/key leakage.</w:t>
      </w:r>
    </w:p>
    <w:p>
      <w:pPr>
        <w:pStyle w:val="ListBullet"/>
        <w:spacing w:after="40"/>
      </w:pPr>
      <w:r>
        <w:t>☐ Tests pass and a repeatable RAG evaluation report is committed.</w:t>
      </w:r>
    </w:p>
    <w:p>
      <w:pPr>
        <w:pStyle w:val="Heading1"/>
        <w:keepNext/>
      </w:pPr>
      <w:r>
        <w:t>14. Phase 0 — Six-week portfolio MVP implementation plan</w:t>
      </w:r>
    </w:p>
    <w:p>
      <w:r>
        <w:t>Each week ends with a working increment, a short review, and a demonstrable exit gate. Week 1 explicitly covers setup, Gemini connectivity, and authentication.</w:t>
      </w:r>
    </w:p>
    <w:p>
      <w:pPr>
        <w:pStyle w:val="Heading2"/>
        <w:keepNext/>
      </w:pPr>
      <w:r>
        <w:t>Week 1 — Foundation, Gemini connection, and authentication</w:t>
      </w:r>
    </w:p>
    <w:p>
      <w:pPr>
        <w:pStyle w:val="ListBullet"/>
        <w:spacing w:after="40"/>
      </w:pPr>
      <w:r>
        <w:t>Create repository, README, Maven Spring Boot project, and React + TypeScript scaffold.</w:t>
      </w:r>
    </w:p>
    <w:p>
      <w:pPr>
        <w:pStyle w:val="ListBullet"/>
        <w:spacing w:after="40"/>
      </w:pPr>
      <w:r>
        <w:t>Set up Java 21, compatible Spring Boot/Spring AI dependencies, environment config, and Docker Compose PostgreSQL/pgvector.</w:t>
      </w:r>
    </w:p>
    <w:p>
      <w:pPr>
        <w:pStyle w:val="ListBullet"/>
        <w:spacing w:after="40"/>
      </w:pPr>
      <w:r>
        <w:t>Add Flyway and initial user/role migration; verify backend/database connectivity.</w:t>
      </w:r>
    </w:p>
    <w:p>
      <w:pPr>
        <w:pStyle w:val="ListBullet"/>
        <w:spacing w:after="40"/>
      </w:pPr>
      <w:r>
        <w:t>Configure Gemini API key locally and implement a backend-only smoke-test service/endpoint; never expose key to browser.</w:t>
      </w:r>
    </w:p>
    <w:p>
      <w:pPr>
        <w:pStyle w:val="ListBullet"/>
        <w:spacing w:after="40"/>
      </w:pPr>
      <w:r>
        <w:t>Implement password hashing, Spring Security, login, role checks, and /users/me. Decide JWT versus secure session and document lifecycle.</w:t>
      </w:r>
    </w:p>
    <w:p>
      <w:pPr>
        <w:pStyle w:val="ListBullet"/>
        <w:spacing w:after="40"/>
      </w:pPr>
      <w:r>
        <w:t>Add global exception handling, OpenAPI, health check, .gitignore, and secret-handling checklist.</w:t>
      </w:r>
    </w:p>
    <w:p>
      <w:pPr>
        <w:pStyle w:val="ListBullet"/>
        <w:spacing w:after="40"/>
      </w:pPr>
      <w:r>
        <w:t>Test login success/failure, 401/403, and mocked Gemini timeout/quota errors.</w:t>
      </w:r>
    </w:p>
    <w:p>
      <w:pPr>
        <w:pStyle w:val="ListBullet"/>
        <w:spacing w:after="40"/>
      </w:pPr>
      <w:r>
        <w:t>Deliverable: runnable skeleton, protected endpoint, authentication, Gemini smoke test, and setup documentation.</w:t>
      </w:r>
    </w:p>
    <w:p>
      <w:pPr>
        <w:pStyle w:val="Heading2"/>
        <w:keepNext/>
      </w:pPr>
      <w:r>
        <w:t>Week 2 — Case management and data model</w:t>
      </w:r>
    </w:p>
    <w:p>
      <w:pPr>
        <w:pStyle w:val="ListBullet"/>
        <w:spacing w:after="40"/>
      </w:pPr>
      <w:r>
        <w:t>Finalize entities, DTOs, enums, constraints, indexes, and Flyway migrations for cases, events, risk indicators, and audit.</w:t>
      </w:r>
    </w:p>
    <w:p>
      <w:pPr>
        <w:pStyle w:val="ListBullet"/>
        <w:spacing w:after="40"/>
      </w:pPr>
      <w:r>
        <w:t>Implement create/read/update/list APIs with pagination and filters.</w:t>
      </w:r>
    </w:p>
    <w:p>
      <w:pPr>
        <w:pStyle w:val="ListBullet"/>
        <w:spacing w:after="40"/>
      </w:pPr>
      <w:r>
        <w:t>Add validation, centralized errors, per-case access checks, and audit for case changes.</w:t>
      </w:r>
    </w:p>
    <w:p>
      <w:pPr>
        <w:pStyle w:val="ListBullet"/>
        <w:spacing w:after="40"/>
      </w:pPr>
      <w:r>
        <w:t>Create synthetic seed data and test through Swagger/integration tests.</w:t>
      </w:r>
    </w:p>
    <w:p>
      <w:pPr>
        <w:pStyle w:val="ListBullet"/>
        <w:spacing w:after="40"/>
      </w:pPr>
      <w:r>
        <w:t>Build basic React login, case list, detail, and create forms.</w:t>
      </w:r>
    </w:p>
    <w:p>
      <w:pPr>
        <w:pStyle w:val="ListBullet"/>
        <w:spacing w:after="40"/>
      </w:pPr>
      <w:r>
        <w:t>Deliverable: usable case-management slice with automated tests.</w:t>
      </w:r>
    </w:p>
    <w:p>
      <w:pPr>
        <w:pStyle w:val="Heading2"/>
        <w:keepNext/>
      </w:pPr>
      <w:r>
        <w:t>Week 3 — Knowledge document ingestion</w:t>
      </w:r>
    </w:p>
    <w:p>
      <w:pPr>
        <w:pStyle w:val="ListBullet"/>
        <w:spacing w:after="40"/>
      </w:pPr>
      <w:r>
        <w:t>Implement upload validation and size/type limits.</w:t>
      </w:r>
    </w:p>
    <w:p>
      <w:pPr>
        <w:pStyle w:val="ListBullet"/>
        <w:spacing w:after="40"/>
      </w:pPr>
      <w:r>
        <w:t>Integrate Apache Tika; store metadata and content hash.</w:t>
      </w:r>
    </w:p>
    <w:p>
      <w:pPr>
        <w:pStyle w:val="ListBullet"/>
        <w:spacing w:after="40"/>
      </w:pPr>
      <w:r>
        <w:t>Implement chunking, overlap, metadata preservation, ingestion status, and safe retry.</w:t>
      </w:r>
    </w:p>
    <w:p>
      <w:pPr>
        <w:pStyle w:val="ListBullet"/>
        <w:spacing w:after="40"/>
      </w:pPr>
      <w:r>
        <w:t>Integrate an embedding model supported by chosen Spring AI release; verify dimension and availability.</w:t>
      </w:r>
    </w:p>
    <w:p>
      <w:pPr>
        <w:pStyle w:val="ListBullet"/>
        <w:spacing w:after="40"/>
      </w:pPr>
      <w:r>
        <w:t>Enable pgvector, persist embeddings, and add keyword retrieval baseline.</w:t>
      </w:r>
    </w:p>
    <w:p>
      <w:pPr>
        <w:pStyle w:val="ListBullet"/>
        <w:spacing w:after="40"/>
      </w:pPr>
      <w:r>
        <w:t>Build admin upload/list/status UI and ingestion tests.</w:t>
      </w:r>
    </w:p>
    <w:p>
      <w:pPr>
        <w:pStyle w:val="ListBullet"/>
        <w:spacing w:after="40"/>
      </w:pPr>
      <w:r>
        <w:t>Deliverable: document upload → parse → chunk → embed → store → inspect.</w:t>
      </w:r>
    </w:p>
    <w:p>
      <w:pPr>
        <w:pStyle w:val="Heading2"/>
        <w:keepNext/>
      </w:pPr>
      <w:r>
        <w:t>Week 4 — RAG retrieval and Gemini answers</w:t>
      </w:r>
    </w:p>
    <w:p>
      <w:pPr>
        <w:pStyle w:val="ListBullet"/>
        <w:spacing w:after="40"/>
      </w:pPr>
      <w:r>
        <w:t>Implement hybrid retrieval, metadata filters, candidate ranking/reranking where supported, and context limits.</w:t>
      </w:r>
    </w:p>
    <w:p>
      <w:pPr>
        <w:pStyle w:val="ListBullet"/>
        <w:spacing w:after="40"/>
      </w:pPr>
      <w:r>
        <w:t>Create RAG endpoint and structured Gemini response contract.</w:t>
      </w:r>
    </w:p>
    <w:p>
      <w:pPr>
        <w:pStyle w:val="ListBullet"/>
        <w:spacing w:after="40"/>
      </w:pPr>
      <w:r>
        <w:t>Return stable citations and handle insufficient evidence.</w:t>
      </w:r>
    </w:p>
    <w:p>
      <w:pPr>
        <w:pStyle w:val="ListBullet"/>
        <w:spacing w:after="40"/>
      </w:pPr>
      <w:r>
        <w:t>Add injection documents, cross-user/case access tests, provider timeouts, and quota-aware errors.</w:t>
      </w:r>
    </w:p>
    <w:p>
      <w:pPr>
        <w:pStyle w:val="ListBullet"/>
        <w:spacing w:after="40"/>
      </w:pPr>
      <w:r>
        <w:t>Build chat UI with answer, citations, evidence status, and limitations.</w:t>
      </w:r>
    </w:p>
    <w:p>
      <w:pPr>
        <w:pStyle w:val="ListBullet"/>
        <w:spacing w:after="40"/>
      </w:pPr>
      <w:r>
        <w:t>Deliverable: end-to-end policy Q&amp;A with citations.</w:t>
      </w:r>
    </w:p>
    <w:p>
      <w:pPr>
        <w:pStyle w:val="Heading2"/>
        <w:keepNext/>
      </w:pPr>
      <w:r>
        <w:t>Week 5 — Investigation logic and reports</w:t>
      </w:r>
    </w:p>
    <w:p>
      <w:pPr>
        <w:pStyle w:val="ListBullet"/>
        <w:spacing w:after="40"/>
      </w:pPr>
      <w:r>
        <w:t>Implement transparent risk indicators for synthetic event patterns; document each rule's limits.</w:t>
      </w:r>
    </w:p>
    <w:p>
      <w:pPr>
        <w:pStyle w:val="ListBullet"/>
        <w:spacing w:after="40"/>
      </w:pPr>
      <w:r>
        <w:t>Combine case context and policy retrieval in the investigation workflow.</w:t>
      </w:r>
    </w:p>
    <w:p>
      <w:pPr>
        <w:pStyle w:val="ListBullet"/>
        <w:spacing w:after="40"/>
      </w:pPr>
      <w:r>
        <w:t>Generate draft reports with facts, indicators, cited policy evidence, limitations, and next steps.</w:t>
      </w:r>
    </w:p>
    <w:p>
      <w:pPr>
        <w:pStyle w:val="ListBullet"/>
        <w:spacing w:after="40"/>
      </w:pPr>
      <w:r>
        <w:t>Implement report review/approval states and audit events.</w:t>
      </w:r>
    </w:p>
    <w:p>
      <w:pPr>
        <w:pStyle w:val="ListBullet"/>
        <w:spacing w:after="40"/>
      </w:pPr>
      <w:r>
        <w:t>Add dashboard summaries and case/report navigation.</w:t>
      </w:r>
    </w:p>
    <w:p>
      <w:pPr>
        <w:pStyle w:val="ListBullet"/>
        <w:spacing w:after="40"/>
      </w:pPr>
      <w:r>
        <w:t>Deliverable: case investigation and reviewable draft report workflow.</w:t>
      </w:r>
    </w:p>
    <w:p>
      <w:pPr>
        <w:pStyle w:val="Heading2"/>
        <w:keepNext/>
      </w:pPr>
      <w:r>
        <w:t>Week 6 — Evaluation, hardening, and release</w:t>
      </w:r>
    </w:p>
    <w:p>
      <w:pPr>
        <w:pStyle w:val="ListBullet"/>
        <w:spacing w:after="40"/>
      </w:pPr>
      <w:r>
        <w:t>Label at least 50 evaluation questions, including answerable, unanswerable, conflicting-version, and injection cases.</w:t>
      </w:r>
    </w:p>
    <w:p>
      <w:pPr>
        <w:pStyle w:val="ListBullet"/>
        <w:spacing w:after="40"/>
      </w:pPr>
      <w:r>
        <w:t>Report Recall@5, citation validity, grounding review, abstention performance, and latency.</w:t>
      </w:r>
    </w:p>
    <w:p>
      <w:pPr>
        <w:pStyle w:val="ListBullet"/>
        <w:spacing w:after="40"/>
      </w:pPr>
      <w:r>
        <w:t>Run unit/integration/security tests; use Testcontainers where practical; fix high-priority defects.</w:t>
      </w:r>
    </w:p>
    <w:p>
      <w:pPr>
        <w:pStyle w:val="ListBullet"/>
        <w:spacing w:after="40"/>
      </w:pPr>
      <w:r>
        <w:t>Review access control, secrets, file handling, logging, rate limits, prompt construction, and data minimization.</w:t>
      </w:r>
    </w:p>
    <w:p>
      <w:pPr>
        <w:pStyle w:val="ListBullet"/>
        <w:spacing w:after="40"/>
      </w:pPr>
      <w:r>
        <w:t>Finish Docker Compose, README, diagrams, screenshots, and demo script.</w:t>
      </w:r>
    </w:p>
    <w:p>
      <w:pPr>
        <w:pStyle w:val="ListBullet"/>
        <w:spacing w:after="40"/>
      </w:pPr>
      <w:r>
        <w:t>Deliverable: reproducible demo, test report, evaluation results, and portfolio-ready repository.</w:t>
      </w:r>
    </w:p>
    <w:p>
      <w:pPr>
        <w:pStyle w:val="Heading2"/>
        <w:keepNext/>
      </w:pPr>
      <w:r>
        <w:t>14.1 Weekly exit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5083"/>
            <w:shd w:fill="245A81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 boots; DB connects; Gemini smoke test works; auth/roles pass; no secret committed.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Case CRUD/filtering works; migrations and authorization tests pass.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A supported document is indexed end-to-end and its chunks/vectors can be inspected.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RAG answers include valid citations; abstention and prompt-injection tests run.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Case investigation and draft report work with human review.</w:t>
            </w:r>
          </w:p>
        </w:tc>
      </w:tr>
      <w:tr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5083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Evaluation is repeatable; critical security tests pass; clean setup is reproducible.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Risks, assumptions, and decisions</w:t>
      </w:r>
    </w:p>
    <w:p>
      <w:pPr>
        <w:pStyle w:val="Heading2"/>
        <w:keepNext/>
      </w:pPr>
      <w:r>
        <w:t>15.1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Gemini quota/model changes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Throttling or unavailable model.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Externalize model config; mock provider in tests; verify current model and quotas.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Embedding setup differs from generation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Retrieval may require a separate model/configuration.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Treat embeddings separately; verify Spring AI support and dimensions; version model and reindex when changed.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Weak retrieval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Plausible but incorrect answers.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Hybrid retrieval, metadata filters, citations, abstention, evaluation, human review.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Prompt injection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Model follows hostile document text.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Treat chunks as untrusted; enforce access/tools in backend; adversarial tests.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Scope creep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Six-week plan slips.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Prioritize P0; defer history, exports, and graph visualization.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PII enters demo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Privacy exposure.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Synthetic data only; clear upload guidance; minimize provider context.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Diagrams drift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Documentation diverges from code.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Treat diagrams as living docs and update after model changes.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Assumptions</w:t>
      </w:r>
    </w:p>
    <w:p>
      <w:pPr>
        <w:pStyle w:val="ListBullet"/>
        <w:spacing w:after="40"/>
      </w:pPr>
      <w:r>
        <w:t>Portfolio/learning system, not production compliance software.</w:t>
      </w:r>
    </w:p>
    <w:p>
      <w:pPr>
        <w:pStyle w:val="ListBullet"/>
        <w:spacing w:after="40"/>
      </w:pPr>
      <w:r>
        <w:t>Primarily one developer working in weekly increments.</w:t>
      </w:r>
    </w:p>
    <w:p>
      <w:pPr>
        <w:pStyle w:val="ListBullet"/>
        <w:spacing w:after="40"/>
      </w:pPr>
      <w:r>
        <w:t>Gemini API availability and free-tier eligibility depend on current Google terms and quotas.</w:t>
      </w:r>
    </w:p>
    <w:p>
      <w:pPr>
        <w:pStyle w:val="ListBullet"/>
        <w:spacing w:after="40"/>
      </w:pPr>
      <w:r>
        <w:t>Docker is available for local PostgreSQL/pgvector or a compatible local installation is used.</w:t>
      </w:r>
    </w:p>
    <w:p>
      <w:pPr>
        <w:pStyle w:val="ListBullet"/>
        <w:spacing w:after="40"/>
      </w:pPr>
      <w:r>
        <w:t>Only synthetic records and suitable public/sample policies are used.</w:t>
      </w:r>
    </w:p>
    <w:p>
      <w:pPr>
        <w:pStyle w:val="ListBullet"/>
        <w:spacing w:after="40"/>
      </w:pPr>
      <w:r>
        <w:t>Spring Boot/Spring AI versions and model integration details are verified at implementation time.</w:t>
      </w:r>
    </w:p>
    <w:p>
      <w:pPr>
        <w:pStyle w:val="Heading2"/>
        <w:keepNext/>
      </w:pPr>
      <w:r>
        <w:t>15.3 Decisions to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3389"/>
            <w:shd w:fill="245A81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Architecture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Modular monolith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Simpler for a solo portfolio project.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Java 21 + Spring Boot 4.1.1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User-selected stack.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Build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Maven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Common, straightforward Java build tool.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PostgreSQL + pgvector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Relational data and vectors together.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AI framework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Spring AI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Spring-native model/vector integrations.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LLM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Gemini API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Free-tier development option subject to current terms.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Spring Security; JWT or secure session decided Week 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a proven framework; document lifecycle.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Embeddings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Choose after verifying model and Spring AI support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Dimensions and provider limits must match.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Retrieval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Hybrid retrieval + citation validation + abstention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Improves evidence retrieval and traceability.</w:t>
            </w:r>
          </w:p>
        </w:tc>
      </w:tr>
      <w:tr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Reports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Human approval required</w:t>
            </w:r>
          </w:p>
        </w:tc>
        <w:tc>
          <w:tcPr>
            <w:tcW w:type="dxa" w:w="3389"/>
            <w:vAlign w:val="center"/>
            <w:shd w:fill="F2F6F9"/>
          </w:tcPr>
          <w:p>
            <w:pPr>
              <w:spacing w:after="20"/>
            </w:pPr>
            <w:r>
              <w:rPr>
                <w:sz w:val="15"/>
              </w:rPr>
              <w:t>Avoid autonomous high-impact decisions.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Definition of done</w:t>
      </w:r>
    </w:p>
    <w:p>
      <w:pPr>
        <w:pStyle w:val="ListBullet"/>
        <w:spacing w:after="40"/>
      </w:pPr>
      <w:r>
        <w:t>☐ Requirements and acceptance behavior are clear.</w:t>
      </w:r>
    </w:p>
    <w:p>
      <w:pPr>
        <w:pStyle w:val="ListBullet"/>
        <w:spacing w:after="40"/>
      </w:pPr>
      <w:r>
        <w:t>☐ Inputs are validated and server-side authorization is enforced.</w:t>
      </w:r>
    </w:p>
    <w:p>
      <w:pPr>
        <w:pStyle w:val="ListBullet"/>
        <w:spacing w:after="40"/>
      </w:pPr>
      <w:r>
        <w:t>☐ Unit tests cover business logic; integration/API tests cover important flows.</w:t>
      </w:r>
    </w:p>
    <w:p>
      <w:pPr>
        <w:pStyle w:val="ListBullet"/>
        <w:spacing w:after="40"/>
      </w:pPr>
      <w:r>
        <w:t>☐ Errors do not leak stack traces, secrets, or internal provider payloads.</w:t>
      </w:r>
    </w:p>
    <w:p>
      <w:pPr>
        <w:pStyle w:val="ListBullet"/>
        <w:spacing w:after="40"/>
      </w:pPr>
      <w:r>
        <w:t>☐ Logging/audit is useful without unnecessary sensitive data.</w:t>
      </w:r>
    </w:p>
    <w:p>
      <w:pPr>
        <w:pStyle w:val="ListBullet"/>
        <w:spacing w:after="40"/>
      </w:pPr>
      <w:r>
        <w:t>☐ README/API documentation is updated and manual smoke test completed.</w:t>
      </w:r>
    </w:p>
    <w:p>
      <w:pPr>
        <w:pStyle w:val="ListBullet"/>
        <w:spacing w:after="40"/>
      </w:pPr>
      <w:r>
        <w:t>☐ AI features have repeatable evaluation or a documented test set and limitations.</w:t>
      </w:r>
    </w:p>
    <w:p>
      <w:pPr>
        <w:pStyle w:val="ListBullet"/>
        <w:spacing w:after="40"/>
      </w:pPr>
      <w:r>
        <w:t>☐ Changes are committed clearly; no secrets, real PII, or local environment files are committed.</w:t>
      </w:r>
    </w:p>
    <w:p>
      <w:pPr>
        <w:pStyle w:val="Heading1"/>
        <w:keepNext/>
      </w:pPr>
      <w:r>
        <w:t>Appendix A — Initial API examples</w:t>
      </w:r>
    </w:p>
    <w:p>
      <w:pPr>
        <w:pStyle w:val="Heading2"/>
        <w:keepNext/>
      </w:pPr>
      <w:r>
        <w:t>A.1 Case creation request</w:t>
      </w:r>
    </w:p>
    <w:p>
      <w:r>
        <w:rPr>
          <w:rFonts w:ascii="Consolas" w:hAnsi="Consolas"/>
          <w:sz w:val="16"/>
        </w:rPr>
        <w:t>{</w:t>
        <w:br/>
        <w:t xml:space="preserve">  "caseReference": "TL-CASE-0001",</w:t>
        <w:br/>
        <w:t xml:space="preserve">  "status": "UNDER_REVIEW",</w:t>
        <w:br/>
        <w:t xml:space="preserve">  "summary": "Synthetic verification attempt requires manual review",</w:t>
        <w:br/>
        <w:t xml:space="preserve">  "jurisdiction": "US"</w:t>
        <w:br/>
        <w:t>}</w:t>
      </w:r>
    </w:p>
    <w:p>
      <w:pPr>
        <w:pStyle w:val="Heading2"/>
        <w:keepNext/>
      </w:pPr>
      <w:r>
        <w:t>A.2 AI question request</w:t>
      </w:r>
    </w:p>
    <w:p>
      <w:r>
        <w:rPr>
          <w:rFonts w:ascii="Consolas" w:hAnsi="Consolas"/>
          <w:sz w:val="16"/>
        </w:rPr>
        <w:t>{</w:t>
        <w:br/>
        <w:t xml:space="preserve">  "question": "Which policy requirements are relevant to this review?",</w:t>
        <w:br/>
        <w:t xml:space="preserve">  "caseId": "00000000-0000-0000-0000-000000000001",</w:t>
        <w:br/>
        <w:t xml:space="preserve">  "jurisdiction": "US"</w:t>
        <w:br/>
        <w:t>}</w:t>
      </w:r>
    </w:p>
    <w:p>
      <w:pPr>
        <w:pStyle w:val="Heading2"/>
        <w:keepNext/>
      </w:pPr>
      <w:r>
        <w:t>A.3 AI response</w:t>
      </w:r>
    </w:p>
    <w:p>
      <w:r>
        <w:rPr>
          <w:rFonts w:ascii="Consolas" w:hAnsi="Consolas"/>
          <w:sz w:val="16"/>
        </w:rPr>
        <w:t>{</w:t>
        <w:br/>
        <w:t xml:space="preserve">  "answer": "The retrieved policy requires the analyst to review ...",</w:t>
        <w:br/>
        <w:t xml:space="preserve">  "evidenceStatus": "SUPPORTED",</w:t>
        <w:br/>
        <w:t xml:space="preserve">  "citations": [{</w:t>
        <w:br/>
        <w:t xml:space="preserve">    "sourceId": "chunk-uuid",</w:t>
        <w:br/>
        <w:t xml:space="preserve">    "documentTitle": "Synthetic KYC Review Procedure",</w:t>
        <w:br/>
        <w:t xml:space="preserve">    "section": "Manual review"</w:t>
        <w:br/>
        <w:t xml:space="preserve">  }],</w:t>
        <w:br/>
        <w:t xml:space="preserve">  "limitations": [],</w:t>
        <w:br/>
        <w:t xml:space="preserve">  "requestId": "request-uuid"</w:t>
        <w:br/>
        <w:t>}</w:t>
      </w:r>
    </w:p>
    <w:p>
      <w:r>
        <w:t>Project build metadata: groupId = com.lakshan; artifactId = kycetra-ai; Spring Boot = 4.1.1; Java = 21.</w:t>
      </w:r>
    </w:p>
    <w:p>
      <w:r>
        <w:t>Repository root: Kycetra-AI/ with separate backend/ and frontend/ folders.</w:t>
      </w:r>
    </w:p>
    <w:p>
      <w:pPr>
        <w:pStyle w:val="Heading2"/>
        <w:keepNext/>
      </w:pPr>
      <w:r>
        <w:t>A.4 Proposed repository layout</w:t>
      </w:r>
    </w:p>
    <w:p>
      <w:r>
        <w:rPr>
          <w:rFonts w:ascii="Consolas" w:hAnsi="Consolas"/>
          <w:sz w:val="16"/>
        </w:rPr>
        <w:t>Kycetra-AI/</w:t>
        <w:br/>
        <w:t>├── backend/                         # Spring Boot 4.1.1, Java 21, Maven</w:t>
        <w:br/>
        <w:t>│   ├── pom.xml                      # groupId: com.lakshan; artifactId: kycetra-ai</w:t>
        <w:br/>
        <w:t>│   └── src/</w:t>
        <w:br/>
        <w:t>│       ├── main/java/com/lakshan/</w:t>
        <w:br/>
        <w:t>│       │   ├── config/ security/ user/ casefile/ investigation/</w:t>
        <w:br/>
        <w:t>│       │   ├── knowledge/ rag/ report/ audit/ common/</w:t>
        <w:br/>
        <w:t>│       ├── main/resources/db/migration/</w:t>
        <w:br/>
        <w:t>│       └── test/java/com/lakshan/</w:t>
        <w:br/>
        <w:t>├── frontend/                        # React + TypeScript</w:t>
        <w:br/>
        <w:t>│   └── src/ api/ components/ features/ pages/ routes/</w:t>
        <w:br/>
        <w:t>├── evaluation/questions.jsonl</w:t>
        <w:br/>
        <w:t>├── docs/Kycetra-AI_SRS.docx</w:t>
        <w:br/>
        <w:t>├── docs/diagrams/</w:t>
        <w:br/>
        <w:t>├── docker-compose.yml</w:t>
        <w:br/>
        <w:t>├── .env.example</w:t>
        <w:br/>
        <w:t>├── .gitignore</w:t>
        <w:br/>
        <w:t>└── README.md</w:t>
      </w:r>
    </w:p>
    <w:p>
      <w:r>
        <w:br w:type="page"/>
      </w:r>
    </w:p>
    <w:p>
      <w:pPr>
        <w:pStyle w:val="Heading1"/>
      </w:pPr>
      <w:r>
        <w:t>17. Version 2.0 — Phased scalability and product roadmap</w:t>
      </w:r>
    </w:p>
    <w:p>
      <w:r>
        <w:t>This section extends the original SRS. Phase 0 remains a bounded portfolio project using synthetic data. Phase 1 and Phase 2 are roadmap requirements and must not be advertised as implemented until built and tested.</w:t>
      </w:r>
    </w:p>
    <w:p>
      <w:pPr>
        <w:pStyle w:val="Heading2"/>
      </w:pPr>
      <w:r>
        <w:t>17.1 Delivery phases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Target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Purpose and exit gate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Phase 0 — Portfolio MVP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6 weeks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Secure Spring Boot RAG workflow using synthetic cases, policy ingestion, citations, case investigation, draft reports, repeatable evaluation, and local deployment. Exit when the end-to-end demo, authorization/citation tests, evaluation report, and setup guide pass.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Phase 1 — Pilot-ready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Additional 6–8 weeks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Tenant isolation, OIDC/SAML planning or pilot SSO, CSV/REST ingestion, PII safeguards, async ingestion, finer-grained authorization, observability, retention/deletion and backup/restore runbooks. Exit when isolation, retrieval, recovery, and pilot-readiness tests pass.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Phase 2 — Productization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8+ weeks, based on partner feedback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Provider adapters, deployment options, tamper-evident audit, evaluation release gates, usage controls, supervisor QA, ROI metrics, security documentation, and validated integrations. Exit when capabilities are tested and customer workflows are demonstrated.</w:t>
            </w:r>
          </w:p>
        </w:tc>
      </w:tr>
    </w:tbl>
    <w:p/>
    <w:p>
      <w:r>
        <w:t>These estimates are planning assumptions. Reprioritize after user interviews and design-partner feedback.</w:t>
      </w:r>
    </w:p>
    <w:p>
      <w:pPr>
        <w:pStyle w:val="Heading2"/>
      </w:pPr>
      <w:r>
        <w:t>17.2 Phase 0 scope guardrails</w:t>
      </w:r>
    </w:p>
    <w:p>
      <w:pPr>
        <w:pStyle w:val="ListBullet"/>
      </w:pPr>
      <w:r>
        <w:t>Keep the modular monolith; do not split the MVP into microservices.</w:t>
      </w:r>
    </w:p>
    <w:p>
      <w:pPr>
        <w:pStyle w:val="ListBullet"/>
      </w:pPr>
      <w:r>
        <w:t>Use synthetic data only. Do not claim production compliance, certification, or production readiness.</w:t>
      </w:r>
    </w:p>
    <w:p>
      <w:pPr>
        <w:pStyle w:val="ListBullet"/>
      </w:pPr>
      <w:r>
        <w:t>Gemini is the first working LLM adapter. Keep configuration externalized; do not delay the end-to-end flow for multiple providers.</w:t>
      </w:r>
    </w:p>
    <w:p>
      <w:pPr>
        <w:pStyle w:val="ListBullet"/>
      </w:pPr>
      <w:r>
        <w:t>Use a single-tenant development deployment, but avoid hard-coded assumptions that prevent adding tenant context later. This is not equivalent to production tenant isolation.</w:t>
      </w:r>
    </w:p>
    <w:p>
      <w:pPr>
        <w:pStyle w:val="ListBullet"/>
      </w:pPr>
      <w:r>
        <w:t>Make entity linking a simple core capability: link synthetic cases that share synthetic identifiers and show the reason for each relationship. Defer advanced graph visualization.</w:t>
      </w:r>
    </w:p>
    <w:p>
      <w:pPr>
        <w:pStyle w:val="ListBullet"/>
      </w:pPr>
      <w:r>
        <w:t>Defer SSO/SCIM, live vendor integrations, commercial billing, full tenant administration, Helm/Kubernetes, and a production queue from Phase 0.</w:t>
      </w:r>
    </w:p>
    <w:p>
      <w:pPr>
        <w:pStyle w:val="Heading2"/>
      </w:pPr>
      <w:r>
        <w:t>17.3 Additional functional requirements</w:t>
      </w:r>
    </w:p>
    <w:p>
      <w:r>
        <w:t>Priority convention for this section: P0 = Phase 0; P1 = Phase 1 pilot-ready; P2 = Phase 2 productization.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Multi-tenancy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Add tenantId to all tenant-owned records, including cases, events, risk indicators, documents, chunks/embeddings, interactions, citations, reports, audit records, and ingestion jobs. Derive tenant context from authenticated membership, never trust a client-supplied tenantId.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Isolation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Scope every read/write, vector search, background job, citation lookup, export, and delete operation by tenant. Use PostgreSQL Row-Level Security (RLS) as defense in depth, with safe tenant context setup/reset.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Isolation tests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Prove tenant A cannot enumerate, read, alter, export, cite, or infer tenant B's records or chunks through automated negative tests.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Provider abstraction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Define application-owned LLM and embedding interfaces/adapters. Gemini is first; Azure OpenAI, Bedrock, Vertex AI, and local Ollama/vLLM are candidates only after API, model, dimensions, terms, and cost are verified.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FR-037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Model governance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Record provider/model/version where available, prompt-template version, embedding model/version, retrieval configuration/version, latency, outcome, and token/usage metadata where available.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Async ingestion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Use persisted ingestion jobs with status, idempotency, bounded retries, safe failure summaries, and a separately deployable worker. Start with a PostgreSQL-backed queue; add a broker only if measurements justify it.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FR-039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Data entry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Provide validated CSV import and documented REST APIs with row-level errors, idempotency, authorization, and audit events.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Create optional adapters for KYC vendors, sanctions/watchlist sources, and ticketing systems. Do not enable an integration before API access, licensing, jurisdiction, security, and data-processing terms are reviewed.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PII governance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Minimize/redact sensitive data before model calls; document source-file retention; support tenant-specific retention/deletion for records, files, chunks, vectors, and chat history where applicable.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Support enterprise OIDC or SAML SSO; SCIM provisioning is a later enhancement. Retain a controlled local development/break-glass option if needed.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Add teams, queues, assignments, and per-document ACLs only as required by pilots. Apply jurisdiction and ACL filters before retrieval and citation generation.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FR-044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Dual control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Support configurable independent review for selected reports, recording reviewer, decision, rationale, and timestamp.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P1/P2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Audit integrity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Restrict audit update/delete paths in Phase 1. In Phase 2, add tamper-evident chaining or an independently protected sink and automated integrity verification.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Capture request IDs and stage timings for ingestion, embeddings, retrieval, model calls, citation validation, and report generation without logging secrets or full sensitive content by default.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FR-047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Usage/cost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Track estimated tokens, model/embedding calls, and storage/retrieval usage per tenant where available; add quotas and rate limits before paid access.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FR-048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Triage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Add an alert/exception queue with status, priority, owner, and reason for consistent analyst review.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FR-049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Jurisdiction templates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Support versioned report templates per configured jurisdiction; label generated content advisory, not legal advice or a final decision.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FR-050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Supervisor QA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Provide review of sampled AI interactions/reports, including citations, evidence status, model/prompt/retrieval versions, and reviewer feedback.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FR-051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ROI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Measure observed time-to-first-draft, review time where available, case throughput, and citation correction rate. Do not promise savings without evidence.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FR-052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Document hardened self-hosting and evaluate managed SaaS only after isolation, backup/restore, monitoring, support, and governance are validated.</w:t>
            </w:r>
          </w:p>
        </w:tc>
      </w:tr>
    </w:tbl>
    <w:p/>
    <w:p>
      <w:pPr>
        <w:pStyle w:val="Heading2"/>
      </w:pPr>
      <w:r>
        <w:t>17.4 Additional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NFR-019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Enforce tenant isolation in application and database layers. Vector similarity must never bypass tenant, jurisdiction, or document ACL filters.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NFR-020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Document encryption in transit and responsibilities for encryption at rest across database, files/object storage, backups, and secrets.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Define retention/deletion behavior for source files, extracted text, chunks, embeddings, chat, exports, and backups where technically possible.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Document sandbox/production separation and data handling. No real customer data until provider terms, authorization, retention, and controls are approved.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NFR-023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Async ingestion must be idempotent, observable, retry-bounded, and recover safely after worker restart.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NFR-024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Run versioned retrieval, citation, grounding, and security evaluations in CI; critical regressions should block release.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NFR-025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Maintain a roadmap mapped to SOC 2 / ISO 27001 control themes without claiming certification or compliance before assessment.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NFR-026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Provide usage indicators and quotas before commercial billing.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NFR-027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Document and test backup/restore for relational records, source metadata, vectors, and audit data.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NFR-028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Use OpenTelemetry-compatible tracing/metrics where practical; redact sensitive fields and document retention.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NFR-029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Document regional deployment and data-residency options and limitations before accepting jurisdiction-bound customers.</w:t>
            </w:r>
          </w:p>
        </w:tc>
      </w:tr>
    </w:tbl>
    <w:p/>
    <w:p>
      <w:pPr>
        <w:pStyle w:val="Heading2"/>
      </w:pPr>
      <w:r>
        <w:t>17.5 Architecture and data-model decisions</w:t>
      </w:r>
    </w:p>
    <w:p>
      <w:pPr>
        <w:pStyle w:val="ListBullet"/>
      </w:pPr>
      <w:r>
        <w:t>Retain the modular monolith through Phase 0 and initially through Phase 1. Separate the ingestion worker as a deployable process when async ingestion arrives, while sharing domain modules.</w:t>
      </w:r>
    </w:p>
    <w:p>
      <w:pPr>
        <w:pStyle w:val="ListBullet"/>
      </w:pPr>
      <w:r>
        <w:t>Keep PostgreSQL + pgvector as the default store. Apply tenant/ACL metadata filters and appropriate indexes; consider a separate vector database only after measured load tests justify it.</w:t>
      </w:r>
    </w:p>
    <w:p>
      <w:pPr>
        <w:pStyle w:val="ListBullet"/>
      </w:pPr>
      <w:r>
        <w:t>Include tenantId in tenant-owned tables, relevant unique constraints/indexes, background jobs, audit context, and every retrieval query in Phase 1.</w:t>
      </w:r>
    </w:p>
    <w:p>
      <w:pPr>
        <w:pStyle w:val="ListBullet"/>
      </w:pPr>
      <w:r>
        <w:t>Keep provider-specific SDKs behind application-owned interfaces and normalize outputs to an internal response schema.</w:t>
      </w:r>
    </w:p>
    <w:p>
      <w:pPr>
        <w:pStyle w:val="ListBullet"/>
      </w:pPr>
      <w:r>
        <w:t>Record model, prompt, retrieval, and embedding versions. Re-embedding may be required when embedding models or dimensions change.</w:t>
      </w:r>
    </w:p>
    <w:p>
      <w:pPr>
        <w:pStyle w:val="ListBullet"/>
      </w:pPr>
      <w:r>
        <w:t>Start with a PostgreSQL-backed queue for ingestion. Add Kafka or another broker only when throughput or fan-out requirements demonstrate a need.</w:t>
      </w:r>
    </w:p>
    <w:p>
      <w:pPr>
        <w:pStyle w:val="ListBullet"/>
      </w:pPr>
      <w:r>
        <w:t>RLS is defense in depth, not a replacement for service-level authorization and tenant-scoped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Entity / concept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sz w:val="17"/>
              </w:rPr>
              <w:t>Additions / notes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Tenant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id, name, status, region, retention policy; tenant context comes from authenticated membership.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User / TenantMembership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Represent tenant membership and role; allow one user to belong to multiple tenants if product needs require it.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Tenant-owned entities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Add tenantId to KycCase, VerificationEvent, RiskIndicator, KnowledgeDocument, DocumentChunk, ChatInteraction, Citation, InvestigationReport, AuditEvent, and IngestionJob.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KnowledgeDocument / DocumentChunk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P1/P2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Track ACL/jurisdiction, content hash, ingestion status, embedding provider/model/version, chunking version, and deletion state as required.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IngestionJob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tenant, source, idempotency key, state, attempts, safe error summary, timestamps, and worker lease/heartbeat if needed.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ModelInvocationMetadata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provider/model, prompt version, retrieval config, timing, usage, evidence status, and outcome.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Team / CaseAssignment / DocumentAccessRule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Add only where pilot permissions require them; enforce filters before retrieval.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6"/>
              </w:rPr>
              <w:t>ReviewDecision / UsageRecord / EvaluationRun / PromptTemplate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6"/>
              </w:rPr>
              <w:t>Support dual review, usage estimates, versioned evaluations, prompt versioning, and release-gate results.</w:t>
            </w:r>
          </w:p>
        </w:tc>
      </w:tr>
    </w:tbl>
    <w:p/>
    <w:p>
      <w:pPr>
        <w:pStyle w:val="Heading2"/>
      </w:pPr>
      <w:r>
        <w:t>17.6 External integration policy</w:t>
      </w:r>
    </w:p>
    <w:p>
      <w:pPr>
        <w:pStyle w:val="ListBullet"/>
      </w:pPr>
      <w:r>
        <w:t>Phase 0: use synthetic data and mock adapters; no live KYC, sanctions, or ticketing connections.</w:t>
      </w:r>
    </w:p>
    <w:p>
      <w:pPr>
        <w:pStyle w:val="ListBullet"/>
      </w:pPr>
      <w:r>
        <w:t>Phase 1: prioritize stable REST APIs and CSV import. Webhooks require authentication/signatures, replay protection, idempotency, and audit records.</w:t>
      </w:r>
    </w:p>
    <w:p>
      <w:pPr>
        <w:pStyle w:val="ListBullet"/>
      </w:pPr>
      <w:r>
        <w:t>Phase 2 candidates include Sumsub/Onfido, OpenSanctions, and Jira/ServiceNow. These are examples, not committed dependencies; verify current API, product terms, licenses, and data-processing requirements before implementation.</w:t>
      </w:r>
    </w:p>
    <w:p>
      <w:pPr>
        <w:pStyle w:val="ListBullet"/>
      </w:pPr>
      <w:r>
        <w:t>Keep credentials in a secret manager or deployment environment, never in source control or browser code.</w:t>
      </w:r>
    </w:p>
    <w:p>
      <w:pPr>
        <w:pStyle w:val="Heading2"/>
      </w:pPr>
      <w:r>
        <w:t>17.7 Security and governance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7"/>
              </w:rPr>
              <w:t>Evidence required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Phase 0 exit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Synthetic-only use; auth/access tests; citations resolve to retrieved chunk IDs; safe provider error handling; no committed secrets; prompt-injection tests documented.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Phase 1 pilot entry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Tenant isolation/RLS and vector-filter tests; PII minimization; retention/deletion runbook; backup/restore test; audit policy; data-flow diagram; approved provider terms.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Phase 2 commercial evaluation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Provider conformance tests; versioned evaluation CI gate; audit integrity verification; usage/quota controls; hardened deployment and incident runbooks; threat model/security-control mapping.</w:t>
            </w:r>
          </w:p>
        </w:tc>
      </w:tr>
    </w:tbl>
    <w:p/>
    <w:p>
      <w:r>
        <w:t>Free-tier model access is for development with synthetic data only after checking current provider quotas and terms. Do not send real customer or regulated data to a provider until its data-use, retention, regional processing, and contractual terms have been reviewed and approved.</w:t>
      </w:r>
    </w:p>
    <w:p>
      <w:pPr>
        <w:pStyle w:val="Heading2"/>
      </w:pPr>
      <w:r>
        <w:t>17.8 Product discovery and commercial hypotheses</w:t>
      </w:r>
    </w:p>
    <w:p>
      <w:pPr>
        <w:pStyle w:val="ListBullet"/>
      </w:pPr>
      <w:r>
        <w:t>Choose one initial segment and jurisdiction for discovery instead of claiming broad support for every KYC/AML workflow.</w:t>
      </w:r>
    </w:p>
    <w:p>
      <w:pPr>
        <w:pStyle w:val="ListBullet"/>
      </w:pPr>
      <w:r>
        <w:t>Seek one or two design partners for structured feedback. A free pilot still needs written scope, approved data boundaries, success criteria, and an exit/deletion plan.</w:t>
      </w:r>
    </w:p>
    <w:p>
      <w:pPr>
        <w:pStyle w:val="ListBullet"/>
      </w:pPr>
      <w:r>
        <w:t>Per-analyst-seat and per-case pricing are hypotheses to validate, not settled pricing.</w:t>
      </w:r>
    </w:p>
    <w:p>
      <w:pPr>
        <w:pStyle w:val="ListBullet"/>
      </w:pPr>
      <w:r>
        <w:t>Measure time to first draft, reviewer corrections, citation quality, and case throughput against a baseline; describe outcomes as observed pilot metrics.</w:t>
      </w:r>
    </w:p>
    <w:p>
      <w:pPr>
        <w:pStyle w:val="ListBullet"/>
      </w:pPr>
      <w:r>
        <w:t>Check name/trademark availability for Kycetra-AI before public release.</w:t>
      </w:r>
    </w:p>
    <w:p>
      <w:pPr>
        <w:pStyle w:val="ListBullet"/>
      </w:pPr>
      <w:r>
        <w:t>Use suitable public regulator guidance and synthetic AML/KYC datasets; verify dataset licenses and suitability before redistribution or commercial use.</w:t>
      </w:r>
    </w:p>
    <w:p>
      <w:pPr>
        <w:pStyle w:val="Heading2"/>
      </w:pPr>
      <w:r>
        <w:t>17.9 Revised roadmap checklist</w:t>
      </w:r>
    </w:p>
    <w:p>
      <w:pPr>
        <w:pStyle w:val="ListBullet"/>
      </w:pPr>
      <w:r>
        <w:t>Phase 0 is done only when the original MVP acceptance checklist and six-week exit gates pass.</w:t>
      </w:r>
    </w:p>
    <w:p>
      <w:pPr>
        <w:pStyle w:val="ListBullet"/>
      </w:pPr>
      <w:r>
        <w:t>Phase 1 is done only when cross-tenant negative tests, RLS behavior, deletion/retention checks, ingestion recovery, and pilot documentation pass.</w:t>
      </w:r>
    </w:p>
    <w:p>
      <w:pPr>
        <w:pStyle w:val="ListBullet"/>
      </w:pPr>
      <w:r>
        <w:t>Phase 2 is done only when provider adapters, model/prompt/retrieval versioning, evaluation release gates, usage controls, deployment guidance, and tamper-evident audit checks are demonstrated.</w:t>
      </w:r>
    </w:p>
    <w:p>
      <w:pPr>
        <w:pStyle w:val="ListBullet"/>
      </w:pPr>
      <w:r>
        <w:t>Do not advertise future-phase integrations, certifications, ROI, or production readiness until implemented and supported by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Kycetra-AI • Draft v1.0 •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7D"/>
        <w:sz w:val="16"/>
      </w:rPr>
      <w:t>KYCETRA-AI  |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A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A8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Kycetra-AI — Software Requirements Specification</dc:title>
  <dc:subject>RAG-Powered KYC Investigation Copilot</dc:subject>
  <dc:creator>TrustLens AI Project</dc:creator>
  <cp:keywords>Kycetra-AI, KYC, RAG, Spring Boot 4.1.1, Java 21</cp:keywords>
  <dc:description>Revised from the user-provided SRS v1.0.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