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91B8" w14:textId="77777777" w:rsidR="003961EC" w:rsidRPr="001F54CD" w:rsidRDefault="00000000">
      <w:pPr>
        <w:spacing w:before="240" w:after="60"/>
        <w:jc w:val="center"/>
        <w:rPr>
          <w:b/>
          <w:bCs/>
          <w:sz w:val="32"/>
          <w:szCs w:val="32"/>
        </w:rPr>
      </w:pPr>
      <w:r w:rsidRPr="001F54CD">
        <w:rPr>
          <w:b/>
          <w:bCs/>
          <w:sz w:val="32"/>
          <w:szCs w:val="32"/>
        </w:rPr>
        <w:t>Functional Document</w:t>
      </w:r>
    </w:p>
    <w:p w14:paraId="4251A7AA" w14:textId="77777777" w:rsidR="0075137E" w:rsidRPr="001F54CD" w:rsidRDefault="0075137E">
      <w:pPr>
        <w:spacing w:before="240" w:after="60"/>
        <w:jc w:val="center"/>
      </w:pPr>
    </w:p>
    <w:p w14:paraId="7174BCD7" w14:textId="77777777" w:rsidR="00AC70E8" w:rsidRPr="001F54CD" w:rsidRDefault="0075137E" w:rsidP="00AC70E8">
      <w:pPr>
        <w:spacing w:before="40" w:after="40"/>
        <w:jc w:val="center"/>
        <w:rPr>
          <w:b/>
          <w:bCs/>
          <w:sz w:val="40"/>
          <w:szCs w:val="40"/>
        </w:rPr>
      </w:pPr>
      <w:r w:rsidRPr="001F54CD">
        <w:rPr>
          <w:b/>
          <w:bCs/>
          <w:sz w:val="40"/>
          <w:szCs w:val="40"/>
        </w:rPr>
        <w:t>“</w:t>
      </w:r>
      <w:r w:rsidR="00AC70E8" w:rsidRPr="001F54CD">
        <w:rPr>
          <w:b/>
          <w:bCs/>
          <w:sz w:val="40"/>
          <w:szCs w:val="40"/>
        </w:rPr>
        <w:t>Student Advisory Chatbot</w:t>
      </w:r>
    </w:p>
    <w:p w14:paraId="765B8F2C" w14:textId="3DB00B35" w:rsidR="003961EC" w:rsidRPr="001F54CD" w:rsidRDefault="00AC70E8" w:rsidP="00AC70E8">
      <w:pPr>
        <w:spacing w:before="40" w:after="40"/>
        <w:jc w:val="center"/>
        <w:rPr>
          <w:b/>
          <w:bCs/>
          <w:sz w:val="40"/>
          <w:szCs w:val="40"/>
        </w:rPr>
      </w:pPr>
      <w:r w:rsidRPr="00AC70E8">
        <w:rPr>
          <w:b/>
          <w:bCs/>
          <w:sz w:val="40"/>
          <w:szCs w:val="40"/>
        </w:rPr>
        <w:t>using RAG</w:t>
      </w:r>
      <w:r w:rsidR="0075137E" w:rsidRPr="001F54CD">
        <w:rPr>
          <w:b/>
          <w:bCs/>
          <w:sz w:val="40"/>
          <w:szCs w:val="40"/>
        </w:rPr>
        <w:t>”</w:t>
      </w:r>
      <w:r w:rsidR="00120665" w:rsidRPr="001F54CD">
        <w:rPr>
          <w:b/>
          <w:bCs/>
          <w:sz w:val="40"/>
          <w:szCs w:val="40"/>
        </w:rPr>
        <w:tab/>
      </w:r>
      <w:r w:rsidR="00120665" w:rsidRPr="001F54CD">
        <w:rPr>
          <w:b/>
          <w:bCs/>
          <w:sz w:val="40"/>
          <w:szCs w:val="40"/>
        </w:rPr>
        <w:br/>
      </w:r>
    </w:p>
    <w:p w14:paraId="319083D8" w14:textId="55D894BB" w:rsidR="003961EC" w:rsidRPr="001F54CD" w:rsidRDefault="00000000" w:rsidP="00120665">
      <w:pPr>
        <w:spacing w:before="60" w:after="40"/>
        <w:jc w:val="center"/>
        <w:rPr>
          <w:b/>
          <w:bCs/>
        </w:rPr>
      </w:pPr>
      <w:r w:rsidRPr="001F54CD">
        <w:rPr>
          <w:b/>
          <w:bCs/>
        </w:rPr>
        <w:t xml:space="preserve">Guide: </w:t>
      </w:r>
      <w:proofErr w:type="spellStart"/>
      <w:r w:rsidR="00120665" w:rsidRPr="001F54CD">
        <w:rPr>
          <w:b/>
          <w:bCs/>
        </w:rPr>
        <w:t>DR.M.Uma</w:t>
      </w:r>
      <w:proofErr w:type="spellEnd"/>
      <w:r w:rsidR="00120665" w:rsidRPr="001F54CD">
        <w:rPr>
          <w:b/>
          <w:bCs/>
        </w:rPr>
        <w:t xml:space="preserve"> (100492)</w:t>
      </w:r>
      <w:r w:rsidR="00120665" w:rsidRPr="001F54CD">
        <w:rPr>
          <w:b/>
          <w:bCs/>
        </w:rPr>
        <w:br/>
      </w:r>
    </w:p>
    <w:p w14:paraId="387CE946" w14:textId="77777777" w:rsidR="00120665" w:rsidRPr="001F54CD" w:rsidRDefault="00120665" w:rsidP="00120665">
      <w:pPr>
        <w:pStyle w:val="Heading2"/>
        <w:jc w:val="center"/>
        <w:rPr>
          <w:color w:val="000000"/>
          <w:sz w:val="24"/>
          <w:szCs w:val="24"/>
        </w:rPr>
      </w:pPr>
      <w:r w:rsidRPr="001F54CD">
        <w:rPr>
          <w:color w:val="000000"/>
          <w:sz w:val="24"/>
          <w:szCs w:val="24"/>
        </w:rPr>
        <w:t xml:space="preserve">Ajendra </w:t>
      </w:r>
      <w:proofErr w:type="spellStart"/>
      <w:r w:rsidRPr="001F54CD">
        <w:rPr>
          <w:color w:val="000000"/>
          <w:sz w:val="24"/>
          <w:szCs w:val="24"/>
        </w:rPr>
        <w:t>Charuvila</w:t>
      </w:r>
      <w:proofErr w:type="spellEnd"/>
      <w:r w:rsidRPr="001F54CD">
        <w:rPr>
          <w:color w:val="000000"/>
          <w:sz w:val="24"/>
          <w:szCs w:val="24"/>
        </w:rPr>
        <w:t>(RA2311026010760)</w:t>
      </w:r>
    </w:p>
    <w:p w14:paraId="1B126635" w14:textId="77777777" w:rsidR="00120665" w:rsidRPr="001F54CD" w:rsidRDefault="00120665" w:rsidP="00120665">
      <w:pPr>
        <w:pStyle w:val="Heading2"/>
        <w:jc w:val="center"/>
        <w:rPr>
          <w:color w:val="000000"/>
          <w:sz w:val="24"/>
          <w:szCs w:val="24"/>
        </w:rPr>
      </w:pPr>
      <w:r w:rsidRPr="001F54CD">
        <w:rPr>
          <w:color w:val="000000"/>
          <w:sz w:val="24"/>
          <w:szCs w:val="24"/>
        </w:rPr>
        <w:t>Lakshan Krithik(RA2311026010763)</w:t>
      </w:r>
    </w:p>
    <w:p w14:paraId="2E339B1E" w14:textId="0EBDC131" w:rsidR="00840CDB" w:rsidRPr="001F54CD" w:rsidRDefault="00120665" w:rsidP="00120665">
      <w:pPr>
        <w:pStyle w:val="Heading2"/>
        <w:rPr>
          <w:b/>
          <w:bCs/>
          <w:color w:val="000000" w:themeColor="text1"/>
          <w:sz w:val="28"/>
          <w:szCs w:val="28"/>
        </w:rPr>
      </w:pPr>
      <w:r w:rsidRPr="001F54CD">
        <w:rPr>
          <w:color w:val="000000"/>
          <w:sz w:val="24"/>
          <w:szCs w:val="24"/>
        </w:rPr>
        <w:br/>
      </w:r>
      <w:r w:rsidR="00840CDB" w:rsidRPr="001F54CD">
        <w:rPr>
          <w:b/>
          <w:bCs/>
          <w:color w:val="000000" w:themeColor="text1"/>
          <w:sz w:val="28"/>
          <w:szCs w:val="28"/>
        </w:rPr>
        <w:t>1. Introduction:</w:t>
      </w:r>
    </w:p>
    <w:p w14:paraId="2535698C" w14:textId="77777777" w:rsidR="00840CDB" w:rsidRPr="001F54CD" w:rsidRDefault="00840CDB" w:rsidP="00840CDB">
      <w:pPr>
        <w:pStyle w:val="Heading2"/>
        <w:rPr>
          <w:color w:val="000000" w:themeColor="text1"/>
        </w:rPr>
      </w:pPr>
    </w:p>
    <w:p w14:paraId="11B0EEDA" w14:textId="77777777" w:rsidR="00D37197" w:rsidRPr="001F54CD" w:rsidRDefault="00D37197" w:rsidP="00D37197">
      <w:pPr>
        <w:spacing w:before="100" w:beforeAutospacing="1" w:after="100" w:afterAutospacing="1"/>
        <w:outlineLvl w:val="2"/>
        <w:rPr>
          <w:b/>
          <w:bCs/>
          <w:color w:val="auto"/>
          <w:sz w:val="26"/>
          <w:szCs w:val="26"/>
        </w:rPr>
      </w:pPr>
      <w:r w:rsidRPr="001F54CD">
        <w:rPr>
          <w:b/>
          <w:bCs/>
          <w:color w:val="auto"/>
          <w:sz w:val="26"/>
          <w:szCs w:val="26"/>
        </w:rPr>
        <w:t>1.1 Executive Summary &amp; System Purpose</w:t>
      </w:r>
    </w:p>
    <w:p w14:paraId="4BC7D379" w14:textId="77777777" w:rsidR="00D37197" w:rsidRPr="001F54CD" w:rsidRDefault="00D37197" w:rsidP="00D37197">
      <w:pPr>
        <w:spacing w:before="100" w:beforeAutospacing="1" w:after="100" w:afterAutospacing="1"/>
        <w:rPr>
          <w:color w:val="auto"/>
        </w:rPr>
      </w:pPr>
      <w:r w:rsidRPr="001F54CD">
        <w:rPr>
          <w:color w:val="auto"/>
        </w:rPr>
        <w:t>The Global SAP Career and Technical Advisor is an enterprise-grade conversational AI platform engineered to deliver deterministic, context-aware, and mathematically verified guidance. Operating at the intersection of international academia and corporate enterprise systems, the platform provides users with real-time counsel regarding SAP module configurations, university degree programs, international visa regulations, and dynamic tuition infrastructures. The system serves as an authoritative advisory nexus, completely bypassing the limitations of traditional Large Language Models (LLMs) to ensure zero-hallucination responses, native cross-lingual accessibility, and real-time administrative data governance.</w:t>
      </w:r>
    </w:p>
    <w:p w14:paraId="4C089E3A" w14:textId="77777777" w:rsidR="00D37197" w:rsidRPr="001F54CD" w:rsidRDefault="00D37197" w:rsidP="00D37197">
      <w:pPr>
        <w:spacing w:before="100" w:beforeAutospacing="1" w:after="100" w:afterAutospacing="1"/>
        <w:outlineLvl w:val="2"/>
        <w:rPr>
          <w:b/>
          <w:bCs/>
          <w:color w:val="auto"/>
          <w:sz w:val="26"/>
          <w:szCs w:val="26"/>
        </w:rPr>
      </w:pPr>
      <w:r w:rsidRPr="001F54CD">
        <w:rPr>
          <w:b/>
          <w:bCs/>
          <w:color w:val="auto"/>
          <w:sz w:val="26"/>
          <w:szCs w:val="26"/>
        </w:rPr>
        <w:t>1.2 Problem Statement &amp; Industry Limitations</w:t>
      </w:r>
    </w:p>
    <w:p w14:paraId="01AAE5AD" w14:textId="77777777" w:rsidR="00D37197" w:rsidRPr="001F54CD" w:rsidRDefault="00D37197" w:rsidP="00D37197">
      <w:pPr>
        <w:spacing w:before="100" w:beforeAutospacing="1" w:after="100" w:afterAutospacing="1"/>
        <w:rPr>
          <w:color w:val="auto"/>
        </w:rPr>
      </w:pPr>
      <w:r w:rsidRPr="001F54CD">
        <w:rPr>
          <w:color w:val="auto"/>
        </w:rPr>
        <w:t xml:space="preserve">Commercially available LLMs suffer from critical, systemic failures when deployed in high-stakes technical domains. These limitations include </w:t>
      </w:r>
      <w:r w:rsidRPr="001F54CD">
        <w:rPr>
          <w:b/>
          <w:bCs/>
          <w:color w:val="auto"/>
        </w:rPr>
        <w:t>parametric memory staleness</w:t>
      </w:r>
      <w:r w:rsidRPr="001F54CD">
        <w:rPr>
          <w:color w:val="auto"/>
        </w:rPr>
        <w:t xml:space="preserve"> (inability to adapt to volatile data like changing visa rules), </w:t>
      </w:r>
      <w:r w:rsidRPr="001F54CD">
        <w:rPr>
          <w:b/>
          <w:bCs/>
          <w:color w:val="auto"/>
        </w:rPr>
        <w:t>structural data degradation</w:t>
      </w:r>
      <w:r w:rsidRPr="001F54CD">
        <w:rPr>
          <w:color w:val="auto"/>
        </w:rPr>
        <w:t xml:space="preserve"> (OCR failures when parsing complex PDF fee tables), </w:t>
      </w:r>
      <w:r w:rsidRPr="001F54CD">
        <w:rPr>
          <w:b/>
          <w:bCs/>
          <w:color w:val="auto"/>
        </w:rPr>
        <w:t>hallucinatory generation</w:t>
      </w:r>
      <w:r w:rsidRPr="001F54CD">
        <w:rPr>
          <w:color w:val="auto"/>
        </w:rPr>
        <w:t xml:space="preserve"> (fabricating confident but false answers), and </w:t>
      </w:r>
      <w:r w:rsidRPr="001F54CD">
        <w:rPr>
          <w:b/>
          <w:bCs/>
          <w:color w:val="auto"/>
        </w:rPr>
        <w:t>linguistic processing latency</w:t>
      </w:r>
      <w:r w:rsidRPr="001F54CD">
        <w:rPr>
          <w:color w:val="auto"/>
        </w:rPr>
        <w:t xml:space="preserve"> (reliance on slow third-party translation APIs). This platform systematically eradicates these risks by decoupling the linguistic synthesis engine (Google Gemini 1.5 Flash) from knowledge storage through an advanced Retrieval-Augmented Generation (RAG) architecture.</w:t>
      </w:r>
    </w:p>
    <w:p w14:paraId="1439BFB8" w14:textId="77777777" w:rsidR="00D37197" w:rsidRPr="001F54CD" w:rsidRDefault="00D37197" w:rsidP="00D37197">
      <w:pPr>
        <w:spacing w:before="100" w:beforeAutospacing="1" w:after="100" w:afterAutospacing="1"/>
        <w:outlineLvl w:val="2"/>
        <w:rPr>
          <w:b/>
          <w:bCs/>
          <w:color w:val="auto"/>
          <w:sz w:val="26"/>
          <w:szCs w:val="26"/>
        </w:rPr>
      </w:pPr>
      <w:r w:rsidRPr="001F54CD">
        <w:rPr>
          <w:b/>
          <w:bCs/>
          <w:color w:val="auto"/>
          <w:sz w:val="26"/>
          <w:szCs w:val="26"/>
        </w:rPr>
        <w:t>1.3 The Architectural Paradigm Shift</w:t>
      </w:r>
    </w:p>
    <w:p w14:paraId="067CAD39" w14:textId="77777777" w:rsidR="00D37197" w:rsidRPr="001F54CD" w:rsidRDefault="00D37197" w:rsidP="00D37197">
      <w:pPr>
        <w:spacing w:before="100" w:beforeAutospacing="1" w:after="100" w:afterAutospacing="1"/>
        <w:rPr>
          <w:color w:val="auto"/>
        </w:rPr>
      </w:pPr>
      <w:r w:rsidRPr="001F54CD">
        <w:rPr>
          <w:color w:val="auto"/>
        </w:rPr>
        <w:t>To achieve absolute factual integrity, the architecture is divided into two highly synchronized, interoperable subsystems:</w:t>
      </w:r>
    </w:p>
    <w:p w14:paraId="073527CA" w14:textId="77777777" w:rsidR="00D37197" w:rsidRPr="001F54CD" w:rsidRDefault="00D37197" w:rsidP="00D37197">
      <w:pPr>
        <w:spacing w:before="100" w:beforeAutospacing="1" w:after="100" w:afterAutospacing="1"/>
        <w:rPr>
          <w:color w:val="auto"/>
        </w:rPr>
      </w:pPr>
    </w:p>
    <w:p w14:paraId="59B90540" w14:textId="77777777" w:rsidR="00D37197" w:rsidRPr="001F54CD" w:rsidRDefault="00D37197" w:rsidP="00D37197">
      <w:pPr>
        <w:spacing w:before="100" w:beforeAutospacing="1" w:after="100" w:afterAutospacing="1"/>
        <w:rPr>
          <w:color w:val="auto"/>
        </w:rPr>
      </w:pPr>
    </w:p>
    <w:p w14:paraId="780E10BC" w14:textId="77777777" w:rsidR="00D37197" w:rsidRPr="001F54CD" w:rsidRDefault="00D37197" w:rsidP="00D37197">
      <w:pPr>
        <w:spacing w:before="100" w:beforeAutospacing="1" w:after="100" w:afterAutospacing="1"/>
        <w:rPr>
          <w:color w:val="auto"/>
        </w:rPr>
      </w:pPr>
      <w:r w:rsidRPr="001F54CD">
        <w:rPr>
          <w:b/>
          <w:bCs/>
          <w:color w:val="auto"/>
        </w:rPr>
        <w:t>I. The Core Cognitive Routing Architecture (The Autonomous Logic Engine)</w:t>
      </w:r>
      <w:r w:rsidRPr="001F54CD">
        <w:rPr>
          <w:color w:val="auto"/>
        </w:rPr>
        <w:t xml:space="preserve"> This subsystem houses the dynamic decision-making protocols required for intelligent query resolution. It utilizes a </w:t>
      </w:r>
      <w:r w:rsidRPr="001F54CD">
        <w:rPr>
          <w:b/>
          <w:bCs/>
          <w:color w:val="auto"/>
        </w:rPr>
        <w:t>Semantic Router</w:t>
      </w:r>
      <w:r w:rsidRPr="001F54CD">
        <w:rPr>
          <w:color w:val="auto"/>
        </w:rPr>
        <w:t xml:space="preserve"> to optimize computational traffic, bypassing heavy vector searches for low-complexity inputs. For complex inquiries, it deploys a </w:t>
      </w:r>
      <w:r w:rsidRPr="001F54CD">
        <w:rPr>
          <w:b/>
          <w:bCs/>
          <w:color w:val="auto"/>
        </w:rPr>
        <w:t xml:space="preserve">Relational </w:t>
      </w:r>
      <w:proofErr w:type="spellStart"/>
      <w:r w:rsidRPr="001F54CD">
        <w:rPr>
          <w:b/>
          <w:bCs/>
          <w:color w:val="auto"/>
        </w:rPr>
        <w:t>GraphRAG</w:t>
      </w:r>
      <w:proofErr w:type="spellEnd"/>
      <w:r w:rsidRPr="001F54CD">
        <w:rPr>
          <w:color w:val="auto"/>
        </w:rPr>
        <w:t xml:space="preserve"> engine (via Neo4j) to traverse multi-hop logical relationships. Furthermore, it operates a </w:t>
      </w:r>
      <w:r w:rsidRPr="001F54CD">
        <w:rPr>
          <w:b/>
          <w:bCs/>
          <w:color w:val="auto"/>
        </w:rPr>
        <w:t>Chrono-Hierarchical</w:t>
      </w:r>
      <w:r w:rsidRPr="001F54CD">
        <w:rPr>
          <w:color w:val="auto"/>
        </w:rPr>
        <w:t xml:space="preserve"> algorithm to arbitrate "conflicting truths" by prioritizing retrieved documents based on temporal proximity and designated authority levels. Finally, a </w:t>
      </w:r>
      <w:r w:rsidRPr="001F54CD">
        <w:rPr>
          <w:b/>
          <w:bCs/>
          <w:color w:val="auto"/>
        </w:rPr>
        <w:t>Self-Reflective RAG (Self-RAG)</w:t>
      </w:r>
      <w:r w:rsidRPr="001F54CD">
        <w:rPr>
          <w:color w:val="auto"/>
        </w:rPr>
        <w:t xml:space="preserve"> validation loop acts as a strict internal auditor, actively suppressing any output that cannot be explicitly traced back to a verified database node.</w:t>
      </w:r>
    </w:p>
    <w:p w14:paraId="4EA502DE" w14:textId="77777777" w:rsidR="00D37197" w:rsidRPr="001F54CD" w:rsidRDefault="00D37197" w:rsidP="00D37197">
      <w:pPr>
        <w:spacing w:before="100" w:beforeAutospacing="1" w:after="100" w:afterAutospacing="1"/>
        <w:rPr>
          <w:color w:val="auto"/>
        </w:rPr>
      </w:pPr>
      <w:r w:rsidRPr="001F54CD">
        <w:rPr>
          <w:b/>
          <w:bCs/>
          <w:color w:val="auto"/>
        </w:rPr>
        <w:t>II. The Data Engineering Infrastructure Pipeline (The Foundational Framework)</w:t>
      </w:r>
      <w:r w:rsidRPr="001F54CD">
        <w:rPr>
          <w:color w:val="auto"/>
        </w:rPr>
        <w:t xml:space="preserve"> Supporting the cognitive layer is a scalable infrastructure designed for multimodal ingestion. The system utilizes advanced Vision AI algorithms (</w:t>
      </w:r>
      <w:proofErr w:type="spellStart"/>
      <w:r w:rsidRPr="001F54CD">
        <w:rPr>
          <w:b/>
          <w:bCs/>
          <w:color w:val="auto"/>
        </w:rPr>
        <w:t>LlamaParse</w:t>
      </w:r>
      <w:proofErr w:type="spellEnd"/>
      <w:r w:rsidRPr="001F54CD">
        <w:rPr>
          <w:color w:val="auto"/>
        </w:rPr>
        <w:t>) to structurally map and ingest complex PDF tables without data corruption. To eliminate language barriers natively, the pipeline deploys local transformer models (</w:t>
      </w:r>
      <w:r w:rsidRPr="001F54CD">
        <w:rPr>
          <w:color w:val="auto"/>
          <w:sz w:val="20"/>
          <w:szCs w:val="20"/>
        </w:rPr>
        <w:t>paraphrase-multilingual-mpnet-base-v2</w:t>
      </w:r>
      <w:r w:rsidRPr="001F54CD">
        <w:rPr>
          <w:color w:val="auto"/>
        </w:rPr>
        <w:t xml:space="preserve">) to project multilingual queries directly into a shared, high-dimensional semantic latent space. Crucially, administrators are granted "Authority Level 0" control via a real-time </w:t>
      </w:r>
      <w:r w:rsidRPr="001F54CD">
        <w:rPr>
          <w:b/>
          <w:bCs/>
          <w:color w:val="auto"/>
        </w:rPr>
        <w:t>Google Sheets synchronization loop</w:t>
      </w:r>
      <w:r w:rsidRPr="001F54CD">
        <w:rPr>
          <w:color w:val="auto"/>
        </w:rPr>
        <w:t xml:space="preserve">. This allows authorized staff to instantly mutate the external spreadsheet, triggering an instantaneous re-vectorization sequence that updates the active </w:t>
      </w:r>
      <w:r w:rsidRPr="001F54CD">
        <w:rPr>
          <w:b/>
          <w:bCs/>
          <w:color w:val="auto"/>
        </w:rPr>
        <w:t>FAISS/Pinecone</w:t>
      </w:r>
      <w:r w:rsidRPr="001F54CD">
        <w:rPr>
          <w:color w:val="auto"/>
        </w:rPr>
        <w:t xml:space="preserve"> vector database with zero system downtime.</w:t>
      </w:r>
    </w:p>
    <w:p w14:paraId="3E326211" w14:textId="77777777" w:rsidR="00840CDB" w:rsidRPr="001F54CD" w:rsidRDefault="00840CDB" w:rsidP="00840CDB">
      <w:pPr>
        <w:pStyle w:val="NormalWeb"/>
        <w:spacing w:before="0" w:beforeAutospacing="0"/>
        <w:rPr>
          <w:color w:val="000000" w:themeColor="text1"/>
        </w:rPr>
      </w:pPr>
    </w:p>
    <w:p w14:paraId="5C84C436" w14:textId="77777777" w:rsidR="00840CDB" w:rsidRPr="001F54CD" w:rsidRDefault="00840CDB" w:rsidP="00840CDB">
      <w:pPr>
        <w:pStyle w:val="NormalWeb"/>
        <w:spacing w:before="0" w:beforeAutospacing="0"/>
        <w:rPr>
          <w:color w:val="000000" w:themeColor="text1"/>
        </w:rPr>
      </w:pPr>
    </w:p>
    <w:p w14:paraId="77349457" w14:textId="77777777" w:rsidR="00840CDB" w:rsidRPr="001F54CD" w:rsidRDefault="00840CDB" w:rsidP="00840CDB">
      <w:pPr>
        <w:pStyle w:val="NormalWeb"/>
        <w:spacing w:before="0" w:beforeAutospacing="0"/>
        <w:rPr>
          <w:color w:val="000000" w:themeColor="text1"/>
        </w:rPr>
      </w:pPr>
    </w:p>
    <w:p w14:paraId="234D34EF" w14:textId="77777777" w:rsidR="00840CDB" w:rsidRPr="001F54CD" w:rsidRDefault="00840CDB" w:rsidP="00840CDB">
      <w:pPr>
        <w:pStyle w:val="NormalWeb"/>
        <w:spacing w:before="0" w:beforeAutospacing="0"/>
        <w:rPr>
          <w:color w:val="000000" w:themeColor="text1"/>
        </w:rPr>
      </w:pPr>
    </w:p>
    <w:p w14:paraId="3773C88B" w14:textId="77777777" w:rsidR="00840CDB" w:rsidRPr="001F54CD" w:rsidRDefault="00840CDB" w:rsidP="00840CDB">
      <w:pPr>
        <w:pStyle w:val="NormalWeb"/>
        <w:spacing w:before="0" w:beforeAutospacing="0"/>
        <w:rPr>
          <w:color w:val="000000" w:themeColor="text1"/>
        </w:rPr>
      </w:pPr>
    </w:p>
    <w:p w14:paraId="0C1E879A" w14:textId="77777777" w:rsidR="00D37197" w:rsidRPr="001F54CD" w:rsidRDefault="00D37197" w:rsidP="00840CDB">
      <w:pPr>
        <w:pStyle w:val="NormalWeb"/>
        <w:spacing w:before="0" w:beforeAutospacing="0"/>
        <w:rPr>
          <w:color w:val="000000" w:themeColor="text1"/>
        </w:rPr>
      </w:pPr>
    </w:p>
    <w:p w14:paraId="0CED4F0C" w14:textId="77777777" w:rsidR="00D37197" w:rsidRPr="001F54CD" w:rsidRDefault="00D37197" w:rsidP="00840CDB">
      <w:pPr>
        <w:pStyle w:val="NormalWeb"/>
        <w:spacing w:before="0" w:beforeAutospacing="0"/>
        <w:rPr>
          <w:color w:val="000000" w:themeColor="text1"/>
        </w:rPr>
      </w:pPr>
    </w:p>
    <w:p w14:paraId="6363B138" w14:textId="77777777" w:rsidR="00D37197" w:rsidRPr="001F54CD" w:rsidRDefault="00D37197" w:rsidP="00840CDB">
      <w:pPr>
        <w:pStyle w:val="NormalWeb"/>
        <w:spacing w:before="0" w:beforeAutospacing="0"/>
        <w:rPr>
          <w:color w:val="000000" w:themeColor="text1"/>
        </w:rPr>
      </w:pPr>
    </w:p>
    <w:p w14:paraId="4E39B5FB" w14:textId="77777777" w:rsidR="00D37197" w:rsidRPr="001F54CD" w:rsidRDefault="00D37197" w:rsidP="00840CDB">
      <w:pPr>
        <w:pStyle w:val="NormalWeb"/>
        <w:spacing w:before="0" w:beforeAutospacing="0"/>
        <w:rPr>
          <w:color w:val="000000" w:themeColor="text1"/>
        </w:rPr>
      </w:pPr>
    </w:p>
    <w:p w14:paraId="0E8F3DBB" w14:textId="77777777" w:rsidR="00D37197" w:rsidRPr="001F54CD" w:rsidRDefault="00D37197" w:rsidP="00840CDB">
      <w:pPr>
        <w:pStyle w:val="NormalWeb"/>
        <w:spacing w:before="0" w:beforeAutospacing="0"/>
        <w:rPr>
          <w:color w:val="000000" w:themeColor="text1"/>
        </w:rPr>
      </w:pPr>
    </w:p>
    <w:p w14:paraId="3944A0A2" w14:textId="77777777" w:rsidR="00D37197" w:rsidRPr="001F54CD" w:rsidRDefault="00D37197" w:rsidP="00840CDB">
      <w:pPr>
        <w:pStyle w:val="NormalWeb"/>
        <w:spacing w:before="0" w:beforeAutospacing="0"/>
        <w:rPr>
          <w:color w:val="000000" w:themeColor="text1"/>
        </w:rPr>
      </w:pPr>
    </w:p>
    <w:p w14:paraId="782C9D16" w14:textId="77777777" w:rsidR="00D37197" w:rsidRPr="001F54CD" w:rsidRDefault="00D37197" w:rsidP="00840CDB">
      <w:pPr>
        <w:pStyle w:val="NormalWeb"/>
        <w:spacing w:before="0" w:beforeAutospacing="0"/>
        <w:rPr>
          <w:color w:val="000000" w:themeColor="text1"/>
        </w:rPr>
      </w:pPr>
    </w:p>
    <w:p w14:paraId="482CDCDD" w14:textId="77777777" w:rsidR="00D37197" w:rsidRPr="001F54CD" w:rsidRDefault="00D37197" w:rsidP="00840CDB">
      <w:pPr>
        <w:pStyle w:val="NormalWeb"/>
        <w:spacing w:before="0" w:beforeAutospacing="0"/>
        <w:rPr>
          <w:color w:val="000000" w:themeColor="text1"/>
        </w:rPr>
      </w:pPr>
    </w:p>
    <w:p w14:paraId="0AAD8EC2" w14:textId="77777777" w:rsidR="001F54CD" w:rsidRDefault="001F54CD" w:rsidP="001F54CD">
      <w:pPr>
        <w:pStyle w:val="Heading2"/>
        <w:rPr>
          <w:b/>
          <w:bCs/>
          <w:color w:val="000000" w:themeColor="text1"/>
          <w:sz w:val="28"/>
          <w:szCs w:val="28"/>
        </w:rPr>
      </w:pPr>
      <w:r w:rsidRPr="001F54CD">
        <w:rPr>
          <w:b/>
          <w:bCs/>
          <w:color w:val="000000" w:themeColor="text1"/>
          <w:sz w:val="28"/>
          <w:szCs w:val="28"/>
        </w:rPr>
        <w:t>2. Product Goal</w:t>
      </w:r>
    </w:p>
    <w:p w14:paraId="6244FE1F" w14:textId="77777777" w:rsidR="001F54CD" w:rsidRPr="001F54CD" w:rsidRDefault="001F54CD" w:rsidP="001F54CD">
      <w:pPr>
        <w:pStyle w:val="Heading2"/>
        <w:rPr>
          <w:b/>
          <w:bCs/>
          <w:color w:val="000000" w:themeColor="text1"/>
          <w:sz w:val="28"/>
          <w:szCs w:val="28"/>
        </w:rPr>
      </w:pPr>
    </w:p>
    <w:p w14:paraId="3F4A59DB" w14:textId="77777777" w:rsidR="001F54CD" w:rsidRPr="001F54CD" w:rsidRDefault="001F54CD" w:rsidP="001F54CD">
      <w:pPr>
        <w:pStyle w:val="Heading3"/>
        <w:rPr>
          <w:b/>
          <w:bCs/>
          <w:color w:val="000000" w:themeColor="text1"/>
          <w:sz w:val="26"/>
          <w:szCs w:val="26"/>
        </w:rPr>
      </w:pPr>
      <w:r w:rsidRPr="001F54CD">
        <w:rPr>
          <w:b/>
          <w:bCs/>
          <w:color w:val="000000" w:themeColor="text1"/>
          <w:sz w:val="26"/>
          <w:szCs w:val="26"/>
        </w:rPr>
        <w:t>2.1 Overarching System Objective</w:t>
      </w:r>
    </w:p>
    <w:p w14:paraId="2265F4F0" w14:textId="77777777" w:rsidR="001F54CD" w:rsidRPr="001F54CD" w:rsidRDefault="001F54CD" w:rsidP="001F54CD">
      <w:pPr>
        <w:pStyle w:val="NormalWeb"/>
        <w:rPr>
          <w:color w:val="000000" w:themeColor="text1"/>
        </w:rPr>
      </w:pPr>
      <w:r w:rsidRPr="001F54CD">
        <w:t xml:space="preserve">The overarching objective of the Global SAP Career and Technical Advisor project is to architect, deploy, and validate a deterministic, zero-hallucination artificial intelligence platform </w:t>
      </w:r>
      <w:r w:rsidRPr="001F54CD">
        <w:rPr>
          <w:color w:val="000000" w:themeColor="text1"/>
        </w:rPr>
        <w:t>capable of resolving complex, domain-specific inquiries. By replacing standard generative guessing with a strict Retrieval-Augmented Generation (RAG) framework, the product aims to provide an authoritative, highly responsive advisory nexus. This platform is designed to seamlessly guide users through intricate SAP module prerequisites, fluctuating international visa regulations, and dynamic university fee structures, ensuring that every piece of guidance delivered is mathematically verified, chronologically accurate, and explicitly cited.</w:t>
      </w:r>
    </w:p>
    <w:p w14:paraId="3C724E84" w14:textId="77777777" w:rsidR="001F54CD" w:rsidRPr="001F54CD" w:rsidRDefault="001F54CD" w:rsidP="001F54CD">
      <w:pPr>
        <w:pStyle w:val="Heading3"/>
        <w:rPr>
          <w:color w:val="000000" w:themeColor="text1"/>
        </w:rPr>
      </w:pPr>
      <w:r w:rsidRPr="001F54CD">
        <w:rPr>
          <w:color w:val="000000" w:themeColor="text1"/>
        </w:rPr>
        <w:t>2.2 Current Sprint Objectives (Milestone 2 Validation)</w:t>
      </w:r>
    </w:p>
    <w:p w14:paraId="083AE1B1" w14:textId="77777777" w:rsidR="001F54CD" w:rsidRPr="001F54CD" w:rsidRDefault="001F54CD" w:rsidP="001F54CD">
      <w:pPr>
        <w:pStyle w:val="NormalWeb"/>
        <w:rPr>
          <w:color w:val="000000" w:themeColor="text1"/>
        </w:rPr>
      </w:pPr>
      <w:r w:rsidRPr="001F54CD">
        <w:rPr>
          <w:color w:val="000000" w:themeColor="text1"/>
        </w:rPr>
        <w:t>For the current active development cycle, the primary goal is to solidify the foundational cognitive routing and multimodal data ingestion pipelines. Specifically, this phase focuses on:</w:t>
      </w:r>
    </w:p>
    <w:p w14:paraId="55F0FE91" w14:textId="77777777" w:rsidR="001F54CD" w:rsidRPr="001F54CD" w:rsidRDefault="001F54CD" w:rsidP="001F54CD">
      <w:pPr>
        <w:pStyle w:val="NormalWeb"/>
        <w:numPr>
          <w:ilvl w:val="0"/>
          <w:numId w:val="35"/>
        </w:numPr>
        <w:rPr>
          <w:color w:val="000000" w:themeColor="text1"/>
        </w:rPr>
      </w:pPr>
      <w:r w:rsidRPr="001F54CD">
        <w:rPr>
          <w:b/>
          <w:bCs/>
          <w:color w:val="000000" w:themeColor="text1"/>
        </w:rPr>
        <w:t>Securing the Knowledge Base:</w:t>
      </w:r>
      <w:r w:rsidRPr="001F54CD">
        <w:rPr>
          <w:color w:val="000000" w:themeColor="text1"/>
        </w:rPr>
        <w:t xml:space="preserve"> Ensuring that the </w:t>
      </w:r>
      <w:proofErr w:type="spellStart"/>
      <w:r w:rsidRPr="001F54CD">
        <w:rPr>
          <w:color w:val="000000" w:themeColor="text1"/>
        </w:rPr>
        <w:t>LlamaParse</w:t>
      </w:r>
      <w:proofErr w:type="spellEnd"/>
      <w:r w:rsidRPr="001F54CD">
        <w:rPr>
          <w:color w:val="000000" w:themeColor="text1"/>
        </w:rPr>
        <w:t xml:space="preserve"> Vision AI pipeline can ingest complex, multi-column academic and government PDFs without structural degradation, enabling safe transition through the Admin Quarantine Buffer into the local FAISS/</w:t>
      </w:r>
      <w:proofErr w:type="spellStart"/>
      <w:r w:rsidRPr="001F54CD">
        <w:rPr>
          <w:color w:val="000000" w:themeColor="text1"/>
        </w:rPr>
        <w:t>Qdrant</w:t>
      </w:r>
      <w:proofErr w:type="spellEnd"/>
      <w:r w:rsidRPr="001F54CD">
        <w:rPr>
          <w:color w:val="000000" w:themeColor="text1"/>
        </w:rPr>
        <w:t xml:space="preserve"> vector index.</w:t>
      </w:r>
    </w:p>
    <w:p w14:paraId="1962F485" w14:textId="77777777" w:rsidR="001F54CD" w:rsidRPr="001F54CD" w:rsidRDefault="001F54CD" w:rsidP="001F54CD">
      <w:pPr>
        <w:pStyle w:val="NormalWeb"/>
        <w:numPr>
          <w:ilvl w:val="0"/>
          <w:numId w:val="35"/>
        </w:numPr>
        <w:rPr>
          <w:color w:val="000000" w:themeColor="text1"/>
        </w:rPr>
      </w:pPr>
      <w:r w:rsidRPr="001F54CD">
        <w:rPr>
          <w:b/>
          <w:bCs/>
          <w:color w:val="000000" w:themeColor="text1"/>
        </w:rPr>
        <w:t>Optimizing Computational Latency:</w:t>
      </w:r>
      <w:r w:rsidRPr="001F54CD">
        <w:rPr>
          <w:color w:val="000000" w:themeColor="text1"/>
        </w:rPr>
        <w:t xml:space="preserve"> Implementing and tuning the Semantic Router (The Traffic Cop) to accurately intercept and classify user intent in milliseconds, ensuring that conversational queries bypass heavy vector searches to conserve API quota and reduce system latency.</w:t>
      </w:r>
    </w:p>
    <w:p w14:paraId="044B3EC1" w14:textId="77777777" w:rsidR="001F54CD" w:rsidRPr="001F54CD" w:rsidRDefault="001F54CD" w:rsidP="001F54CD">
      <w:pPr>
        <w:pStyle w:val="NormalWeb"/>
        <w:numPr>
          <w:ilvl w:val="0"/>
          <w:numId w:val="35"/>
        </w:numPr>
        <w:rPr>
          <w:color w:val="000000" w:themeColor="text1"/>
        </w:rPr>
      </w:pPr>
      <w:r w:rsidRPr="001F54CD">
        <w:rPr>
          <w:b/>
          <w:bCs/>
          <w:color w:val="000000" w:themeColor="text1"/>
        </w:rPr>
        <w:t>Establishing Factual Baseline:</w:t>
      </w:r>
      <w:r w:rsidRPr="001F54CD">
        <w:rPr>
          <w:color w:val="000000" w:themeColor="text1"/>
        </w:rPr>
        <w:t xml:space="preserve"> Activating the "Self-RAG Critic" protocols to rigorously test the system's anti-hallucination capabilities, guaranteeing that the Gemini 1.5 Flash model executes hardcoded safety refusals when presented with out-of-scope prompts.</w:t>
      </w:r>
    </w:p>
    <w:p w14:paraId="55B31A93" w14:textId="77777777" w:rsidR="001F54CD" w:rsidRPr="001F54CD" w:rsidRDefault="001F54CD" w:rsidP="001F54CD">
      <w:pPr>
        <w:pStyle w:val="Heading3"/>
        <w:rPr>
          <w:color w:val="000000" w:themeColor="text1"/>
        </w:rPr>
      </w:pPr>
      <w:r w:rsidRPr="001F54CD">
        <w:rPr>
          <w:color w:val="000000" w:themeColor="text1"/>
        </w:rPr>
        <w:t>2.3 Final Release Objectives (Milestone 3 Production)</w:t>
      </w:r>
    </w:p>
    <w:p w14:paraId="530F568A" w14:textId="77777777" w:rsidR="001F54CD" w:rsidRPr="001F54CD" w:rsidRDefault="001F54CD" w:rsidP="001F54CD">
      <w:pPr>
        <w:pStyle w:val="NormalWeb"/>
        <w:rPr>
          <w:color w:val="000000" w:themeColor="text1"/>
        </w:rPr>
      </w:pPr>
      <w:r w:rsidRPr="001F54CD">
        <w:rPr>
          <w:color w:val="000000" w:themeColor="text1"/>
        </w:rPr>
        <w:t>Heading into the final deployment phase, the product goal shifts toward advanced relational reasoning and enterprise cloud scalability. The objectives for this final release include:</w:t>
      </w:r>
    </w:p>
    <w:p w14:paraId="0E77BD82" w14:textId="77777777" w:rsidR="001F54CD" w:rsidRPr="001F54CD" w:rsidRDefault="001F54CD" w:rsidP="001F54CD">
      <w:pPr>
        <w:pStyle w:val="NormalWeb"/>
        <w:numPr>
          <w:ilvl w:val="0"/>
          <w:numId w:val="36"/>
        </w:numPr>
        <w:rPr>
          <w:color w:val="000000" w:themeColor="text1"/>
        </w:rPr>
      </w:pPr>
      <w:r w:rsidRPr="001F54CD">
        <w:rPr>
          <w:b/>
          <w:bCs/>
          <w:color w:val="000000" w:themeColor="text1"/>
        </w:rPr>
        <w:t>Arbitrating Conflicting Data:</w:t>
      </w:r>
      <w:r w:rsidRPr="001F54CD">
        <w:rPr>
          <w:color w:val="000000" w:themeColor="text1"/>
        </w:rPr>
        <w:t xml:space="preserve"> Successfully deploying the Chrono-Hierarchical RAG (The Judge) logic to autonomously evaluate document metadata, ensuring the system can mathematically prioritize recent regulatory updates over deprecated legacy handbooks.</w:t>
      </w:r>
    </w:p>
    <w:p w14:paraId="22ADE1BF" w14:textId="77777777" w:rsidR="001F54CD" w:rsidRPr="001F54CD" w:rsidRDefault="001F54CD" w:rsidP="001F54CD">
      <w:pPr>
        <w:pStyle w:val="NormalWeb"/>
        <w:numPr>
          <w:ilvl w:val="0"/>
          <w:numId w:val="36"/>
        </w:numPr>
        <w:rPr>
          <w:color w:val="000000" w:themeColor="text1"/>
        </w:rPr>
      </w:pPr>
      <w:r w:rsidRPr="001F54CD">
        <w:rPr>
          <w:b/>
          <w:bCs/>
          <w:color w:val="000000" w:themeColor="text1"/>
        </w:rPr>
        <w:t>Enabling Multi-Hop Reasoning:</w:t>
      </w:r>
      <w:r w:rsidRPr="001F54CD">
        <w:rPr>
          <w:color w:val="000000" w:themeColor="text1"/>
        </w:rPr>
        <w:t xml:space="preserve"> Integrating the Neo4j Graph Database (</w:t>
      </w:r>
      <w:proofErr w:type="spellStart"/>
      <w:r w:rsidRPr="001F54CD">
        <w:rPr>
          <w:color w:val="000000" w:themeColor="text1"/>
        </w:rPr>
        <w:t>GraphRAG</w:t>
      </w:r>
      <w:proofErr w:type="spellEnd"/>
      <w:r w:rsidRPr="001F54CD">
        <w:rPr>
          <w:color w:val="000000" w:themeColor="text1"/>
        </w:rPr>
        <w:t>) to allow the system to map and traverse complex ontological relationships (e.g., automatically linking a query about "Munich" to overarching "German Schengen Visa" constraints).</w:t>
      </w:r>
    </w:p>
    <w:p w14:paraId="03BA14BD" w14:textId="77777777" w:rsidR="001F54CD" w:rsidRPr="001F54CD" w:rsidRDefault="001F54CD" w:rsidP="001F54CD">
      <w:pPr>
        <w:pStyle w:val="NormalWeb"/>
        <w:numPr>
          <w:ilvl w:val="0"/>
          <w:numId w:val="36"/>
        </w:numPr>
        <w:rPr>
          <w:color w:val="000000" w:themeColor="text1"/>
        </w:rPr>
      </w:pPr>
      <w:r w:rsidRPr="001F54CD">
        <w:rPr>
          <w:b/>
          <w:bCs/>
          <w:color w:val="000000" w:themeColor="text1"/>
        </w:rPr>
        <w:lastRenderedPageBreak/>
        <w:t>Achieving High Availability:</w:t>
      </w:r>
      <w:r w:rsidRPr="001F54CD">
        <w:rPr>
          <w:color w:val="000000" w:themeColor="text1"/>
        </w:rPr>
        <w:t xml:space="preserve"> Migrating the local vector infrastructure to a fully managed Pinecone cloud environment and containerizing the </w:t>
      </w:r>
      <w:proofErr w:type="spellStart"/>
      <w:r w:rsidRPr="001F54CD">
        <w:rPr>
          <w:color w:val="000000" w:themeColor="text1"/>
        </w:rPr>
        <w:t>FastAPI</w:t>
      </w:r>
      <w:proofErr w:type="spellEnd"/>
      <w:r w:rsidRPr="001F54CD">
        <w:rPr>
          <w:color w:val="000000" w:themeColor="text1"/>
        </w:rPr>
        <w:t xml:space="preserve"> backend to ensure stable, global accessibility for concurrent end-users.</w:t>
      </w:r>
    </w:p>
    <w:p w14:paraId="14BA3A8E" w14:textId="77777777" w:rsidR="001F54CD" w:rsidRPr="001F54CD" w:rsidRDefault="001F54CD" w:rsidP="001F54CD">
      <w:pPr>
        <w:pStyle w:val="Heading3"/>
        <w:rPr>
          <w:color w:val="000000" w:themeColor="text1"/>
        </w:rPr>
      </w:pPr>
      <w:r w:rsidRPr="001F54CD">
        <w:rPr>
          <w:color w:val="000000" w:themeColor="text1"/>
        </w:rPr>
        <w:t>2.4 Definition of Success</w:t>
      </w:r>
    </w:p>
    <w:p w14:paraId="47650D49" w14:textId="77777777" w:rsidR="001F54CD" w:rsidRPr="001F54CD" w:rsidRDefault="001F54CD" w:rsidP="001F54CD">
      <w:pPr>
        <w:pStyle w:val="NormalWeb"/>
        <w:rPr>
          <w:color w:val="000000" w:themeColor="text1"/>
        </w:rPr>
      </w:pPr>
      <w:r w:rsidRPr="001F54CD">
        <w:rPr>
          <w:color w:val="000000" w:themeColor="text1"/>
        </w:rPr>
        <w:t>The product will be deemed successful when it demonstrates the ability to execute end-to-end query resolution—from voice-to-text input to Markdown-formatted output—while strictly adhering to the "Authority Level 0" data constraints. Success is entirely dependent on the system's capacity to eliminate the parametric memory limitations of standard LLMs, providing end-users with a frictionless, multilingual advisory experience grounded exclusively in authenticated, institutional data.</w:t>
      </w:r>
    </w:p>
    <w:p w14:paraId="62F7B89C" w14:textId="6DC070A0" w:rsidR="00840CDB" w:rsidRPr="001F54CD" w:rsidRDefault="00840CDB" w:rsidP="00840CDB">
      <w:pPr>
        <w:pStyle w:val="NormalWeb"/>
        <w:numPr>
          <w:ilvl w:val="1"/>
          <w:numId w:val="14"/>
        </w:numPr>
        <w:rPr>
          <w:color w:val="000000" w:themeColor="text1"/>
        </w:rPr>
      </w:pPr>
      <w:r w:rsidRPr="001F54CD">
        <w:rPr>
          <w:color w:val="000000" w:themeColor="text1"/>
        </w:rPr>
        <w:br/>
      </w:r>
      <w:r w:rsidRPr="001F54CD">
        <w:rPr>
          <w:color w:val="000000" w:themeColor="text1"/>
        </w:rPr>
        <w:br/>
      </w:r>
      <w:r w:rsidRPr="001F54CD">
        <w:rPr>
          <w:color w:val="000000" w:themeColor="text1"/>
        </w:rPr>
        <w:br/>
      </w:r>
      <w:r w:rsidRPr="001F54CD">
        <w:rPr>
          <w:color w:val="000000" w:themeColor="text1"/>
        </w:rPr>
        <w:br/>
      </w:r>
    </w:p>
    <w:p w14:paraId="7F88B577" w14:textId="77777777" w:rsidR="001F54CD" w:rsidRPr="001F54CD" w:rsidRDefault="001F54CD" w:rsidP="001F54CD">
      <w:pPr>
        <w:spacing w:before="100" w:beforeAutospacing="1" w:after="100" w:afterAutospacing="1"/>
        <w:outlineLvl w:val="1"/>
        <w:rPr>
          <w:b/>
          <w:bCs/>
          <w:color w:val="000000" w:themeColor="text1"/>
          <w:sz w:val="36"/>
          <w:szCs w:val="36"/>
        </w:rPr>
      </w:pPr>
      <w:r w:rsidRPr="001F54CD">
        <w:rPr>
          <w:b/>
          <w:bCs/>
          <w:color w:val="000000" w:themeColor="text1"/>
          <w:sz w:val="36"/>
          <w:szCs w:val="36"/>
        </w:rPr>
        <w:t>3. Demography (Users, Location)</w:t>
      </w:r>
    </w:p>
    <w:p w14:paraId="3AA68E7E" w14:textId="77777777" w:rsidR="001F54CD" w:rsidRPr="001F54CD" w:rsidRDefault="001F54CD" w:rsidP="001F54CD">
      <w:pPr>
        <w:spacing w:before="100" w:beforeAutospacing="1" w:after="100" w:afterAutospacing="1"/>
        <w:rPr>
          <w:color w:val="000000" w:themeColor="text1"/>
        </w:rPr>
      </w:pPr>
      <w:r w:rsidRPr="001F54CD">
        <w:rPr>
          <w:color w:val="000000" w:themeColor="text1"/>
        </w:rPr>
        <w:t>The Global SAP Career and Technical Advisor operates on a global scale, serving a highly diverse demographic matrix. To ensure the architecture provides a frictionless and accessible experience, the system has been engineered to accommodate specific user tiers, technical capabilities, and geographic distributions.</w:t>
      </w:r>
    </w:p>
    <w:p w14:paraId="22B53FC8" w14:textId="77777777" w:rsidR="001F54CD" w:rsidRPr="001F54CD" w:rsidRDefault="001F54CD" w:rsidP="001F54CD">
      <w:pPr>
        <w:spacing w:before="100" w:beforeAutospacing="1" w:after="100" w:afterAutospacing="1"/>
        <w:outlineLvl w:val="2"/>
        <w:rPr>
          <w:b/>
          <w:bCs/>
          <w:color w:val="000000" w:themeColor="text1"/>
          <w:sz w:val="27"/>
          <w:szCs w:val="27"/>
        </w:rPr>
      </w:pPr>
      <w:r w:rsidRPr="001F54CD">
        <w:rPr>
          <w:b/>
          <w:bCs/>
          <w:color w:val="000000" w:themeColor="text1"/>
          <w:sz w:val="27"/>
          <w:szCs w:val="27"/>
        </w:rPr>
        <w:t>3.1 Target Users</w:t>
      </w:r>
    </w:p>
    <w:p w14:paraId="1E5CA47D" w14:textId="77777777" w:rsidR="001F54CD" w:rsidRPr="001F54CD" w:rsidRDefault="001F54CD" w:rsidP="001F54CD">
      <w:pPr>
        <w:spacing w:before="100" w:beforeAutospacing="1" w:after="100" w:afterAutospacing="1"/>
        <w:rPr>
          <w:color w:val="000000" w:themeColor="text1"/>
        </w:rPr>
      </w:pPr>
      <w:r w:rsidRPr="001F54CD">
        <w:rPr>
          <w:color w:val="000000" w:themeColor="text1"/>
        </w:rPr>
        <w:t>The system architecture is designed to support three primary user classifications, encompassing students, educators, and administrators. Each group interacts with distinct layers of the application based on the Role-Based Access Control (RBAC) matrix:</w:t>
      </w:r>
    </w:p>
    <w:p w14:paraId="631F182A" w14:textId="77777777" w:rsidR="001F54CD" w:rsidRPr="001F54CD" w:rsidRDefault="001F54CD" w:rsidP="001F54CD">
      <w:pPr>
        <w:numPr>
          <w:ilvl w:val="0"/>
          <w:numId w:val="23"/>
        </w:numPr>
        <w:spacing w:before="100" w:beforeAutospacing="1" w:after="100" w:afterAutospacing="1"/>
        <w:rPr>
          <w:color w:val="000000" w:themeColor="text1"/>
        </w:rPr>
      </w:pPr>
      <w:r w:rsidRPr="001F54CD">
        <w:rPr>
          <w:b/>
          <w:bCs/>
          <w:color w:val="000000" w:themeColor="text1"/>
        </w:rPr>
        <w:t>Global Students and SAP Candidates (Primary End-Users):</w:t>
      </w:r>
      <w:r w:rsidRPr="001F54CD">
        <w:rPr>
          <w:color w:val="000000" w:themeColor="text1"/>
        </w:rPr>
        <w:t xml:space="preserve"> This tier consists of prospective international students, current undergraduates, and early-career IT professionals. Their primary objective is to extract highly specific, deterministic guidance regarding SAP module prerequisites, university admission costs, and complex international visa compliance. They interact exclusively with the frontend chat and voice interfaces.</w:t>
      </w:r>
    </w:p>
    <w:p w14:paraId="3AEEEB69" w14:textId="77777777" w:rsidR="001F54CD" w:rsidRPr="001F54CD" w:rsidRDefault="001F54CD" w:rsidP="001F54CD">
      <w:pPr>
        <w:numPr>
          <w:ilvl w:val="0"/>
          <w:numId w:val="23"/>
        </w:numPr>
        <w:spacing w:before="100" w:beforeAutospacing="1" w:after="100" w:afterAutospacing="1"/>
        <w:rPr>
          <w:color w:val="000000" w:themeColor="text1"/>
        </w:rPr>
      </w:pPr>
      <w:r w:rsidRPr="001F54CD">
        <w:rPr>
          <w:b/>
          <w:bCs/>
          <w:color w:val="000000" w:themeColor="text1"/>
        </w:rPr>
        <w:t xml:space="preserve">Educators and Career </w:t>
      </w:r>
      <w:proofErr w:type="spellStart"/>
      <w:r w:rsidRPr="001F54CD">
        <w:rPr>
          <w:b/>
          <w:bCs/>
          <w:color w:val="000000" w:themeColor="text1"/>
        </w:rPr>
        <w:t>Counselors</w:t>
      </w:r>
      <w:proofErr w:type="spellEnd"/>
      <w:r w:rsidRPr="001F54CD">
        <w:rPr>
          <w:b/>
          <w:bCs/>
          <w:color w:val="000000" w:themeColor="text1"/>
        </w:rPr>
        <w:t xml:space="preserve"> (Secondary End-Users):</w:t>
      </w:r>
      <w:r w:rsidRPr="001F54CD">
        <w:rPr>
          <w:color w:val="000000" w:themeColor="text1"/>
        </w:rPr>
        <w:t xml:space="preserve"> Academic staff and technical mentors utilizing the AI platform as an authoritative supplementary tool. They rely on the system's </w:t>
      </w:r>
      <w:proofErr w:type="spellStart"/>
      <w:r w:rsidRPr="001F54CD">
        <w:rPr>
          <w:color w:val="000000" w:themeColor="text1"/>
        </w:rPr>
        <w:t>GraphRAG</w:t>
      </w:r>
      <w:proofErr w:type="spellEnd"/>
      <w:r w:rsidRPr="001F54CD">
        <w:rPr>
          <w:color w:val="000000" w:themeColor="text1"/>
        </w:rPr>
        <w:t xml:space="preserve"> capabilities to quickly retrieve overarching regulatory context and curriculum pathways to better advise their respective student cohorts.</w:t>
      </w:r>
    </w:p>
    <w:p w14:paraId="7AC9E10D" w14:textId="77777777" w:rsidR="001F54CD" w:rsidRPr="001F54CD" w:rsidRDefault="001F54CD" w:rsidP="001F54CD">
      <w:pPr>
        <w:numPr>
          <w:ilvl w:val="0"/>
          <w:numId w:val="23"/>
        </w:numPr>
        <w:spacing w:before="100" w:beforeAutospacing="1" w:after="100" w:afterAutospacing="1"/>
        <w:rPr>
          <w:color w:val="000000" w:themeColor="text1"/>
        </w:rPr>
      </w:pPr>
      <w:r w:rsidRPr="001F54CD">
        <w:rPr>
          <w:b/>
          <w:bCs/>
          <w:color w:val="000000" w:themeColor="text1"/>
        </w:rPr>
        <w:t>System Administrators (Privileged Super Users):</w:t>
      </w:r>
      <w:r w:rsidRPr="001F54CD">
        <w:rPr>
          <w:color w:val="000000" w:themeColor="text1"/>
        </w:rPr>
        <w:t xml:space="preserve"> University IT personnel, admissions directors, and lead technical advisors. This demographic is responsible for absolute data governance. They interact directly with the backend infrastructure through the hidden </w:t>
      </w:r>
      <w:r w:rsidRPr="001F54CD">
        <w:rPr>
          <w:color w:val="000000" w:themeColor="text1"/>
        </w:rPr>
        <w:lastRenderedPageBreak/>
        <w:t xml:space="preserve">Admin Dashboard, executing </w:t>
      </w:r>
      <w:proofErr w:type="spellStart"/>
      <w:r w:rsidRPr="001F54CD">
        <w:rPr>
          <w:color w:val="000000" w:themeColor="text1"/>
        </w:rPr>
        <w:t>LlamaParse</w:t>
      </w:r>
      <w:proofErr w:type="spellEnd"/>
      <w:r w:rsidRPr="001F54CD">
        <w:rPr>
          <w:color w:val="000000" w:themeColor="text1"/>
        </w:rPr>
        <w:t xml:space="preserve"> PDF uploads, managing the Quarantine Buffer, and triggering the live Google Sheets synchronization pipelines.</w:t>
      </w:r>
    </w:p>
    <w:p w14:paraId="2DCB9B9F" w14:textId="77777777" w:rsidR="001F54CD" w:rsidRPr="001F54CD" w:rsidRDefault="001F54CD" w:rsidP="001F54CD">
      <w:pPr>
        <w:spacing w:before="100" w:beforeAutospacing="1" w:after="100" w:afterAutospacing="1"/>
        <w:outlineLvl w:val="2"/>
        <w:rPr>
          <w:b/>
          <w:bCs/>
          <w:color w:val="000000" w:themeColor="text1"/>
          <w:sz w:val="27"/>
          <w:szCs w:val="27"/>
        </w:rPr>
      </w:pPr>
      <w:r w:rsidRPr="001F54CD">
        <w:rPr>
          <w:b/>
          <w:bCs/>
          <w:color w:val="000000" w:themeColor="text1"/>
          <w:sz w:val="27"/>
          <w:szCs w:val="27"/>
        </w:rPr>
        <w:t>3.2 User Characteristics</w:t>
      </w:r>
    </w:p>
    <w:p w14:paraId="771DEBD0" w14:textId="77777777" w:rsidR="001F54CD" w:rsidRPr="001F54CD" w:rsidRDefault="001F54CD" w:rsidP="001F54CD">
      <w:pPr>
        <w:spacing w:before="100" w:beforeAutospacing="1" w:after="100" w:afterAutospacing="1"/>
        <w:rPr>
          <w:color w:val="000000" w:themeColor="text1"/>
        </w:rPr>
      </w:pPr>
      <w:r w:rsidRPr="001F54CD">
        <w:rPr>
          <w:color w:val="000000" w:themeColor="text1"/>
        </w:rPr>
        <w:t>The platform must algorithmically account for a user base defined by diverse age groups and varying technical proficiency, presenting unique operational challenges that the multi-agent architecture specifically addresses:</w:t>
      </w:r>
    </w:p>
    <w:p w14:paraId="51EC8E96" w14:textId="77777777" w:rsidR="001F54CD" w:rsidRPr="001F54CD" w:rsidRDefault="001F54CD" w:rsidP="001F54CD">
      <w:pPr>
        <w:numPr>
          <w:ilvl w:val="0"/>
          <w:numId w:val="24"/>
        </w:numPr>
        <w:spacing w:before="100" w:beforeAutospacing="1" w:after="100" w:afterAutospacing="1"/>
        <w:rPr>
          <w:color w:val="000000" w:themeColor="text1"/>
        </w:rPr>
      </w:pPr>
      <w:r w:rsidRPr="001F54CD">
        <w:rPr>
          <w:b/>
          <w:bCs/>
          <w:color w:val="000000" w:themeColor="text1"/>
        </w:rPr>
        <w:t>Varying Technical Proficiency:</w:t>
      </w:r>
      <w:r w:rsidRPr="001F54CD">
        <w:rPr>
          <w:color w:val="000000" w:themeColor="text1"/>
        </w:rPr>
        <w:t xml:space="preserve"> The demographic ranges from highly technical SAP enterprise engineers requiring deep, module-specific configuration data, to prospective undergraduate students with minimal technical backgrounds seeking basic admission fee structures. The Latency-Optimized Semantic Router is specifically engineered to handle this variance, ensuring simple queries are answered rapidly while complex technical inquiries trigger deep relational database searches.</w:t>
      </w:r>
    </w:p>
    <w:p w14:paraId="7B26EC47" w14:textId="77777777" w:rsidR="001F54CD" w:rsidRPr="001F54CD" w:rsidRDefault="001F54CD" w:rsidP="001F54CD">
      <w:pPr>
        <w:numPr>
          <w:ilvl w:val="0"/>
          <w:numId w:val="24"/>
        </w:numPr>
        <w:spacing w:before="100" w:beforeAutospacing="1" w:after="100" w:afterAutospacing="1"/>
        <w:rPr>
          <w:color w:val="000000" w:themeColor="text1"/>
        </w:rPr>
      </w:pPr>
      <w:r w:rsidRPr="001F54CD">
        <w:rPr>
          <w:b/>
          <w:bCs/>
          <w:color w:val="000000" w:themeColor="text1"/>
        </w:rPr>
        <w:t>Linguistic and Cultural Diversity:</w:t>
      </w:r>
      <w:r w:rsidRPr="001F54CD">
        <w:rPr>
          <w:color w:val="000000" w:themeColor="text1"/>
        </w:rPr>
        <w:t xml:space="preserve"> A significant percentage of the end-user base consists of non-native English speakers attempting to navigate foreign educational systems. This characteristic directly necessitated the integration of the </w:t>
      </w:r>
      <w:r w:rsidRPr="001F54CD">
        <w:rPr>
          <w:color w:val="000000" w:themeColor="text1"/>
          <w:sz w:val="20"/>
          <w:szCs w:val="20"/>
        </w:rPr>
        <w:t>paraphrase-multilingual-mpnet-base-v2</w:t>
      </w:r>
      <w:r w:rsidRPr="001F54CD">
        <w:rPr>
          <w:color w:val="000000" w:themeColor="text1"/>
        </w:rPr>
        <w:t xml:space="preserve"> embedding model, allowing users to query complex technical matrices in their native languages without encountering the friction or inaccuracy of third-party translation tools.</w:t>
      </w:r>
    </w:p>
    <w:p w14:paraId="1F434D31" w14:textId="77777777" w:rsidR="001F54CD" w:rsidRPr="001F54CD" w:rsidRDefault="001F54CD" w:rsidP="001F54CD">
      <w:pPr>
        <w:numPr>
          <w:ilvl w:val="0"/>
          <w:numId w:val="24"/>
        </w:numPr>
        <w:spacing w:before="100" w:beforeAutospacing="1" w:after="100" w:afterAutospacing="1"/>
        <w:rPr>
          <w:color w:val="000000" w:themeColor="text1"/>
        </w:rPr>
      </w:pPr>
      <w:r w:rsidRPr="001F54CD">
        <w:rPr>
          <w:b/>
          <w:bCs/>
          <w:color w:val="000000" w:themeColor="text1"/>
        </w:rPr>
        <w:t>High-Stakes Information Reliance:</w:t>
      </w:r>
      <w:r w:rsidRPr="001F54CD">
        <w:rPr>
          <w:color w:val="000000" w:themeColor="text1"/>
        </w:rPr>
        <w:t xml:space="preserve"> Unlike users of generic conversational chatbots, the demographic utilizing this platform is making high-stakes, life-altering financial and legal decisions based on the AI's output. This psychological characteristic demands absolute system trust, which is structurally enforced through the "Self-RAG Critic" anti-hallucination protocols and the mandatory appending of verifiable HTML source citations.</w:t>
      </w:r>
    </w:p>
    <w:p w14:paraId="73F50BC4" w14:textId="77777777" w:rsidR="001F54CD" w:rsidRPr="001F54CD" w:rsidRDefault="001F54CD" w:rsidP="001F54CD">
      <w:pPr>
        <w:spacing w:before="100" w:beforeAutospacing="1" w:after="100" w:afterAutospacing="1"/>
        <w:outlineLvl w:val="2"/>
        <w:rPr>
          <w:b/>
          <w:bCs/>
          <w:color w:val="000000" w:themeColor="text1"/>
          <w:sz w:val="27"/>
          <w:szCs w:val="27"/>
        </w:rPr>
      </w:pPr>
      <w:r w:rsidRPr="001F54CD">
        <w:rPr>
          <w:b/>
          <w:bCs/>
          <w:color w:val="000000" w:themeColor="text1"/>
          <w:sz w:val="27"/>
          <w:szCs w:val="27"/>
        </w:rPr>
        <w:t>3.3 Geographic Location</w:t>
      </w:r>
    </w:p>
    <w:p w14:paraId="1AD15C89" w14:textId="77777777" w:rsidR="001F54CD" w:rsidRPr="001F54CD" w:rsidRDefault="001F54CD" w:rsidP="001F54CD">
      <w:pPr>
        <w:numPr>
          <w:ilvl w:val="0"/>
          <w:numId w:val="25"/>
        </w:numPr>
        <w:spacing w:before="100" w:beforeAutospacing="1" w:after="100" w:afterAutospacing="1"/>
        <w:rPr>
          <w:color w:val="000000" w:themeColor="text1"/>
        </w:rPr>
      </w:pPr>
      <w:r w:rsidRPr="001F54CD">
        <w:rPr>
          <w:b/>
          <w:bCs/>
          <w:color w:val="000000" w:themeColor="text1"/>
        </w:rPr>
        <w:t>Target Location:</w:t>
      </w:r>
      <w:r w:rsidRPr="001F54CD">
        <w:rPr>
          <w:color w:val="000000" w:themeColor="text1"/>
        </w:rPr>
        <w:t xml:space="preserve"> The application deployment and infrastructure are scaled for worldwide utilization.</w:t>
      </w:r>
    </w:p>
    <w:p w14:paraId="6CD7B0AF" w14:textId="77777777" w:rsidR="001F54CD" w:rsidRPr="001F54CD" w:rsidRDefault="001F54CD" w:rsidP="001F54CD">
      <w:pPr>
        <w:numPr>
          <w:ilvl w:val="0"/>
          <w:numId w:val="25"/>
        </w:numPr>
        <w:spacing w:before="100" w:beforeAutospacing="1" w:after="100" w:afterAutospacing="1"/>
        <w:rPr>
          <w:color w:val="000000" w:themeColor="text1"/>
        </w:rPr>
      </w:pPr>
      <w:r w:rsidRPr="001F54CD">
        <w:rPr>
          <w:b/>
          <w:bCs/>
          <w:color w:val="000000" w:themeColor="text1"/>
        </w:rPr>
        <w:t>Strategic Geographic Corridors:</w:t>
      </w:r>
      <w:r w:rsidRPr="001F54CD">
        <w:rPr>
          <w:color w:val="000000" w:themeColor="text1"/>
        </w:rPr>
        <w:t xml:space="preserve"> While globally accessible, the system's </w:t>
      </w:r>
      <w:proofErr w:type="spellStart"/>
      <w:r w:rsidRPr="001F54CD">
        <w:rPr>
          <w:color w:val="000000" w:themeColor="text1"/>
        </w:rPr>
        <w:t>GraphRAG</w:t>
      </w:r>
      <w:proofErr w:type="spellEnd"/>
      <w:r w:rsidRPr="001F54CD">
        <w:rPr>
          <w:color w:val="000000" w:themeColor="text1"/>
        </w:rPr>
        <w:t xml:space="preserve"> ontology and knowledge base are optimized for high-volume international education and technical migration corridors. This specifically targets students and professionals originating from rapidly developing tech sectors querying strict academic and visa regulations in major European SAP hubs (e.g., Germany) and North American markets.</w:t>
      </w:r>
    </w:p>
    <w:p w14:paraId="29A21D44" w14:textId="77777777" w:rsidR="001F54CD" w:rsidRPr="001F54CD" w:rsidRDefault="001F54CD" w:rsidP="001F54CD">
      <w:pPr>
        <w:numPr>
          <w:ilvl w:val="0"/>
          <w:numId w:val="25"/>
        </w:numPr>
        <w:spacing w:before="100" w:beforeAutospacing="1" w:after="100" w:afterAutospacing="1"/>
        <w:rPr>
          <w:color w:val="000000" w:themeColor="text1"/>
        </w:rPr>
      </w:pPr>
      <w:r w:rsidRPr="001F54CD">
        <w:rPr>
          <w:b/>
          <w:bCs/>
          <w:color w:val="000000" w:themeColor="text1"/>
        </w:rPr>
        <w:t>Infrastructural Implications of Global Usage:</w:t>
      </w:r>
      <w:r w:rsidRPr="001F54CD">
        <w:rPr>
          <w:color w:val="000000" w:themeColor="text1"/>
        </w:rPr>
        <w:t xml:space="preserve"> The worldwide distribution of the user base dictates strict non-functional requirements for the "Body" of the architecture. It requires the migration from local FAISS storage to a globally distributed Pinecone cloud vector infrastructure, ensuring that a student accessing the platform from any continent experiences uniform, low-latency retrieval times regardless of their local time zone.</w:t>
      </w:r>
    </w:p>
    <w:p w14:paraId="7DE841C0" w14:textId="3C2200E2" w:rsidR="00840CDB" w:rsidRPr="001F54CD" w:rsidRDefault="00D37197" w:rsidP="00840CDB">
      <w:pPr>
        <w:pStyle w:val="NormalWeb"/>
        <w:numPr>
          <w:ilvl w:val="1"/>
          <w:numId w:val="18"/>
        </w:numPr>
        <w:spacing w:before="0" w:beforeAutospacing="0"/>
        <w:rPr>
          <w:color w:val="000000" w:themeColor="text1"/>
        </w:rPr>
      </w:pPr>
      <w:r w:rsidRPr="001F54CD">
        <w:rPr>
          <w:color w:val="000000" w:themeColor="text1"/>
        </w:rPr>
        <w:br/>
      </w:r>
      <w:r w:rsidRPr="001F54CD">
        <w:rPr>
          <w:color w:val="000000" w:themeColor="text1"/>
        </w:rPr>
        <w:br/>
      </w:r>
      <w:r w:rsidRPr="001F54CD">
        <w:rPr>
          <w:color w:val="000000" w:themeColor="text1"/>
        </w:rPr>
        <w:br/>
      </w:r>
      <w:r w:rsidRPr="001F54CD">
        <w:rPr>
          <w:color w:val="000000" w:themeColor="text1"/>
        </w:rPr>
        <w:lastRenderedPageBreak/>
        <w:br/>
      </w:r>
      <w:r w:rsidRPr="001F54CD">
        <w:rPr>
          <w:color w:val="000000" w:themeColor="text1"/>
        </w:rPr>
        <w:br/>
      </w:r>
      <w:r w:rsidRPr="001F54CD">
        <w:rPr>
          <w:color w:val="000000" w:themeColor="text1"/>
        </w:rPr>
        <w:br/>
      </w:r>
      <w:r w:rsidRPr="001F54CD">
        <w:rPr>
          <w:color w:val="000000" w:themeColor="text1"/>
        </w:rPr>
        <w:br/>
      </w:r>
    </w:p>
    <w:p w14:paraId="3EC246F1" w14:textId="77777777" w:rsidR="001F54CD" w:rsidRPr="001F54CD" w:rsidRDefault="001F54CD" w:rsidP="001F54CD">
      <w:pPr>
        <w:spacing w:after="100" w:afterAutospacing="1"/>
        <w:rPr>
          <w:color w:val="000000" w:themeColor="text1"/>
        </w:rPr>
      </w:pPr>
      <w:r w:rsidRPr="001F54CD">
        <w:rPr>
          <w:b/>
          <w:bCs/>
          <w:color w:val="000000" w:themeColor="text1"/>
        </w:rPr>
        <w:t>4. Business Processes</w:t>
      </w:r>
    </w:p>
    <w:p w14:paraId="3E2850B6" w14:textId="77777777" w:rsidR="001F54CD" w:rsidRPr="001F54CD" w:rsidRDefault="001F54CD" w:rsidP="001F54CD">
      <w:pPr>
        <w:spacing w:after="100" w:afterAutospacing="1"/>
        <w:rPr>
          <w:color w:val="000000" w:themeColor="text1"/>
        </w:rPr>
      </w:pPr>
      <w:r w:rsidRPr="001F54CD">
        <w:rPr>
          <w:color w:val="000000" w:themeColor="text1"/>
        </w:rPr>
        <w:t>The Global SAP Career and Technical Advisor operates through three highly governed, interdependent business processes. These workflows ensure strict data integrity, real-time administrative control, and high-fidelity user query resolution.</w:t>
      </w:r>
    </w:p>
    <w:p w14:paraId="2BAD22B2" w14:textId="77777777" w:rsidR="001F54CD" w:rsidRPr="001F54CD" w:rsidRDefault="001F54CD" w:rsidP="001F54CD">
      <w:pPr>
        <w:numPr>
          <w:ilvl w:val="0"/>
          <w:numId w:val="26"/>
        </w:numPr>
        <w:spacing w:after="100" w:afterAutospacing="1"/>
        <w:rPr>
          <w:color w:val="000000" w:themeColor="text1"/>
        </w:rPr>
      </w:pPr>
      <w:r w:rsidRPr="001F54CD">
        <w:rPr>
          <w:b/>
          <w:bCs/>
          <w:color w:val="000000" w:themeColor="text1"/>
        </w:rPr>
        <w:t>Knowledge Ingestion &amp; Quarantine Process:</w:t>
      </w:r>
    </w:p>
    <w:p w14:paraId="2C18D291"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An authorized System Administrator securely uploads complex academic or technical documents (e.g., PDF handbooks, SAP configuration matrices).</w:t>
      </w:r>
    </w:p>
    <w:p w14:paraId="4F52DE97"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 xml:space="preserve">The backend routes the file to the </w:t>
      </w:r>
      <w:proofErr w:type="spellStart"/>
      <w:r w:rsidRPr="001F54CD">
        <w:rPr>
          <w:color w:val="000000" w:themeColor="text1"/>
        </w:rPr>
        <w:t>LlamaParse</w:t>
      </w:r>
      <w:proofErr w:type="spellEnd"/>
      <w:r w:rsidRPr="001F54CD">
        <w:rPr>
          <w:color w:val="000000" w:themeColor="text1"/>
        </w:rPr>
        <w:t xml:space="preserve"> Vision AI, which structurally interprets tabular data and translates it into clean Markdown text.</w:t>
      </w:r>
    </w:p>
    <w:p w14:paraId="39321F7F"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To prevent automated database corruption, the data is held in a UI-based "Quarantine Buffer." The administrator manually reviews the parsed text, corrects any optical errors, and explicitly approves the injection.</w:t>
      </w:r>
    </w:p>
    <w:p w14:paraId="52EF2067"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 xml:space="preserve">Upon approval, the system executes semantic chunking, generates high-dimensional mathematical vectors via the </w:t>
      </w:r>
      <w:proofErr w:type="spellStart"/>
      <w:r w:rsidRPr="001F54CD">
        <w:rPr>
          <w:color w:val="000000" w:themeColor="text1"/>
        </w:rPr>
        <w:t>HuggingFace</w:t>
      </w:r>
      <w:proofErr w:type="spellEnd"/>
      <w:r w:rsidRPr="001F54CD">
        <w:rPr>
          <w:color w:val="000000" w:themeColor="text1"/>
        </w:rPr>
        <w:t xml:space="preserve"> </w:t>
      </w:r>
      <w:r w:rsidRPr="001F54CD">
        <w:rPr>
          <w:color w:val="000000" w:themeColor="text1"/>
          <w:sz w:val="20"/>
          <w:szCs w:val="20"/>
        </w:rPr>
        <w:t>paraphrase-multilingual-mpnet-base-v2</w:t>
      </w:r>
      <w:r w:rsidRPr="001F54CD">
        <w:rPr>
          <w:color w:val="000000" w:themeColor="text1"/>
        </w:rPr>
        <w:t xml:space="preserve"> model, and permanently stores the nodes in the vector database alongside their source metadata.</w:t>
      </w:r>
    </w:p>
    <w:p w14:paraId="3ABB0462" w14:textId="77777777" w:rsidR="001F54CD" w:rsidRPr="001F54CD" w:rsidRDefault="001F54CD" w:rsidP="001F54CD">
      <w:pPr>
        <w:numPr>
          <w:ilvl w:val="0"/>
          <w:numId w:val="26"/>
        </w:numPr>
        <w:spacing w:after="100" w:afterAutospacing="1"/>
        <w:rPr>
          <w:color w:val="000000" w:themeColor="text1"/>
        </w:rPr>
      </w:pPr>
      <w:r w:rsidRPr="001F54CD">
        <w:rPr>
          <w:b/>
          <w:bCs/>
          <w:color w:val="000000" w:themeColor="text1"/>
        </w:rPr>
        <w:t>Real-Time Data Synchronization Process (The Admin Loop):</w:t>
      </w:r>
    </w:p>
    <w:p w14:paraId="33A3EBD5"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To manage highly volatile information (such as fluctuating tuition costs or visa quotas), administrators maintain an external Google Sheet designated as "Authority Level 0."</w:t>
      </w:r>
    </w:p>
    <w:p w14:paraId="329B281E"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The administrator pastes the published CSV URL into the secure dashboard and triggers a sync.</w:t>
      </w:r>
    </w:p>
    <w:p w14:paraId="055EC34B"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 xml:space="preserve">The </w:t>
      </w:r>
      <w:proofErr w:type="spellStart"/>
      <w:r w:rsidRPr="001F54CD">
        <w:rPr>
          <w:color w:val="000000" w:themeColor="text1"/>
        </w:rPr>
        <w:t>FastAPI</w:t>
      </w:r>
      <w:proofErr w:type="spellEnd"/>
      <w:r w:rsidRPr="001F54CD">
        <w:rPr>
          <w:color w:val="000000" w:themeColor="text1"/>
        </w:rPr>
        <w:t xml:space="preserve"> backend executes an HTTP fetch, translates the tabular spreadsheet rows into semantic string sequences, instantly vectorizes them, and injects them into the database, overriding any legacy PDF data without requiring system downtime.</w:t>
      </w:r>
    </w:p>
    <w:p w14:paraId="1F76D729" w14:textId="77777777" w:rsidR="001F54CD" w:rsidRPr="001F54CD" w:rsidRDefault="001F54CD" w:rsidP="001F54CD">
      <w:pPr>
        <w:numPr>
          <w:ilvl w:val="0"/>
          <w:numId w:val="26"/>
        </w:numPr>
        <w:spacing w:after="100" w:afterAutospacing="1"/>
        <w:rPr>
          <w:color w:val="000000" w:themeColor="text1"/>
        </w:rPr>
      </w:pPr>
      <w:r w:rsidRPr="001F54CD">
        <w:rPr>
          <w:b/>
          <w:bCs/>
          <w:color w:val="000000" w:themeColor="text1"/>
        </w:rPr>
        <w:t>Intelligent Query Resolution Process:</w:t>
      </w:r>
    </w:p>
    <w:p w14:paraId="2D28FB3D"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An end-user submits a query via the text input or the browser-native Voice-to-Text microphone.</w:t>
      </w:r>
    </w:p>
    <w:p w14:paraId="183B279B"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 xml:space="preserve">The "Semantic Router" evaluates the user's intent. If classified as a </w:t>
      </w:r>
      <w:r w:rsidRPr="001F54CD">
        <w:rPr>
          <w:color w:val="000000" w:themeColor="text1"/>
          <w:sz w:val="20"/>
          <w:szCs w:val="20"/>
        </w:rPr>
        <w:t>GREETING</w:t>
      </w:r>
      <w:r w:rsidRPr="001F54CD">
        <w:rPr>
          <w:color w:val="000000" w:themeColor="text1"/>
        </w:rPr>
        <w:t>, it executes a lightweight conversational bypass.</w:t>
      </w:r>
    </w:p>
    <w:p w14:paraId="306B33FC"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 xml:space="preserve">If classified as a </w:t>
      </w:r>
      <w:r w:rsidRPr="001F54CD">
        <w:rPr>
          <w:color w:val="000000" w:themeColor="text1"/>
          <w:sz w:val="20"/>
          <w:szCs w:val="20"/>
        </w:rPr>
        <w:t>DATABASE_QUERY</w:t>
      </w:r>
      <w:r w:rsidRPr="001F54CD">
        <w:rPr>
          <w:color w:val="000000" w:themeColor="text1"/>
        </w:rPr>
        <w:t xml:space="preserve">, the query is vectorized and routed through the </w:t>
      </w:r>
      <w:proofErr w:type="spellStart"/>
      <w:r w:rsidRPr="001F54CD">
        <w:rPr>
          <w:color w:val="000000" w:themeColor="text1"/>
        </w:rPr>
        <w:t>GraphRAG</w:t>
      </w:r>
      <w:proofErr w:type="spellEnd"/>
      <w:r w:rsidRPr="001F54CD">
        <w:rPr>
          <w:color w:val="000000" w:themeColor="text1"/>
        </w:rPr>
        <w:t xml:space="preserve"> (Neo4j) and Chrono-Hierarchical (FAISS/</w:t>
      </w:r>
      <w:proofErr w:type="spellStart"/>
      <w:r w:rsidRPr="001F54CD">
        <w:rPr>
          <w:color w:val="000000" w:themeColor="text1"/>
        </w:rPr>
        <w:t>Qdrant</w:t>
      </w:r>
      <w:proofErr w:type="spellEnd"/>
      <w:r w:rsidRPr="001F54CD">
        <w:rPr>
          <w:color w:val="000000" w:themeColor="text1"/>
        </w:rPr>
        <w:t>) logic engines to retrieve the most temporally accurate and contextually relevant nodes.</w:t>
      </w:r>
    </w:p>
    <w:p w14:paraId="1BB619C0" w14:textId="77777777" w:rsidR="001F54CD" w:rsidRPr="001F54CD" w:rsidRDefault="001F54CD" w:rsidP="001F54CD">
      <w:pPr>
        <w:numPr>
          <w:ilvl w:val="1"/>
          <w:numId w:val="26"/>
        </w:numPr>
        <w:spacing w:after="100" w:afterAutospacing="1"/>
        <w:rPr>
          <w:color w:val="000000" w:themeColor="text1"/>
        </w:rPr>
      </w:pPr>
      <w:r w:rsidRPr="001F54CD">
        <w:rPr>
          <w:color w:val="000000" w:themeColor="text1"/>
        </w:rPr>
        <w:t xml:space="preserve">The "Self-RAG Critic" performs a </w:t>
      </w:r>
      <w:proofErr w:type="spellStart"/>
      <w:r w:rsidRPr="001F54CD">
        <w:rPr>
          <w:color w:val="000000" w:themeColor="text1"/>
        </w:rPr>
        <w:t>boolean</w:t>
      </w:r>
      <w:proofErr w:type="spellEnd"/>
      <w:r w:rsidRPr="001F54CD">
        <w:rPr>
          <w:color w:val="000000" w:themeColor="text1"/>
        </w:rPr>
        <w:t xml:space="preserve"> evaluation of the drafted response to prevent hallucination. Upon passing, the response is formatted in Markdown, appended with faded HTML source citations, and delivered to the user.</w:t>
      </w:r>
    </w:p>
    <w:p w14:paraId="34068E01" w14:textId="4168CF85" w:rsidR="001F54CD" w:rsidRPr="001F54CD" w:rsidRDefault="001F54CD" w:rsidP="001F54CD">
      <w:pPr>
        <w:rPr>
          <w:color w:val="000000" w:themeColor="text1"/>
        </w:rPr>
      </w:pPr>
    </w:p>
    <w:p w14:paraId="7A827920" w14:textId="77777777" w:rsidR="001F54CD" w:rsidRPr="001F54CD" w:rsidRDefault="001F54CD" w:rsidP="001F54CD">
      <w:pPr>
        <w:spacing w:after="100" w:afterAutospacing="1"/>
        <w:rPr>
          <w:color w:val="000000" w:themeColor="text1"/>
        </w:rPr>
      </w:pPr>
      <w:r w:rsidRPr="001F54CD">
        <w:rPr>
          <w:b/>
          <w:bCs/>
          <w:color w:val="000000" w:themeColor="text1"/>
        </w:rPr>
        <w:t>5. Features</w:t>
      </w:r>
    </w:p>
    <w:p w14:paraId="7A6DCCBD" w14:textId="77777777" w:rsidR="001F54CD" w:rsidRPr="001F54CD" w:rsidRDefault="001F54CD" w:rsidP="001F54CD">
      <w:pPr>
        <w:spacing w:after="100" w:afterAutospacing="1"/>
        <w:rPr>
          <w:color w:val="000000" w:themeColor="text1"/>
        </w:rPr>
      </w:pPr>
      <w:r w:rsidRPr="001F54CD">
        <w:rPr>
          <w:color w:val="000000" w:themeColor="text1"/>
        </w:rPr>
        <w:t>This section details the core functional features to be implemented, strictly mapped to their corresponding user stories and operational logic.</w:t>
      </w:r>
    </w:p>
    <w:p w14:paraId="6154621F" w14:textId="77777777" w:rsidR="001F54CD" w:rsidRPr="001F54CD" w:rsidRDefault="001F54CD" w:rsidP="001F54CD">
      <w:pPr>
        <w:spacing w:after="100" w:afterAutospacing="1"/>
        <w:rPr>
          <w:color w:val="000000" w:themeColor="text1"/>
        </w:rPr>
      </w:pPr>
      <w:r w:rsidRPr="001F54CD">
        <w:rPr>
          <w:b/>
          <w:bCs/>
          <w:color w:val="000000" w:themeColor="text1"/>
        </w:rPr>
        <w:t>5.1 Feature #1: Chrono-Hierarchical RAG (The Judge)</w:t>
      </w:r>
    </w:p>
    <w:p w14:paraId="7D453C04" w14:textId="77777777" w:rsidR="001F54CD" w:rsidRPr="001F54CD" w:rsidRDefault="001F54CD" w:rsidP="001F54CD">
      <w:pPr>
        <w:numPr>
          <w:ilvl w:val="0"/>
          <w:numId w:val="27"/>
        </w:numPr>
        <w:spacing w:after="100" w:afterAutospacing="1"/>
        <w:rPr>
          <w:color w:val="000000" w:themeColor="text1"/>
        </w:rPr>
      </w:pPr>
      <w:r w:rsidRPr="001F54CD">
        <w:rPr>
          <w:b/>
          <w:bCs/>
          <w:color w:val="000000" w:themeColor="text1"/>
        </w:rPr>
        <w:t>Description:</w:t>
      </w:r>
      <w:r w:rsidRPr="001F54CD">
        <w:rPr>
          <w:color w:val="000000" w:themeColor="text1"/>
        </w:rPr>
        <w:t xml:space="preserve"> An algorithmic arbitration engine designed to solve the "Conflicting Truth" problem. When the vector database returns multiple documents with contradictory data (e.g., a 2023 tuition rate vs. a 2025 tuition rate), the system mathematically evaluates the hidden metadata. It prioritizes nodes based on temporal precedence (Date) and administrative weight (Authority Level), explicitly instructing the LLM to output only the highest-ranking truth.</w:t>
      </w:r>
    </w:p>
    <w:p w14:paraId="641C4FD9" w14:textId="77777777" w:rsidR="001F54CD" w:rsidRPr="001F54CD" w:rsidRDefault="001F54CD" w:rsidP="001F54CD">
      <w:pPr>
        <w:numPr>
          <w:ilvl w:val="0"/>
          <w:numId w:val="27"/>
        </w:numPr>
        <w:spacing w:after="100" w:afterAutospacing="1"/>
        <w:rPr>
          <w:color w:val="000000" w:themeColor="text1"/>
        </w:rPr>
      </w:pPr>
      <w:r w:rsidRPr="001F54CD">
        <w:rPr>
          <w:b/>
          <w:bCs/>
          <w:color w:val="000000" w:themeColor="text1"/>
        </w:rPr>
        <w:t>User Story:</w:t>
      </w:r>
      <w:r w:rsidRPr="001F54CD">
        <w:rPr>
          <w:color w:val="000000" w:themeColor="text1"/>
        </w:rPr>
        <w:t xml:space="preserve"> As a Student, I want the AI to automatically filter out outdated university handbooks and provide the most recent 2025 tuition fees, so that I make financial decisions based on accurate, current information.</w:t>
      </w:r>
    </w:p>
    <w:p w14:paraId="2D303557" w14:textId="77777777" w:rsidR="001F54CD" w:rsidRPr="001F54CD" w:rsidRDefault="001F54CD" w:rsidP="001F54CD">
      <w:pPr>
        <w:spacing w:after="100" w:afterAutospacing="1"/>
        <w:rPr>
          <w:color w:val="000000" w:themeColor="text1"/>
        </w:rPr>
      </w:pPr>
      <w:r w:rsidRPr="001F54CD">
        <w:rPr>
          <w:b/>
          <w:bCs/>
          <w:color w:val="000000" w:themeColor="text1"/>
        </w:rPr>
        <w:t xml:space="preserve">5.2 Feature #2: Relational </w:t>
      </w:r>
      <w:proofErr w:type="spellStart"/>
      <w:r w:rsidRPr="001F54CD">
        <w:rPr>
          <w:b/>
          <w:bCs/>
          <w:color w:val="000000" w:themeColor="text1"/>
        </w:rPr>
        <w:t>GraphRAG</w:t>
      </w:r>
      <w:proofErr w:type="spellEnd"/>
      <w:r w:rsidRPr="001F54CD">
        <w:rPr>
          <w:b/>
          <w:bCs/>
          <w:color w:val="000000" w:themeColor="text1"/>
        </w:rPr>
        <w:t xml:space="preserve"> Integration (The Connector)</w:t>
      </w:r>
    </w:p>
    <w:p w14:paraId="2D7B0799" w14:textId="77777777" w:rsidR="001F54CD" w:rsidRPr="001F54CD" w:rsidRDefault="001F54CD" w:rsidP="001F54CD">
      <w:pPr>
        <w:numPr>
          <w:ilvl w:val="0"/>
          <w:numId w:val="28"/>
        </w:numPr>
        <w:spacing w:after="100" w:afterAutospacing="1"/>
        <w:rPr>
          <w:color w:val="000000" w:themeColor="text1"/>
        </w:rPr>
      </w:pPr>
      <w:r w:rsidRPr="001F54CD">
        <w:rPr>
          <w:b/>
          <w:bCs/>
          <w:color w:val="000000" w:themeColor="text1"/>
        </w:rPr>
        <w:t>Description:</w:t>
      </w:r>
      <w:r w:rsidRPr="001F54CD">
        <w:rPr>
          <w:color w:val="000000" w:themeColor="text1"/>
        </w:rPr>
        <w:t xml:space="preserve"> A complex multi-hop reasoning architecture powered by a Neo4j Graph Database. This feature bridges contextual gaps by traversing ontological relationships (Nodes and Edges) rather than relying exclusively on semantic keyword matching, ensuring overarching rules are applied to specific inquiries.</w:t>
      </w:r>
    </w:p>
    <w:p w14:paraId="63DF4CE0" w14:textId="77777777" w:rsidR="001F54CD" w:rsidRPr="001F54CD" w:rsidRDefault="001F54CD" w:rsidP="001F54CD">
      <w:pPr>
        <w:numPr>
          <w:ilvl w:val="0"/>
          <w:numId w:val="28"/>
        </w:numPr>
        <w:spacing w:after="100" w:afterAutospacing="1"/>
        <w:rPr>
          <w:color w:val="000000" w:themeColor="text1"/>
        </w:rPr>
      </w:pPr>
      <w:r w:rsidRPr="001F54CD">
        <w:rPr>
          <w:b/>
          <w:bCs/>
          <w:color w:val="000000" w:themeColor="text1"/>
        </w:rPr>
        <w:t>User Story:</w:t>
      </w:r>
      <w:r w:rsidRPr="001F54CD">
        <w:rPr>
          <w:color w:val="000000" w:themeColor="text1"/>
        </w:rPr>
        <w:t xml:space="preserve"> As a Student, I want the AI to understand that studying an SAP module in Munich intrinsically requires compliance with German Schengen Visa laws, so that I receive comprehensive prerequisites even if I do not explicitly use the word "Germany" in my prompt.</w:t>
      </w:r>
    </w:p>
    <w:p w14:paraId="0895147B" w14:textId="77777777" w:rsidR="001F54CD" w:rsidRPr="001F54CD" w:rsidRDefault="001F54CD" w:rsidP="001F54CD">
      <w:pPr>
        <w:spacing w:after="100" w:afterAutospacing="1"/>
        <w:rPr>
          <w:color w:val="000000" w:themeColor="text1"/>
        </w:rPr>
      </w:pPr>
      <w:r w:rsidRPr="001F54CD">
        <w:rPr>
          <w:b/>
          <w:bCs/>
          <w:color w:val="000000" w:themeColor="text1"/>
        </w:rPr>
        <w:t>5.3 Feature #3: Self-Reflective RAG Validation (The Critic)</w:t>
      </w:r>
    </w:p>
    <w:p w14:paraId="5A3F63C3" w14:textId="77777777" w:rsidR="001F54CD" w:rsidRPr="001F54CD" w:rsidRDefault="001F54CD" w:rsidP="001F54CD">
      <w:pPr>
        <w:numPr>
          <w:ilvl w:val="0"/>
          <w:numId w:val="29"/>
        </w:numPr>
        <w:spacing w:after="100" w:afterAutospacing="1"/>
        <w:rPr>
          <w:color w:val="000000" w:themeColor="text1"/>
        </w:rPr>
      </w:pPr>
      <w:r w:rsidRPr="001F54CD">
        <w:rPr>
          <w:b/>
          <w:bCs/>
          <w:color w:val="000000" w:themeColor="text1"/>
        </w:rPr>
        <w:t>Description:</w:t>
      </w:r>
      <w:r w:rsidRPr="001F54CD">
        <w:rPr>
          <w:color w:val="000000" w:themeColor="text1"/>
        </w:rPr>
        <w:t xml:space="preserve"> A strict, internal anti-hallucination loop. Before the Gemini 1.5 Flash model transmits a response to the client UI, a secondary background prompt evaluates the drafted text against the retrieved vector nodes. If the system detects fabricated information, it aborts the generation and returns a hardcoded safety refusal.</w:t>
      </w:r>
    </w:p>
    <w:p w14:paraId="4CE308B4" w14:textId="77777777" w:rsidR="001F54CD" w:rsidRPr="001F54CD" w:rsidRDefault="001F54CD" w:rsidP="001F54CD">
      <w:pPr>
        <w:numPr>
          <w:ilvl w:val="0"/>
          <w:numId w:val="29"/>
        </w:numPr>
        <w:spacing w:after="100" w:afterAutospacing="1"/>
        <w:rPr>
          <w:color w:val="000000" w:themeColor="text1"/>
        </w:rPr>
      </w:pPr>
      <w:r w:rsidRPr="001F54CD">
        <w:rPr>
          <w:b/>
          <w:bCs/>
          <w:color w:val="000000" w:themeColor="text1"/>
        </w:rPr>
        <w:t>User Story:</w:t>
      </w:r>
      <w:r w:rsidRPr="001F54CD">
        <w:rPr>
          <w:color w:val="000000" w:themeColor="text1"/>
        </w:rPr>
        <w:t xml:space="preserve"> As a User, I want the AI to explicitly admit when it does not possess the requested information rather than guessing, so that I can implicitly trust the legal and academic guidance provided.</w:t>
      </w:r>
    </w:p>
    <w:p w14:paraId="3CD1CB91" w14:textId="77777777" w:rsidR="001F54CD" w:rsidRPr="001F54CD" w:rsidRDefault="001F54CD" w:rsidP="001F54CD">
      <w:pPr>
        <w:spacing w:after="100" w:afterAutospacing="1"/>
        <w:rPr>
          <w:color w:val="000000" w:themeColor="text1"/>
        </w:rPr>
      </w:pPr>
      <w:r w:rsidRPr="001F54CD">
        <w:rPr>
          <w:b/>
          <w:bCs/>
          <w:color w:val="000000" w:themeColor="text1"/>
        </w:rPr>
        <w:t>5.4 Feature #4: Latency-Optimized Semantic Router (The Traffic Cop)</w:t>
      </w:r>
    </w:p>
    <w:p w14:paraId="577B3BE9" w14:textId="77777777" w:rsidR="001F54CD" w:rsidRPr="001F54CD" w:rsidRDefault="001F54CD" w:rsidP="001F54CD">
      <w:pPr>
        <w:numPr>
          <w:ilvl w:val="0"/>
          <w:numId w:val="30"/>
        </w:numPr>
        <w:spacing w:after="100" w:afterAutospacing="1"/>
        <w:rPr>
          <w:color w:val="000000" w:themeColor="text1"/>
        </w:rPr>
      </w:pPr>
      <w:r w:rsidRPr="001F54CD">
        <w:rPr>
          <w:b/>
          <w:bCs/>
          <w:color w:val="000000" w:themeColor="text1"/>
        </w:rPr>
        <w:t>Description:</w:t>
      </w:r>
      <w:r w:rsidRPr="001F54CD">
        <w:rPr>
          <w:color w:val="000000" w:themeColor="text1"/>
        </w:rPr>
        <w:t xml:space="preserve"> A high-speed intent classification layer at the entry point of the </w:t>
      </w:r>
      <w:proofErr w:type="spellStart"/>
      <w:r w:rsidRPr="001F54CD">
        <w:rPr>
          <w:color w:val="000000" w:themeColor="text1"/>
        </w:rPr>
        <w:t>FastAPI</w:t>
      </w:r>
      <w:proofErr w:type="spellEnd"/>
      <w:r w:rsidRPr="001F54CD">
        <w:rPr>
          <w:color w:val="000000" w:themeColor="text1"/>
        </w:rPr>
        <w:t xml:space="preserve"> backend. It evaluates raw user strings in milliseconds, determining whether to trigger a heavy database retrieval sequence or to bypass the architecture entirely for low-complexity inputs.</w:t>
      </w:r>
    </w:p>
    <w:p w14:paraId="2DB6495D" w14:textId="77777777" w:rsidR="001F54CD" w:rsidRPr="001F54CD" w:rsidRDefault="001F54CD" w:rsidP="001F54CD">
      <w:pPr>
        <w:numPr>
          <w:ilvl w:val="0"/>
          <w:numId w:val="30"/>
        </w:numPr>
        <w:spacing w:after="100" w:afterAutospacing="1"/>
        <w:rPr>
          <w:color w:val="000000" w:themeColor="text1"/>
        </w:rPr>
      </w:pPr>
      <w:r w:rsidRPr="001F54CD">
        <w:rPr>
          <w:b/>
          <w:bCs/>
          <w:color w:val="000000" w:themeColor="text1"/>
        </w:rPr>
        <w:lastRenderedPageBreak/>
        <w:t>User Story:</w:t>
      </w:r>
      <w:r w:rsidRPr="001F54CD">
        <w:rPr>
          <w:color w:val="000000" w:themeColor="text1"/>
        </w:rPr>
        <w:t xml:space="preserve"> As an End-User, I want casual greetings and basic system commands to be answered instantaneously without triggering a deep database search, so that the application feels natural and highly responsive.</w:t>
      </w:r>
    </w:p>
    <w:p w14:paraId="452947F5" w14:textId="77777777" w:rsidR="001F54CD" w:rsidRPr="001F54CD" w:rsidRDefault="001F54CD" w:rsidP="001F54CD">
      <w:pPr>
        <w:spacing w:after="100" w:afterAutospacing="1"/>
        <w:rPr>
          <w:color w:val="000000" w:themeColor="text1"/>
        </w:rPr>
      </w:pPr>
      <w:r w:rsidRPr="001F54CD">
        <w:rPr>
          <w:b/>
          <w:bCs/>
          <w:color w:val="000000" w:themeColor="text1"/>
        </w:rPr>
        <w:t>5.5 Feature #5: Multimodal Vision-Based Data Ingestion (The Table Reader)</w:t>
      </w:r>
    </w:p>
    <w:p w14:paraId="5BBA4D4E" w14:textId="77777777" w:rsidR="001F54CD" w:rsidRPr="001F54CD" w:rsidRDefault="001F54CD" w:rsidP="001F54CD">
      <w:pPr>
        <w:numPr>
          <w:ilvl w:val="0"/>
          <w:numId w:val="31"/>
        </w:numPr>
        <w:spacing w:after="100" w:afterAutospacing="1"/>
        <w:rPr>
          <w:color w:val="000000" w:themeColor="text1"/>
        </w:rPr>
      </w:pPr>
      <w:r w:rsidRPr="001F54CD">
        <w:rPr>
          <w:b/>
          <w:bCs/>
          <w:color w:val="000000" w:themeColor="text1"/>
        </w:rPr>
        <w:t>Description:</w:t>
      </w:r>
      <w:r w:rsidRPr="001F54CD">
        <w:rPr>
          <w:color w:val="000000" w:themeColor="text1"/>
        </w:rPr>
        <w:t xml:space="preserve"> An administrative ingestion pipeline utilizing </w:t>
      </w:r>
      <w:proofErr w:type="spellStart"/>
      <w:r w:rsidRPr="001F54CD">
        <w:rPr>
          <w:color w:val="000000" w:themeColor="text1"/>
        </w:rPr>
        <w:t>LlamaParse</w:t>
      </w:r>
      <w:proofErr w:type="spellEnd"/>
      <w:r w:rsidRPr="001F54CD">
        <w:rPr>
          <w:color w:val="000000" w:themeColor="text1"/>
        </w:rPr>
        <w:t xml:space="preserve"> Vision AI. It mathematically </w:t>
      </w:r>
      <w:proofErr w:type="spellStart"/>
      <w:r w:rsidRPr="001F54CD">
        <w:rPr>
          <w:color w:val="000000" w:themeColor="text1"/>
        </w:rPr>
        <w:t>analyzes</w:t>
      </w:r>
      <w:proofErr w:type="spellEnd"/>
      <w:r w:rsidRPr="001F54CD">
        <w:rPr>
          <w:color w:val="000000" w:themeColor="text1"/>
        </w:rPr>
        <w:t xml:space="preserve"> the spatial bounding boxes of uploaded PDFs and images, preserving the strict row and column structures of complex academic fee tables and technical matrices.</w:t>
      </w:r>
    </w:p>
    <w:p w14:paraId="1534983C" w14:textId="77777777" w:rsidR="001F54CD" w:rsidRPr="001F54CD" w:rsidRDefault="001F54CD" w:rsidP="001F54CD">
      <w:pPr>
        <w:numPr>
          <w:ilvl w:val="0"/>
          <w:numId w:val="31"/>
        </w:numPr>
        <w:spacing w:after="100" w:afterAutospacing="1"/>
        <w:rPr>
          <w:color w:val="000000" w:themeColor="text1"/>
        </w:rPr>
      </w:pPr>
      <w:r w:rsidRPr="001F54CD">
        <w:rPr>
          <w:b/>
          <w:bCs/>
          <w:color w:val="000000" w:themeColor="text1"/>
        </w:rPr>
        <w:t>User Story:</w:t>
      </w:r>
      <w:r w:rsidRPr="001F54CD">
        <w:rPr>
          <w:color w:val="000000" w:themeColor="text1"/>
        </w:rPr>
        <w:t xml:space="preserve"> As a System Administrator, I want to upload a multi-column Visa Quota PDF and have it perfectly parsed into structural Markdown, so that the AI understands the grid relationships without jumbling the text.</w:t>
      </w:r>
    </w:p>
    <w:p w14:paraId="1DC0E2AE" w14:textId="77777777" w:rsidR="001F54CD" w:rsidRPr="001F54CD" w:rsidRDefault="001F54CD" w:rsidP="001F54CD">
      <w:pPr>
        <w:spacing w:after="100" w:afterAutospacing="1"/>
        <w:rPr>
          <w:color w:val="000000" w:themeColor="text1"/>
        </w:rPr>
      </w:pPr>
      <w:r w:rsidRPr="001F54CD">
        <w:rPr>
          <w:b/>
          <w:bCs/>
          <w:color w:val="000000" w:themeColor="text1"/>
        </w:rPr>
        <w:t>5.6 Feature #6: Native Multilingual Semantic Embedding</w:t>
      </w:r>
    </w:p>
    <w:p w14:paraId="0BC4FF7C" w14:textId="77777777" w:rsidR="001F54CD" w:rsidRPr="001F54CD" w:rsidRDefault="001F54CD" w:rsidP="001F54CD">
      <w:pPr>
        <w:numPr>
          <w:ilvl w:val="0"/>
          <w:numId w:val="32"/>
        </w:numPr>
        <w:spacing w:after="100" w:afterAutospacing="1"/>
        <w:rPr>
          <w:color w:val="000000" w:themeColor="text1"/>
        </w:rPr>
      </w:pPr>
      <w:r w:rsidRPr="001F54CD">
        <w:rPr>
          <w:b/>
          <w:bCs/>
          <w:color w:val="000000" w:themeColor="text1"/>
        </w:rPr>
        <w:t>Description:</w:t>
      </w:r>
      <w:r w:rsidRPr="001F54CD">
        <w:rPr>
          <w:color w:val="000000" w:themeColor="text1"/>
        </w:rPr>
        <w:t xml:space="preserve"> The integration of the local </w:t>
      </w:r>
      <w:r w:rsidRPr="001F54CD">
        <w:rPr>
          <w:color w:val="000000" w:themeColor="text1"/>
          <w:sz w:val="20"/>
          <w:szCs w:val="20"/>
        </w:rPr>
        <w:t>paraphrase-multilingual-mpnet-base-v2</w:t>
      </w:r>
      <w:r w:rsidRPr="001F54CD">
        <w:rPr>
          <w:color w:val="000000" w:themeColor="text1"/>
        </w:rPr>
        <w:t xml:space="preserve"> transformer model. This feature projects 50+ languages into a shared mathematical latent space, allowing cross-lingual queries to retrieve English source documentation without utilizing fragile third-party translation APIs.</w:t>
      </w:r>
    </w:p>
    <w:p w14:paraId="1F89FC75" w14:textId="77777777" w:rsidR="001F54CD" w:rsidRPr="001F54CD" w:rsidRDefault="001F54CD" w:rsidP="001F54CD">
      <w:pPr>
        <w:numPr>
          <w:ilvl w:val="0"/>
          <w:numId w:val="32"/>
        </w:numPr>
        <w:spacing w:after="100" w:afterAutospacing="1"/>
        <w:rPr>
          <w:color w:val="000000" w:themeColor="text1"/>
        </w:rPr>
      </w:pPr>
      <w:r w:rsidRPr="001F54CD">
        <w:rPr>
          <w:b/>
          <w:bCs/>
          <w:color w:val="000000" w:themeColor="text1"/>
        </w:rPr>
        <w:t>User Story:</w:t>
      </w:r>
      <w:r w:rsidRPr="001F54CD">
        <w:rPr>
          <w:color w:val="000000" w:themeColor="text1"/>
        </w:rPr>
        <w:t xml:space="preserve"> As an International Student, I want to ask complex SAP configuration questions in my native Spanish and receive highly accurate technical answers, so that language barriers do not impede my educational progress.</w:t>
      </w:r>
    </w:p>
    <w:p w14:paraId="0BA6E821" w14:textId="77777777" w:rsidR="001F54CD" w:rsidRPr="001F54CD" w:rsidRDefault="001F54CD" w:rsidP="001F54CD">
      <w:pPr>
        <w:spacing w:after="100" w:afterAutospacing="1"/>
        <w:rPr>
          <w:color w:val="000000" w:themeColor="text1"/>
        </w:rPr>
      </w:pPr>
      <w:r w:rsidRPr="001F54CD">
        <w:rPr>
          <w:b/>
          <w:bCs/>
          <w:color w:val="000000" w:themeColor="text1"/>
        </w:rPr>
        <w:t>5.7 Feature #7: Voice-to-Text Multilingual UI</w:t>
      </w:r>
    </w:p>
    <w:p w14:paraId="1D23E261" w14:textId="77777777" w:rsidR="001F54CD" w:rsidRPr="001F54CD" w:rsidRDefault="001F54CD" w:rsidP="001F54CD">
      <w:pPr>
        <w:numPr>
          <w:ilvl w:val="0"/>
          <w:numId w:val="33"/>
        </w:numPr>
        <w:spacing w:after="100" w:afterAutospacing="1"/>
        <w:rPr>
          <w:color w:val="000000" w:themeColor="text1"/>
        </w:rPr>
      </w:pPr>
      <w:r w:rsidRPr="001F54CD">
        <w:rPr>
          <w:b/>
          <w:bCs/>
          <w:color w:val="000000" w:themeColor="text1"/>
        </w:rPr>
        <w:t>Description:</w:t>
      </w:r>
      <w:r w:rsidRPr="001F54CD">
        <w:rPr>
          <w:color w:val="000000" w:themeColor="text1"/>
        </w:rPr>
        <w:t xml:space="preserve"> A frontend integration of the HTML5 Web Speech </w:t>
      </w:r>
      <w:proofErr w:type="spellStart"/>
      <w:r w:rsidRPr="001F54CD">
        <w:rPr>
          <w:color w:val="000000" w:themeColor="text1"/>
          <w:sz w:val="20"/>
          <w:szCs w:val="20"/>
        </w:rPr>
        <w:t>SpeechRecognition</w:t>
      </w:r>
      <w:proofErr w:type="spellEnd"/>
      <w:r w:rsidRPr="001F54CD">
        <w:rPr>
          <w:color w:val="000000" w:themeColor="text1"/>
        </w:rPr>
        <w:t xml:space="preserve"> interface, complete with a dynamic, keyframe-animated CSS audio visualizer. It captures spoken queries, automatically transcribes them, and triggers the backend API transmission seamlessly.</w:t>
      </w:r>
    </w:p>
    <w:p w14:paraId="04B0530C" w14:textId="77777777" w:rsidR="001F54CD" w:rsidRPr="001F54CD" w:rsidRDefault="001F54CD" w:rsidP="001F54CD">
      <w:pPr>
        <w:numPr>
          <w:ilvl w:val="0"/>
          <w:numId w:val="33"/>
        </w:numPr>
        <w:spacing w:after="100" w:afterAutospacing="1"/>
        <w:rPr>
          <w:color w:val="000000" w:themeColor="text1"/>
        </w:rPr>
      </w:pPr>
      <w:r w:rsidRPr="001F54CD">
        <w:rPr>
          <w:b/>
          <w:bCs/>
          <w:color w:val="000000" w:themeColor="text1"/>
        </w:rPr>
        <w:t>User Story:</w:t>
      </w:r>
      <w:r w:rsidRPr="001F54CD">
        <w:rPr>
          <w:color w:val="000000" w:themeColor="text1"/>
        </w:rPr>
        <w:t xml:space="preserve"> As a User on a mobile device, I want to click an interactive microphone visualizer and speak my query out loud, so that I can interact with the system hands-free.</w:t>
      </w:r>
    </w:p>
    <w:p w14:paraId="7B6EA27C" w14:textId="6CEE051E" w:rsidR="001F54CD" w:rsidRPr="001F54CD" w:rsidRDefault="001F54CD" w:rsidP="001F54CD">
      <w:pPr>
        <w:rPr>
          <w:color w:val="000000" w:themeColor="text1"/>
        </w:rPr>
      </w:pPr>
    </w:p>
    <w:p w14:paraId="5E5C78EA" w14:textId="77777777" w:rsidR="001F54CD" w:rsidRPr="001F54CD" w:rsidRDefault="001F54CD" w:rsidP="001F54CD">
      <w:pPr>
        <w:spacing w:after="100" w:afterAutospacing="1"/>
        <w:rPr>
          <w:color w:val="000000" w:themeColor="text1"/>
        </w:rPr>
      </w:pPr>
      <w:r w:rsidRPr="001F54CD">
        <w:rPr>
          <w:b/>
          <w:bCs/>
          <w:color w:val="000000" w:themeColor="text1"/>
        </w:rPr>
        <w:t>6. Authorization Matrix</w:t>
      </w:r>
    </w:p>
    <w:p w14:paraId="1C978B3E" w14:textId="77777777" w:rsidR="001F54CD" w:rsidRPr="001F54CD" w:rsidRDefault="001F54CD" w:rsidP="001F54CD">
      <w:pPr>
        <w:spacing w:after="100" w:afterAutospacing="1"/>
        <w:rPr>
          <w:color w:val="000000" w:themeColor="text1"/>
        </w:rPr>
      </w:pPr>
      <w:r w:rsidRPr="001F54CD">
        <w:rPr>
          <w:color w:val="000000" w:themeColor="text1"/>
        </w:rPr>
        <w:t>To maintain absolute data integrity and prevent unauthorized manipulation of the vector database, the system enforces a strict Role-Based Access Control (RBAC)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6953"/>
      </w:tblGrid>
      <w:tr w:rsidR="001F54CD" w:rsidRPr="001F54CD" w14:paraId="399A68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58204" w14:textId="77777777" w:rsidR="001F54CD" w:rsidRPr="001F54CD" w:rsidRDefault="001F54CD" w:rsidP="001F54CD">
            <w:pPr>
              <w:rPr>
                <w:color w:val="000000" w:themeColor="text1"/>
              </w:rPr>
            </w:pPr>
            <w:r w:rsidRPr="001F54CD">
              <w:rPr>
                <w:b/>
                <w:bCs/>
                <w:color w:val="000000" w:themeColor="text1"/>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9D202" w14:textId="77777777" w:rsidR="001F54CD" w:rsidRPr="001F54CD" w:rsidRDefault="001F54CD" w:rsidP="001F54CD">
            <w:pPr>
              <w:rPr>
                <w:color w:val="000000" w:themeColor="text1"/>
              </w:rPr>
            </w:pPr>
            <w:r w:rsidRPr="001F54CD">
              <w:rPr>
                <w:b/>
                <w:bCs/>
                <w:color w:val="000000" w:themeColor="text1"/>
              </w:rPr>
              <w:t>Access Level &amp; Permissions</w:t>
            </w:r>
          </w:p>
        </w:tc>
      </w:tr>
      <w:tr w:rsidR="001F54CD" w:rsidRPr="001F54CD" w14:paraId="540C81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C8A0E" w14:textId="77777777" w:rsidR="001F54CD" w:rsidRPr="001F54CD" w:rsidRDefault="001F54CD" w:rsidP="001F54CD">
            <w:pPr>
              <w:rPr>
                <w:color w:val="000000" w:themeColor="text1"/>
              </w:rPr>
            </w:pPr>
            <w:r w:rsidRPr="001F54CD">
              <w:rPr>
                <w:b/>
                <w:bCs/>
                <w:color w:val="000000" w:themeColor="text1"/>
              </w:rPr>
              <w:t>Student / End-User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92350" w14:textId="77777777" w:rsidR="001F54CD" w:rsidRPr="001F54CD" w:rsidRDefault="001F54CD" w:rsidP="001F54CD">
            <w:pPr>
              <w:rPr>
                <w:color w:val="000000" w:themeColor="text1"/>
              </w:rPr>
            </w:pPr>
            <w:r w:rsidRPr="001F54CD">
              <w:rPr>
                <w:b/>
                <w:bCs/>
                <w:color w:val="000000" w:themeColor="text1"/>
              </w:rPr>
              <w:t>Public Access:</w:t>
            </w:r>
            <w:r w:rsidRPr="001F54CD">
              <w:rPr>
                <w:color w:val="000000" w:themeColor="text1"/>
              </w:rPr>
              <w:t xml:space="preserve"> Granted full use of the frontend chat interface, including the Web Speech API microphone, natural language querying, and viewing appended HTML source citations. Strictly denied access to all backend administrative routes.</w:t>
            </w:r>
          </w:p>
        </w:tc>
      </w:tr>
      <w:tr w:rsidR="001F54CD" w:rsidRPr="001F54CD" w14:paraId="37A00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384F473" w14:textId="2FD4BBA7" w:rsidR="001F54CD" w:rsidRPr="001F54CD" w:rsidRDefault="001F54CD" w:rsidP="001F54CD">
            <w:pPr>
              <w:rPr>
                <w:b/>
                <w:bCs/>
                <w:color w:val="000000" w:themeColor="text1"/>
              </w:rPr>
            </w:pPr>
            <w:r>
              <w:rPr>
                <w:b/>
                <w:bCs/>
              </w:rPr>
              <w:lastRenderedPageBreak/>
              <w:t xml:space="preserve">Educator / </w:t>
            </w:r>
            <w:proofErr w:type="spellStart"/>
            <w:r>
              <w:rPr>
                <w:b/>
                <w:bCs/>
              </w:rPr>
              <w:t>TeacherContributor</w:t>
            </w:r>
            <w:proofErr w:type="spellEnd"/>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tcPr>
          <w:p w14:paraId="2EA2D3B1" w14:textId="7849D624" w:rsidR="001F54CD" w:rsidRPr="001F54CD" w:rsidRDefault="001F54CD" w:rsidP="001F54CD">
            <w:pPr>
              <w:rPr>
                <w:b/>
                <w:bCs/>
                <w:color w:val="000000" w:themeColor="text1"/>
              </w:rPr>
            </w:pPr>
            <w:r>
              <w:rPr>
                <w:b/>
                <w:bCs/>
              </w:rPr>
              <w:t>Access:</w:t>
            </w:r>
            <w:r>
              <w:t xml:space="preserve"> Requires authenticated login. Granted scoped access to data-ingestion modules within the Admin Dashboard. Permitted to upload academic/technical documents (triggering the </w:t>
            </w:r>
            <w:proofErr w:type="spellStart"/>
            <w:r>
              <w:t>LlamaParse</w:t>
            </w:r>
            <w:proofErr w:type="spellEnd"/>
            <w:r>
              <w:t xml:space="preserve"> pipeline) and synchronize course-specific live Google Sheets (via CSV links) to update the vector database. Restricted from global system configuration.</w:t>
            </w:r>
          </w:p>
        </w:tc>
      </w:tr>
      <w:tr w:rsidR="001F54CD" w:rsidRPr="001F54CD" w14:paraId="5B6796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E3ED5" w14:textId="77777777" w:rsidR="001F54CD" w:rsidRPr="001F54CD" w:rsidRDefault="001F54CD" w:rsidP="001F54CD">
            <w:pPr>
              <w:rPr>
                <w:color w:val="000000" w:themeColor="text1"/>
              </w:rPr>
            </w:pPr>
            <w:r w:rsidRPr="001F54CD">
              <w:rPr>
                <w:b/>
                <w:bCs/>
                <w:color w:val="000000" w:themeColor="text1"/>
              </w:rPr>
              <w:t>System 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D5D0D" w14:textId="77777777" w:rsidR="001F54CD" w:rsidRPr="001F54CD" w:rsidRDefault="001F54CD" w:rsidP="001F54CD">
            <w:pPr>
              <w:rPr>
                <w:color w:val="000000" w:themeColor="text1"/>
              </w:rPr>
            </w:pPr>
            <w:r w:rsidRPr="001F54CD">
              <w:rPr>
                <w:b/>
                <w:bCs/>
                <w:color w:val="000000" w:themeColor="text1"/>
              </w:rPr>
              <w:t>Privileged Access:</w:t>
            </w:r>
            <w:r w:rsidRPr="001F54CD">
              <w:rPr>
                <w:color w:val="000000" w:themeColor="text1"/>
              </w:rPr>
              <w:t xml:space="preserve"> Requires passphrase authentication. Granted full access to the hidden Admin Dashboard, including the Quarantine Zone text editor, </w:t>
            </w:r>
            <w:proofErr w:type="spellStart"/>
            <w:r w:rsidRPr="001F54CD">
              <w:rPr>
                <w:color w:val="000000" w:themeColor="text1"/>
              </w:rPr>
              <w:t>LlamaParse</w:t>
            </w:r>
            <w:proofErr w:type="spellEnd"/>
            <w:r w:rsidRPr="001F54CD">
              <w:rPr>
                <w:color w:val="000000" w:themeColor="text1"/>
              </w:rPr>
              <w:t xml:space="preserve"> PDF upload pipeline, and Google Sheets Live Sync triggers.</w:t>
            </w:r>
          </w:p>
        </w:tc>
      </w:tr>
    </w:tbl>
    <w:p w14:paraId="2FFE45B1" w14:textId="02474E02" w:rsidR="001F54CD" w:rsidRPr="001F54CD" w:rsidRDefault="001F54CD" w:rsidP="001F54CD">
      <w:pPr>
        <w:rPr>
          <w:color w:val="000000" w:themeColor="text1"/>
        </w:rPr>
      </w:pPr>
    </w:p>
    <w:p w14:paraId="48C46DD8" w14:textId="77777777" w:rsidR="001F54CD" w:rsidRPr="001F54CD" w:rsidRDefault="001F54CD" w:rsidP="001F54CD">
      <w:pPr>
        <w:spacing w:after="100" w:afterAutospacing="1"/>
        <w:rPr>
          <w:color w:val="000000" w:themeColor="text1"/>
        </w:rPr>
      </w:pPr>
      <w:r w:rsidRPr="001F54CD">
        <w:rPr>
          <w:b/>
          <w:bCs/>
          <w:color w:val="000000" w:themeColor="text1"/>
        </w:rPr>
        <w:t>7. Assumptions</w:t>
      </w:r>
    </w:p>
    <w:p w14:paraId="32B6C971" w14:textId="77777777" w:rsidR="001F54CD" w:rsidRPr="001F54CD" w:rsidRDefault="001F54CD" w:rsidP="001F54CD">
      <w:pPr>
        <w:spacing w:after="100" w:afterAutospacing="1"/>
        <w:rPr>
          <w:color w:val="000000" w:themeColor="text1"/>
        </w:rPr>
      </w:pPr>
      <w:r w:rsidRPr="001F54CD">
        <w:rPr>
          <w:color w:val="000000" w:themeColor="text1"/>
        </w:rPr>
        <w:t>The successful deployment and operation of the Global SAP Career and Technical Advisor rely on the following technical and operational assumptions:</w:t>
      </w:r>
    </w:p>
    <w:p w14:paraId="295AC2F4" w14:textId="77777777" w:rsidR="001F54CD" w:rsidRPr="001F54CD" w:rsidRDefault="001F54CD" w:rsidP="001F54CD">
      <w:pPr>
        <w:numPr>
          <w:ilvl w:val="0"/>
          <w:numId w:val="34"/>
        </w:numPr>
        <w:spacing w:after="100" w:afterAutospacing="1"/>
        <w:rPr>
          <w:color w:val="000000" w:themeColor="text1"/>
        </w:rPr>
      </w:pPr>
      <w:r w:rsidRPr="001F54CD">
        <w:rPr>
          <w:b/>
          <w:bCs/>
          <w:color w:val="000000" w:themeColor="text1"/>
        </w:rPr>
        <w:t>Client-Side Browser Capability:</w:t>
      </w:r>
      <w:r w:rsidRPr="001F54CD">
        <w:rPr>
          <w:color w:val="000000" w:themeColor="text1"/>
        </w:rPr>
        <w:t xml:space="preserve"> It is assumed that end-users will access the platform utilizing modern, updated web browsers (e.g., Google Chrome, Microsoft Edge, Safari) that fully support the HTML5 Web Speech API required for the Voice-to-Text functionality.</w:t>
      </w:r>
    </w:p>
    <w:p w14:paraId="19F5C862" w14:textId="77777777" w:rsidR="001F54CD" w:rsidRPr="001F54CD" w:rsidRDefault="001F54CD" w:rsidP="001F54CD">
      <w:pPr>
        <w:numPr>
          <w:ilvl w:val="0"/>
          <w:numId w:val="34"/>
        </w:numPr>
        <w:spacing w:after="100" w:afterAutospacing="1"/>
        <w:rPr>
          <w:color w:val="000000" w:themeColor="text1"/>
        </w:rPr>
      </w:pPr>
      <w:r w:rsidRPr="001F54CD">
        <w:rPr>
          <w:b/>
          <w:bCs/>
          <w:color w:val="000000" w:themeColor="text1"/>
        </w:rPr>
        <w:t>API Uptime and Quota Availability:</w:t>
      </w:r>
      <w:r w:rsidRPr="001F54CD">
        <w:rPr>
          <w:color w:val="000000" w:themeColor="text1"/>
        </w:rPr>
        <w:t xml:space="preserve"> It is assumed that the external Google Gemini 1.5 Flash API and </w:t>
      </w:r>
      <w:proofErr w:type="spellStart"/>
      <w:r w:rsidRPr="001F54CD">
        <w:rPr>
          <w:color w:val="000000" w:themeColor="text1"/>
        </w:rPr>
        <w:t>LlamaParse</w:t>
      </w:r>
      <w:proofErr w:type="spellEnd"/>
      <w:r w:rsidRPr="001F54CD">
        <w:rPr>
          <w:color w:val="000000" w:themeColor="text1"/>
        </w:rPr>
        <w:t xml:space="preserve"> Vision API will maintain high availability, and that the project's associated billing accounts or free-tier quotas will not be exceeded during peak evaluation traffic.</w:t>
      </w:r>
    </w:p>
    <w:p w14:paraId="051524DB" w14:textId="77777777" w:rsidR="001F54CD" w:rsidRPr="001F54CD" w:rsidRDefault="001F54CD" w:rsidP="001F54CD">
      <w:pPr>
        <w:numPr>
          <w:ilvl w:val="0"/>
          <w:numId w:val="34"/>
        </w:numPr>
        <w:spacing w:after="100" w:afterAutospacing="1"/>
        <w:rPr>
          <w:color w:val="000000" w:themeColor="text1"/>
        </w:rPr>
      </w:pPr>
      <w:r w:rsidRPr="001F54CD">
        <w:rPr>
          <w:b/>
          <w:bCs/>
          <w:color w:val="000000" w:themeColor="text1"/>
        </w:rPr>
        <w:t>Data Formatting Compliance:</w:t>
      </w:r>
      <w:r w:rsidRPr="001F54CD">
        <w:rPr>
          <w:color w:val="000000" w:themeColor="text1"/>
        </w:rPr>
        <w:t xml:space="preserve"> It is assumed that system administrators utilizing the Live Sync feature will correctly configure their target Google Sheets to be "Published to the Web" in a standard Comma-Separated Values (CSV) format to allow seamless backend HTTP ingestion.</w:t>
      </w:r>
    </w:p>
    <w:p w14:paraId="1733A374" w14:textId="77777777" w:rsidR="001F54CD" w:rsidRPr="001F54CD" w:rsidRDefault="001F54CD" w:rsidP="001F54CD">
      <w:pPr>
        <w:numPr>
          <w:ilvl w:val="0"/>
          <w:numId w:val="34"/>
        </w:numPr>
        <w:spacing w:after="100" w:afterAutospacing="1"/>
        <w:rPr>
          <w:color w:val="000000" w:themeColor="text1"/>
        </w:rPr>
      </w:pPr>
      <w:r w:rsidRPr="001F54CD">
        <w:rPr>
          <w:b/>
          <w:bCs/>
          <w:color w:val="000000" w:themeColor="text1"/>
        </w:rPr>
        <w:t>Hardware and Local Compute Execution:</w:t>
      </w:r>
      <w:r w:rsidRPr="001F54CD">
        <w:rPr>
          <w:color w:val="000000" w:themeColor="text1"/>
        </w:rPr>
        <w:t xml:space="preserve"> It is assumed that the hosting environment (whether local or cloud-based) possesses sufficient RAM and processing capability to initialize the local </w:t>
      </w:r>
      <w:proofErr w:type="spellStart"/>
      <w:r w:rsidRPr="001F54CD">
        <w:rPr>
          <w:color w:val="000000" w:themeColor="text1"/>
        </w:rPr>
        <w:t>HuggingFace</w:t>
      </w:r>
      <w:proofErr w:type="spellEnd"/>
      <w:r w:rsidRPr="001F54CD">
        <w:rPr>
          <w:color w:val="000000" w:themeColor="text1"/>
        </w:rPr>
        <w:t xml:space="preserve"> multilingual embedding model and maintain the FAISS/</w:t>
      </w:r>
      <w:proofErr w:type="spellStart"/>
      <w:r w:rsidRPr="001F54CD">
        <w:rPr>
          <w:color w:val="000000" w:themeColor="text1"/>
        </w:rPr>
        <w:t>Qdrant</w:t>
      </w:r>
      <w:proofErr w:type="spellEnd"/>
      <w:r w:rsidRPr="001F54CD">
        <w:rPr>
          <w:color w:val="000000" w:themeColor="text1"/>
        </w:rPr>
        <w:t xml:space="preserve"> vector indexes in active memory without thermal throttling or out-of-memory (OOM) failures.</w:t>
      </w:r>
    </w:p>
    <w:p w14:paraId="711DD953" w14:textId="77777777" w:rsidR="0075137E" w:rsidRPr="001F54CD" w:rsidRDefault="0075137E" w:rsidP="001F54CD">
      <w:pPr>
        <w:pStyle w:val="Heading2"/>
        <w:rPr>
          <w:b/>
          <w:bCs/>
          <w:color w:val="000000" w:themeColor="text1"/>
          <w:sz w:val="28"/>
          <w:szCs w:val="28"/>
        </w:rPr>
      </w:pPr>
    </w:p>
    <w:sectPr w:rsidR="0075137E" w:rsidRPr="001F54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034"/>
    <w:multiLevelType w:val="hybridMultilevel"/>
    <w:tmpl w:val="5F329E36"/>
    <w:lvl w:ilvl="0" w:tplc="1910C574">
      <w:start w:val="1"/>
      <w:numFmt w:val="bullet"/>
      <w:lvlText w:val="•"/>
      <w:lvlJc w:val="left"/>
      <w:pPr>
        <w:ind w:left="720" w:hanging="360"/>
      </w:pPr>
    </w:lvl>
    <w:lvl w:ilvl="1" w:tplc="78FCF58C">
      <w:numFmt w:val="decimal"/>
      <w:lvlText w:val=""/>
      <w:lvlJc w:val="left"/>
    </w:lvl>
    <w:lvl w:ilvl="2" w:tplc="9BEE6D14">
      <w:numFmt w:val="decimal"/>
      <w:lvlText w:val=""/>
      <w:lvlJc w:val="left"/>
    </w:lvl>
    <w:lvl w:ilvl="3" w:tplc="0DF48EB8">
      <w:numFmt w:val="decimal"/>
      <w:lvlText w:val=""/>
      <w:lvlJc w:val="left"/>
    </w:lvl>
    <w:lvl w:ilvl="4" w:tplc="D3EEFA7C">
      <w:numFmt w:val="decimal"/>
      <w:lvlText w:val=""/>
      <w:lvlJc w:val="left"/>
    </w:lvl>
    <w:lvl w:ilvl="5" w:tplc="2AF8F150">
      <w:numFmt w:val="decimal"/>
      <w:lvlText w:val=""/>
      <w:lvlJc w:val="left"/>
    </w:lvl>
    <w:lvl w:ilvl="6" w:tplc="308E21DA">
      <w:numFmt w:val="decimal"/>
      <w:lvlText w:val=""/>
      <w:lvlJc w:val="left"/>
    </w:lvl>
    <w:lvl w:ilvl="7" w:tplc="0FD6E352">
      <w:numFmt w:val="decimal"/>
      <w:lvlText w:val=""/>
      <w:lvlJc w:val="left"/>
    </w:lvl>
    <w:lvl w:ilvl="8" w:tplc="59EC48FC">
      <w:numFmt w:val="decimal"/>
      <w:lvlText w:val=""/>
      <w:lvlJc w:val="left"/>
    </w:lvl>
  </w:abstractNum>
  <w:abstractNum w:abstractNumId="1" w15:restartNumberingAfterBreak="0">
    <w:nsid w:val="01F41622"/>
    <w:multiLevelType w:val="multilevel"/>
    <w:tmpl w:val="93A8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0762A"/>
    <w:multiLevelType w:val="multilevel"/>
    <w:tmpl w:val="085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17CD8"/>
    <w:multiLevelType w:val="multilevel"/>
    <w:tmpl w:val="6AFE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D576A"/>
    <w:multiLevelType w:val="multilevel"/>
    <w:tmpl w:val="6A9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670F0"/>
    <w:multiLevelType w:val="multilevel"/>
    <w:tmpl w:val="F0B6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24616"/>
    <w:multiLevelType w:val="multilevel"/>
    <w:tmpl w:val="1122A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A7C25"/>
    <w:multiLevelType w:val="multilevel"/>
    <w:tmpl w:val="B5D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45339"/>
    <w:multiLevelType w:val="multilevel"/>
    <w:tmpl w:val="FEC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710E3"/>
    <w:multiLevelType w:val="multilevel"/>
    <w:tmpl w:val="EE688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601FD"/>
    <w:multiLevelType w:val="multilevel"/>
    <w:tmpl w:val="ED92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82F02"/>
    <w:multiLevelType w:val="multilevel"/>
    <w:tmpl w:val="3D1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C5B1D"/>
    <w:multiLevelType w:val="multilevel"/>
    <w:tmpl w:val="4AA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B04BF"/>
    <w:multiLevelType w:val="multilevel"/>
    <w:tmpl w:val="83EA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9055A"/>
    <w:multiLevelType w:val="multilevel"/>
    <w:tmpl w:val="FBA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055E0"/>
    <w:multiLevelType w:val="multilevel"/>
    <w:tmpl w:val="975C0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C093C"/>
    <w:multiLevelType w:val="multilevel"/>
    <w:tmpl w:val="D97A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A7399"/>
    <w:multiLevelType w:val="multilevel"/>
    <w:tmpl w:val="E74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07E06"/>
    <w:multiLevelType w:val="multilevel"/>
    <w:tmpl w:val="150A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EA0999"/>
    <w:multiLevelType w:val="multilevel"/>
    <w:tmpl w:val="C7DE2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E24A35"/>
    <w:multiLevelType w:val="multilevel"/>
    <w:tmpl w:val="5370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41832"/>
    <w:multiLevelType w:val="multilevel"/>
    <w:tmpl w:val="C260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9776BA"/>
    <w:multiLevelType w:val="multilevel"/>
    <w:tmpl w:val="1E18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1555AB"/>
    <w:multiLevelType w:val="hybridMultilevel"/>
    <w:tmpl w:val="9926F50E"/>
    <w:lvl w:ilvl="0" w:tplc="D4AC645A">
      <w:start w:val="1"/>
      <w:numFmt w:val="bullet"/>
      <w:lvlText w:val="●"/>
      <w:lvlJc w:val="left"/>
      <w:pPr>
        <w:ind w:left="720" w:hanging="360"/>
      </w:pPr>
    </w:lvl>
    <w:lvl w:ilvl="1" w:tplc="6BAC1F5C">
      <w:start w:val="1"/>
      <w:numFmt w:val="bullet"/>
      <w:lvlText w:val="○"/>
      <w:lvlJc w:val="left"/>
      <w:pPr>
        <w:ind w:left="1440" w:hanging="360"/>
      </w:pPr>
    </w:lvl>
    <w:lvl w:ilvl="2" w:tplc="4EEE62A0">
      <w:start w:val="1"/>
      <w:numFmt w:val="bullet"/>
      <w:lvlText w:val="■"/>
      <w:lvlJc w:val="left"/>
      <w:pPr>
        <w:ind w:left="2160" w:hanging="360"/>
      </w:pPr>
    </w:lvl>
    <w:lvl w:ilvl="3" w:tplc="F97A87F6">
      <w:start w:val="1"/>
      <w:numFmt w:val="bullet"/>
      <w:lvlText w:val="●"/>
      <w:lvlJc w:val="left"/>
      <w:pPr>
        <w:ind w:left="2880" w:hanging="360"/>
      </w:pPr>
    </w:lvl>
    <w:lvl w:ilvl="4" w:tplc="7110019C">
      <w:start w:val="1"/>
      <w:numFmt w:val="bullet"/>
      <w:lvlText w:val="○"/>
      <w:lvlJc w:val="left"/>
      <w:pPr>
        <w:ind w:left="3600" w:hanging="360"/>
      </w:pPr>
    </w:lvl>
    <w:lvl w:ilvl="5" w:tplc="2544E348">
      <w:start w:val="1"/>
      <w:numFmt w:val="bullet"/>
      <w:lvlText w:val="■"/>
      <w:lvlJc w:val="left"/>
      <w:pPr>
        <w:ind w:left="4320" w:hanging="360"/>
      </w:pPr>
    </w:lvl>
    <w:lvl w:ilvl="6" w:tplc="D1568E12">
      <w:start w:val="1"/>
      <w:numFmt w:val="bullet"/>
      <w:lvlText w:val="●"/>
      <w:lvlJc w:val="left"/>
      <w:pPr>
        <w:ind w:left="5040" w:hanging="360"/>
      </w:pPr>
    </w:lvl>
    <w:lvl w:ilvl="7" w:tplc="C35E8AD2">
      <w:start w:val="1"/>
      <w:numFmt w:val="bullet"/>
      <w:lvlText w:val="●"/>
      <w:lvlJc w:val="left"/>
      <w:pPr>
        <w:ind w:left="5760" w:hanging="360"/>
      </w:pPr>
    </w:lvl>
    <w:lvl w:ilvl="8" w:tplc="3634C962">
      <w:start w:val="1"/>
      <w:numFmt w:val="bullet"/>
      <w:lvlText w:val="●"/>
      <w:lvlJc w:val="left"/>
      <w:pPr>
        <w:ind w:left="6480" w:hanging="360"/>
      </w:pPr>
    </w:lvl>
  </w:abstractNum>
  <w:abstractNum w:abstractNumId="24" w15:restartNumberingAfterBreak="0">
    <w:nsid w:val="5CF14C8E"/>
    <w:multiLevelType w:val="multilevel"/>
    <w:tmpl w:val="5120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F96BE5"/>
    <w:multiLevelType w:val="multilevel"/>
    <w:tmpl w:val="F24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374DB"/>
    <w:multiLevelType w:val="multilevel"/>
    <w:tmpl w:val="93F21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60424"/>
    <w:multiLevelType w:val="multilevel"/>
    <w:tmpl w:val="1396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75569"/>
    <w:multiLevelType w:val="multilevel"/>
    <w:tmpl w:val="E2D2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A57E5D"/>
    <w:multiLevelType w:val="multilevel"/>
    <w:tmpl w:val="FFA86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B668C"/>
    <w:multiLevelType w:val="multilevel"/>
    <w:tmpl w:val="92541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D5919"/>
    <w:multiLevelType w:val="multilevel"/>
    <w:tmpl w:val="DD3A8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16C09"/>
    <w:multiLevelType w:val="multilevel"/>
    <w:tmpl w:val="C394A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30636"/>
    <w:multiLevelType w:val="multilevel"/>
    <w:tmpl w:val="FB36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1B299B"/>
    <w:multiLevelType w:val="multilevel"/>
    <w:tmpl w:val="9E76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B01743"/>
    <w:multiLevelType w:val="multilevel"/>
    <w:tmpl w:val="1A1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747904">
    <w:abstractNumId w:val="23"/>
    <w:lvlOverride w:ilvl="0">
      <w:startOverride w:val="1"/>
    </w:lvlOverride>
  </w:num>
  <w:num w:numId="2" w16cid:durableId="1220552668">
    <w:abstractNumId w:val="0"/>
    <w:lvlOverride w:ilvl="0">
      <w:startOverride w:val="1"/>
    </w:lvlOverride>
  </w:num>
  <w:num w:numId="3" w16cid:durableId="553204626">
    <w:abstractNumId w:val="33"/>
  </w:num>
  <w:num w:numId="4" w16cid:durableId="2027293769">
    <w:abstractNumId w:val="5"/>
  </w:num>
  <w:num w:numId="5" w16cid:durableId="1968076546">
    <w:abstractNumId w:val="7"/>
  </w:num>
  <w:num w:numId="6" w16cid:durableId="2110276565">
    <w:abstractNumId w:val="27"/>
  </w:num>
  <w:num w:numId="7" w16cid:durableId="1223370903">
    <w:abstractNumId w:val="3"/>
  </w:num>
  <w:num w:numId="8" w16cid:durableId="1542786304">
    <w:abstractNumId w:val="28"/>
  </w:num>
  <w:num w:numId="9" w16cid:durableId="97675733">
    <w:abstractNumId w:val="26"/>
  </w:num>
  <w:num w:numId="10" w16cid:durableId="1348673304">
    <w:abstractNumId w:val="29"/>
  </w:num>
  <w:num w:numId="11" w16cid:durableId="1227690599">
    <w:abstractNumId w:val="9"/>
  </w:num>
  <w:num w:numId="12" w16cid:durableId="1972662723">
    <w:abstractNumId w:val="15"/>
  </w:num>
  <w:num w:numId="13" w16cid:durableId="32459642">
    <w:abstractNumId w:val="1"/>
  </w:num>
  <w:num w:numId="14" w16cid:durableId="1270160850">
    <w:abstractNumId w:val="30"/>
  </w:num>
  <w:num w:numId="15" w16cid:durableId="529539574">
    <w:abstractNumId w:val="17"/>
  </w:num>
  <w:num w:numId="16" w16cid:durableId="148980890">
    <w:abstractNumId w:val="11"/>
  </w:num>
  <w:num w:numId="17" w16cid:durableId="1180923474">
    <w:abstractNumId w:val="35"/>
  </w:num>
  <w:num w:numId="18" w16cid:durableId="1406419455">
    <w:abstractNumId w:val="31"/>
  </w:num>
  <w:num w:numId="19" w16cid:durableId="2078242831">
    <w:abstractNumId w:val="8"/>
  </w:num>
  <w:num w:numId="20" w16cid:durableId="591206085">
    <w:abstractNumId w:val="14"/>
  </w:num>
  <w:num w:numId="21" w16cid:durableId="1424837734">
    <w:abstractNumId w:val="13"/>
  </w:num>
  <w:num w:numId="22" w16cid:durableId="1001197141">
    <w:abstractNumId w:val="32"/>
  </w:num>
  <w:num w:numId="23" w16cid:durableId="1417240308">
    <w:abstractNumId w:val="20"/>
  </w:num>
  <w:num w:numId="24" w16cid:durableId="76052615">
    <w:abstractNumId w:val="2"/>
  </w:num>
  <w:num w:numId="25" w16cid:durableId="933631916">
    <w:abstractNumId w:val="12"/>
  </w:num>
  <w:num w:numId="26" w16cid:durableId="513614298">
    <w:abstractNumId w:val="6"/>
  </w:num>
  <w:num w:numId="27" w16cid:durableId="1133986193">
    <w:abstractNumId w:val="24"/>
  </w:num>
  <w:num w:numId="28" w16cid:durableId="1042439523">
    <w:abstractNumId w:val="10"/>
  </w:num>
  <w:num w:numId="29" w16cid:durableId="484007119">
    <w:abstractNumId w:val="34"/>
  </w:num>
  <w:num w:numId="30" w16cid:durableId="1254704263">
    <w:abstractNumId w:val="16"/>
  </w:num>
  <w:num w:numId="31" w16cid:durableId="479270364">
    <w:abstractNumId w:val="19"/>
  </w:num>
  <w:num w:numId="32" w16cid:durableId="944771464">
    <w:abstractNumId w:val="21"/>
  </w:num>
  <w:num w:numId="33" w16cid:durableId="1164011707">
    <w:abstractNumId w:val="18"/>
  </w:num>
  <w:num w:numId="34" w16cid:durableId="725687584">
    <w:abstractNumId w:val="22"/>
  </w:num>
  <w:num w:numId="35" w16cid:durableId="168495648">
    <w:abstractNumId w:val="25"/>
  </w:num>
  <w:num w:numId="36" w16cid:durableId="1178160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EC"/>
    <w:rsid w:val="00120665"/>
    <w:rsid w:val="001953CE"/>
    <w:rsid w:val="001F54CD"/>
    <w:rsid w:val="002D60FE"/>
    <w:rsid w:val="003961EC"/>
    <w:rsid w:val="005536B1"/>
    <w:rsid w:val="0075137E"/>
    <w:rsid w:val="00840CDB"/>
    <w:rsid w:val="00A37D52"/>
    <w:rsid w:val="00A74F5B"/>
    <w:rsid w:val="00AC70E8"/>
    <w:rsid w:val="00B6297A"/>
    <w:rsid w:val="00D37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7C84"/>
  <w15:docId w15:val="{3C2ECF56-7D5B-AB45-B506-100AF9FC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40CDB"/>
    <w:pPr>
      <w:spacing w:before="100" w:beforeAutospacing="1" w:after="100" w:afterAutospacing="1"/>
    </w:pPr>
    <w:rPr>
      <w:color w:val="auto"/>
    </w:rPr>
  </w:style>
  <w:style w:type="character" w:styleId="HTMLCode">
    <w:name w:val="HTML Code"/>
    <w:basedOn w:val="DefaultParagraphFont"/>
    <w:uiPriority w:val="99"/>
    <w:semiHidden/>
    <w:unhideWhenUsed/>
    <w:rsid w:val="00840CDB"/>
    <w:rPr>
      <w:rFonts w:ascii="Courier New" w:eastAsia="Times New Roman" w:hAnsi="Courier New" w:cs="Courier New"/>
      <w:sz w:val="20"/>
      <w:szCs w:val="20"/>
    </w:rPr>
  </w:style>
  <w:style w:type="character" w:styleId="Strong">
    <w:name w:val="Strong"/>
    <w:basedOn w:val="DefaultParagraphFont"/>
    <w:uiPriority w:val="22"/>
    <w:qFormat/>
    <w:rsid w:val="00840CDB"/>
    <w:rPr>
      <w:b/>
      <w:bCs/>
    </w:rPr>
  </w:style>
  <w:style w:type="character" w:customStyle="1" w:styleId="math-inline">
    <w:name w:val="math-inline"/>
    <w:basedOn w:val="DefaultParagraphFont"/>
    <w:rsid w:val="00840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9</Pages>
  <Words>2655</Words>
  <Characters>17633</Characters>
  <Application>Microsoft Office Word</Application>
  <DocSecurity>0</DocSecurity>
  <Lines>464</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AJENDRA CHARUVILA (RA2311026010760)</cp:lastModifiedBy>
  <cp:revision>6</cp:revision>
  <dcterms:created xsi:type="dcterms:W3CDTF">2026-03-27T05:03:00Z</dcterms:created>
  <dcterms:modified xsi:type="dcterms:W3CDTF">2026-03-27T14:04:00Z</dcterms:modified>
</cp:coreProperties>
</file>