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a86e8"/>
          <w:sz w:val="58"/>
          <w:szCs w:val="58"/>
        </w:rPr>
      </w:pPr>
      <w:bookmarkStart w:colFirst="0" w:colLast="0" w:name="_5x0d5h95i329" w:id="0"/>
      <w:bookmarkEnd w:id="0"/>
      <w:r w:rsidDel="00000000" w:rsidR="00000000" w:rsidRPr="00000000">
        <w:rPr>
          <w:b w:val="1"/>
          <w:bCs w:val="1"/>
          <w:color w:val="4a86e8"/>
          <w:sz w:val="58"/>
          <w:szCs w:val="58"/>
          <w:rtl w:val="0"/>
        </w:rPr>
        <w:t xml:space="preserve">Vulnerability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20XX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bookmarkStart w:colFirst="0" w:colLast="0" w:name="_nhcy8rpxthcf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uc6q0k08dmn" w:id="3"/>
      <w:bookmarkEnd w:id="3"/>
      <w:r w:rsidDel="00000000" w:rsidR="00000000" w:rsidRPr="00000000">
        <w:rPr>
          <w:rtl w:val="0"/>
        </w:rPr>
        <w:t xml:space="preserve">System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server hardware consists of a powerful CPU processor and 128GB of memory. It runs on the latest version of Linux operating system and hosts a MySQL database management system. It is configured with a stable network connection using IPv4 addresses and interacts with other servers on the network. Security measures include SSL/TLS encrypted connections.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64wndl8jmz1" w:id="4"/>
      <w:bookmarkEnd w:id="4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scope of this vulnerability assessment relates to the current access controls of the system. The assessment will cover a period of three months, from June 20XX to August 20XX.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NIST SP 800-30 Rev. 1</w:t>
        </w:r>
      </w:hyperlink>
      <w:r w:rsidDel="00000000" w:rsidR="00000000" w:rsidRPr="00000000">
        <w:rPr>
          <w:rtl w:val="0"/>
        </w:rPr>
        <w:t xml:space="preserve"> is used to guide the risk analysis of the information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rPr/>
      </w:pPr>
      <w:bookmarkStart w:colFirst="0" w:colLast="0" w:name="_oymnw3nlvwib" w:id="5"/>
      <w:bookmarkEnd w:id="5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Consider the following questions to help you write: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is the database server valuable to the business?</w:t>
      </w:r>
    </w:p>
    <w:p w:rsidR="00000000" w:rsidDel="00000000" w:rsidP="00000000" w:rsidRDefault="00000000" w:rsidRPr="00000000" w14:paraId="0000000B">
      <w:pPr>
        <w:spacing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The database server contains huge amounts of data ranging from sensitive PIIs to business operational and user data.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Why is it important for the business to secure the data on the server?</w:t>
      </w:r>
    </w:p>
    <w:p w:rsidR="00000000" w:rsidDel="00000000" w:rsidP="00000000" w:rsidRDefault="00000000" w:rsidRPr="00000000" w14:paraId="0000000D">
      <w:pPr>
        <w:spacing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These data business runs and security of the data in the database gives trust to customers.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might the server impact the business if it were disabled?</w:t>
      </w:r>
    </w:p>
    <w:p w:rsidR="00000000" w:rsidDel="00000000" w:rsidP="00000000" w:rsidRDefault="00000000" w:rsidRPr="00000000" w14:paraId="0000000F">
      <w:pPr>
        <w:spacing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Business continuity is lost, trust is broken, recovering business operations might result in financial loss for any operation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2ip4lwifo50" w:id="6"/>
      <w:bookmarkEnd w:id="6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615"/>
        <w:gridCol w:w="1395"/>
        <w:gridCol w:w="1320"/>
        <w:gridCol w:w="1110"/>
        <w:tblGridChange w:id="0">
          <w:tblGrid>
            <w:gridCol w:w="1860"/>
            <w:gridCol w:w="3615"/>
            <w:gridCol w:w="1395"/>
            <w:gridCol w:w="1320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source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event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Obtain sensitive information via exfiltration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Employee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Falling for Phishing, Insider attacks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Altering Critical information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Business partners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Access to sensitive or critical information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a9ivkvfuz16w" w:id="7"/>
      <w:bookmarkEnd w:id="7"/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Risks considered the data storage and management methods of the business. The likelihood of a threat occurrence and the impact of these potential events were weighed against the risks to day-to-day operational needs.</w:t>
      </w:r>
    </w:p>
    <w:p w:rsidR="00000000" w:rsidDel="00000000" w:rsidP="00000000" w:rsidRDefault="00000000" w:rsidRPr="00000000" w14:paraId="0000002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f6vykh0xvv7" w:id="8"/>
      <w:bookmarkEnd w:id="8"/>
      <w:r w:rsidDel="00000000" w:rsidR="00000000" w:rsidRPr="00000000">
        <w:rPr>
          <w:rtl w:val="0"/>
        </w:rPr>
        <w:t xml:space="preserve">Remediation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Implementation of authentication, authorization, and auditing mechanisms to ensure that only authorized users access the database server. This includes using strong passwords, role-based access controls, and multi-factor authentication to limit user privileges. Encryption of data in motion using TLS instead of SSL. IP allow-listing to corporate offices to prevent random users from the internet from connecting to the database.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RpdpQMEWskxSkwqEMv8W7A7x8GXQlcn0hEcDzWet3Y/template/preview?usp=sharing&amp;resourcekey=0-3GRRWAd8HryVgof-Jc33y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