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0"/>
          <w:szCs w:val="30"/>
        </w:rPr>
        <w:t xml:space="preserve">Project Executable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b/>
                <w:bCs/>
                <w:sz w:val="20"/>
                <w:szCs w:val="20"/>
              </w:rPr>
              <w:t xml:space="preserve">Date</w:t>
            </w:r>
          </w:p>
        </w:tc>
        <w:tc>
          <w:tcPr>
            <w:tcW w:type="dxa" w:w="69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1 October 2026</w:t>
            </w:r>
          </w:p>
        </w:tc>
      </w:tr>
      <w:t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b/>
                <w:bCs/>
                <w:sz w:val="20"/>
                <w:szCs w:val="20"/>
              </w:rPr>
              <w:t xml:space="preserve">Team ID</w:t>
            </w:r>
          </w:p>
        </w:tc>
        <w:tc>
          <w:tcPr>
            <w:tcW w:type="dxa" w:w="69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SWTID-2026-3138</w:t>
            </w:r>
          </w:p>
        </w:tc>
      </w:tr>
      <w:t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b/>
                <w:bCs/>
                <w:sz w:val="20"/>
                <w:szCs w:val="20"/>
              </w:rPr>
              <w:t xml:space="preserve">Project Name</w:t>
            </w:r>
          </w:p>
        </w:tc>
        <w:tc>
          <w:tcPr>
            <w:tcW w:type="dxa" w:w="69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ComicCraft - AI Comic Story Creator using Gemini Models</w:t>
            </w:r>
          </w:p>
        </w:tc>
      </w:tr>
      <w:t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b/>
                <w:bCs/>
                <w:sz w:val="20"/>
                <w:szCs w:val="20"/>
              </w:rPr>
              <w:t xml:space="preserve">Maximum Marks</w:t>
            </w:r>
          </w:p>
        </w:tc>
        <w:tc>
          <w:tcPr>
            <w:tcW w:type="dxa" w:w="69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3 Marks</w:t>
            </w:r>
          </w:p>
        </w:tc>
      </w:tr>
    </w:tbl>
    <w:p>
      <w:pPr>
        <w:spacing w:after="100" w:before="260"/>
      </w:pPr>
      <w:r>
        <w:rPr>
          <w:rFonts w:ascii="Arial" w:cs="Arial" w:eastAsia="Arial" w:hAnsi="Arial"/>
          <w:b/>
          <w:bCs/>
          <w:sz w:val="22"/>
          <w:szCs w:val="22"/>
        </w:rPr>
        <w:t xml:space="preserve">Project Executable Files</w:t>
      </w:r>
    </w:p>
    <w:p>
      <w:pPr>
        <w:spacing w:after="60"/>
      </w:pPr>
      <w:r>
        <w:rPr>
          <w:rFonts w:ascii="Arial" w:cs="Arial" w:eastAsia="Arial" w:hAnsi="Arial"/>
          <w:sz w:val="20"/>
          <w:szCs w:val="20"/>
        </w:rPr>
        <w:t xml:space="preserve">This section lists all executable files of the ComicCraft project. The evaluator can run the solution locally using the files and instructions below. Yellow cells are to be filled by the team.</w:t>
      </w:r>
    </w:p>
    <w:p>
      <w:pPr>
        <w:spacing w:after="100" w:before="260"/>
      </w:pPr>
      <w:r>
        <w:rPr>
          <w:rFonts w:ascii="Arial" w:cs="Arial" w:eastAsia="Arial" w:hAnsi="Arial"/>
          <w:b/>
          <w:bCs/>
          <w:sz w:val="22"/>
          <w:szCs w:val="22"/>
        </w:rPr>
        <w:t xml:space="preserve">Step 1: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tcBorders>
              <w:top w:val="single" w:color="000000" w:sz="4"/>
              <w:left w:val="single" w:color="000000" w:sz="4"/>
              <w:bottom w:val="single" w:color="000000" w:sz="4"/>
              <w:right w:val="single" w:color="000000" w:sz="4"/>
            </w:tcBorders>
            <w:shd w:fill="E8E8E8" w:color="auto" w:val="clear"/>
            <w:tcMar>
              <w:top w:type="dxa" w:w="70"/>
              <w:left w:type="dxa" w:w="100"/>
              <w:bottom w:type="dxa" w:w="70"/>
              <w:right w:type="dxa" w:w="100"/>
            </w:tcMar>
          </w:tcPr>
          <w:p>
            <w:pPr>
              <w:jc w:val="center"/>
            </w:pPr>
            <w:r>
              <w:rPr>
                <w:rFonts w:ascii="Arial" w:cs="Arial" w:eastAsia="Arial" w:hAnsi="Arial"/>
                <w:b/>
                <w:bCs/>
                <w:sz w:val="20"/>
                <w:szCs w:val="20"/>
              </w:rPr>
              <w:t xml:space="preserve">S.No</w:t>
            </w:r>
          </w:p>
        </w:tc>
        <w:tc>
          <w:tcPr>
            <w:tcW w:type="dxa" w:w="5660"/>
            <w:tcBorders>
              <w:top w:val="single" w:color="000000" w:sz="4"/>
              <w:left w:val="single" w:color="000000" w:sz="4"/>
              <w:bottom w:val="single" w:color="000000" w:sz="4"/>
              <w:right w:val="single" w:color="000000" w:sz="4"/>
            </w:tcBorders>
            <w:shd w:fill="E8E8E8" w:color="auto" w:val="clear"/>
            <w:tcMar>
              <w:top w:type="dxa" w:w="70"/>
              <w:left w:type="dxa" w:w="100"/>
              <w:bottom w:type="dxa" w:w="70"/>
              <w:right w:type="dxa" w:w="100"/>
            </w:tcMar>
          </w:tcPr>
          <w:p>
            <w:pPr>
              <w:jc w:val="center"/>
            </w:pPr>
            <w:r>
              <w:rPr>
                <w:rFonts w:ascii="Arial" w:cs="Arial" w:eastAsia="Arial" w:hAnsi="Arial"/>
                <w:b/>
                <w:bCs/>
                <w:sz w:val="20"/>
                <w:szCs w:val="20"/>
              </w:rPr>
              <w:t xml:space="preserve">Item to Submit</w:t>
            </w:r>
          </w:p>
        </w:tc>
        <w:tc>
          <w:tcPr>
            <w:tcW w:type="dxa" w:w="3000"/>
            <w:tcBorders>
              <w:top w:val="single" w:color="000000" w:sz="4"/>
              <w:left w:val="single" w:color="000000" w:sz="4"/>
              <w:bottom w:val="single" w:color="000000" w:sz="4"/>
              <w:right w:val="single" w:color="000000" w:sz="4"/>
            </w:tcBorders>
            <w:shd w:fill="E8E8E8" w:color="auto" w:val="clear"/>
            <w:tcMar>
              <w:top w:type="dxa" w:w="70"/>
              <w:left w:type="dxa" w:w="100"/>
              <w:bottom w:type="dxa" w:w="70"/>
              <w:right w:type="dxa" w:w="100"/>
            </w:tcMar>
          </w:tcPr>
          <w:p>
            <w:pPr>
              <w:jc w:val="center"/>
            </w:pPr>
            <w:r>
              <w:rPr>
                <w:rFonts w:ascii="Arial" w:cs="Arial" w:eastAsia="Arial" w:hAnsi="Arial"/>
                <w:b/>
                <w:bCs/>
                <w:sz w:val="20"/>
                <w:szCs w:val="20"/>
              </w:rPr>
              <w:t xml:space="preserve">Submitted (Yes / No / NA)</w:t>
            </w:r>
          </w:p>
        </w:tc>
      </w:tr>
      <w:tr>
        <w:tc>
          <w:tcPr>
            <w:tcW w:type="dxa" w:w="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1</w:t>
            </w:r>
          </w:p>
        </w:tc>
        <w:tc>
          <w:tcPr>
            <w:tcW w:type="dxa" w:w="5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Complete source code (all files and folders)</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Yes</w:t>
            </w:r>
          </w:p>
        </w:tc>
      </w:tr>
      <w:tr>
        <w:tc>
          <w:tcPr>
            <w:tcW w:type="dxa" w:w="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2</w:t>
            </w:r>
          </w:p>
        </w:tc>
        <w:tc>
          <w:tcPr>
            <w:tcW w:type="dxa" w:w="5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README / Setup Guide (instructions to run the project)</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Yes (README.md)</w:t>
            </w:r>
          </w:p>
        </w:tc>
      </w:tr>
      <w:tr>
        <w:tc>
          <w:tcPr>
            <w:tcW w:type="dxa" w:w="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3</w:t>
            </w:r>
          </w:p>
        </w:tc>
        <w:tc>
          <w:tcPr>
            <w:tcW w:type="dxa" w:w="5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requirements.txt / package.json / dependency file</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Yes (requirements.txt)</w:t>
            </w:r>
          </w:p>
        </w:tc>
      </w:tr>
      <w:tr>
        <w:tc>
          <w:tcPr>
            <w:tcW w:type="dxa" w:w="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4</w:t>
            </w:r>
          </w:p>
        </w:tc>
        <w:tc>
          <w:tcPr>
            <w:tcW w:type="dxa" w:w="5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Database schema / seed files (if applicable)</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NA (no database used)</w:t>
            </w:r>
          </w:p>
        </w:tc>
      </w:tr>
      <w:tr>
        <w:tc>
          <w:tcPr>
            <w:tcW w:type="dxa" w:w="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5</w:t>
            </w:r>
          </w:p>
        </w:tc>
        <w:tc>
          <w:tcPr>
            <w:tcW w:type="dxa" w:w="5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Environment configuration file (.env.example or similar)</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Yes (.env.example)</w:t>
            </w:r>
          </w:p>
        </w:tc>
      </w:tr>
      <w:tr>
        <w:tc>
          <w:tcPr>
            <w:tcW w:type="dxa" w:w="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6</w:t>
            </w:r>
          </w:p>
        </w:tc>
        <w:tc>
          <w:tcPr>
            <w:tcW w:type="dxa" w:w="5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Deployed application URL (if hosted)</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NA (runs locally at 127.0.0.1:8000)</w:t>
            </w:r>
          </w:p>
        </w:tc>
      </w:tr>
      <w:tr>
        <w:tc>
          <w:tcPr>
            <w:tcW w:type="dxa" w:w="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7</w:t>
            </w:r>
          </w:p>
        </w:tc>
        <w:tc>
          <w:tcPr>
            <w:tcW w:type="dxa" w:w="5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APK / Executable binary (if applicable for mobile/desktop apps)</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NA (web application)</w:t>
            </w:r>
          </w:p>
        </w:tc>
      </w:tr>
      <w:tr>
        <w:tc>
          <w:tcPr>
            <w:tcW w:type="dxa" w:w="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8</w:t>
            </w:r>
          </w:p>
        </w:tc>
        <w:tc>
          <w:tcPr>
            <w:tcW w:type="dxa" w:w="5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Dockerfile / Containerization config (if applicable)</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NA</w:t>
            </w:r>
          </w:p>
        </w:tc>
      </w:tr>
      <w:tr>
        <w:tc>
          <w:tcPr>
            <w:tcW w:type="dxa" w:w="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9</w:t>
            </w:r>
          </w:p>
        </w:tc>
        <w:tc>
          <w:tcPr>
            <w:tcW w:type="dxa" w:w="5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Test files and test results</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Yes (locustfile.py + Performance Testing report)</w:t>
            </w:r>
          </w:p>
        </w:tc>
      </w:tr>
      <w:tr>
        <w:tc>
          <w:tcPr>
            <w:tcW w:type="dxa" w:w="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10</w:t>
            </w:r>
          </w:p>
        </w:tc>
        <w:tc>
          <w:tcPr>
            <w:tcW w:type="dxa" w:w="5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Demo video or walkthrough (if required)</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Yes / No - fill</w:t>
            </w:r>
          </w:p>
        </w:tc>
      </w:tr>
    </w:tbl>
    <w:p>
      <w:pPr>
        <w:spacing w:after="100" w:before="260"/>
      </w:pPr>
      <w:r>
        <w:rPr>
          <w:rFonts w:ascii="Arial" w:cs="Arial" w:eastAsia="Arial" w:hAnsi="Arial"/>
          <w:b/>
          <w:bCs/>
          <w:sz w:val="22"/>
          <w:szCs w:val="22"/>
        </w:rPr>
        <w:t xml:space="preserve">Step 2: File / Folder Structure</w:t>
      </w:r>
    </w:p>
    <w:p>
      <w:pPr>
        <w:spacing w:after="60"/>
      </w:pPr>
      <w:r>
        <w:rPr>
          <w:rFonts w:ascii="Arial" w:cs="Arial" w:eastAsia="Arial" w:hAnsi="Arial"/>
          <w:sz w:val="20"/>
          <w:szCs w:val="20"/>
        </w:rPr>
        <w:t xml:space="preserve">Overview of the project's file and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rFonts w:ascii="Courier New" w:cs="Courier New" w:eastAsia="Courier New" w:hAnsi="Courier New"/>
                <w:sz w:val="18"/>
                <w:szCs w:val="18"/>
              </w:rPr>
              <w:t xml:space="preserve">comiccraft/</w:t>
            </w:r>
          </w:p>
          <w:p>
            <w:pPr>
              <w:spacing w:after="0"/>
            </w:pPr>
            <w:r>
              <w:rPr>
                <w:rFonts w:ascii="Courier New" w:cs="Courier New" w:eastAsia="Courier New" w:hAnsi="Courier New"/>
                <w:sz w:val="18"/>
                <w:szCs w:val="18"/>
              </w:rPr>
              <w:t xml:space="preserve">|-- app/</w:t>
            </w:r>
          </w:p>
          <w:p>
            <w:pPr>
              <w:spacing w:after="0"/>
            </w:pPr>
            <w:r>
              <w:rPr>
                <w:rFonts w:ascii="Courier New" w:cs="Courier New" w:eastAsia="Courier New" w:hAnsi="Courier New"/>
                <w:sz w:val="18"/>
                <w:szCs w:val="18"/>
              </w:rPr>
              <w:t xml:space="preserve">|   |-- main.py            - FastAPI app entry point</w:t>
            </w:r>
          </w:p>
          <w:p>
            <w:pPr>
              <w:spacing w:after="0"/>
            </w:pPr>
            <w:r>
              <w:rPr>
                <w:rFonts w:ascii="Courier New" w:cs="Courier New" w:eastAsia="Courier New" w:hAnsi="Courier New"/>
                <w:sz w:val="18"/>
                <w:szCs w:val="18"/>
              </w:rPr>
              <w:t xml:space="preserve">|   |-- routes.py          - Routes: /, /generate, /generate-comic/json, /export-success, /test-image</w:t>
            </w:r>
          </w:p>
          <w:p>
            <w:pPr>
              <w:spacing w:after="0"/>
            </w:pPr>
            <w:r>
              <w:rPr>
                <w:rFonts w:ascii="Courier New" w:cs="Courier New" w:eastAsia="Courier New" w:hAnsi="Courier New"/>
                <w:sz w:val="18"/>
                <w:szCs w:val="18"/>
              </w:rPr>
              <w:t xml:space="preserve">|   |-- gemini_flash.py    - generate_outline() (Gemini Flash)</w:t>
            </w:r>
          </w:p>
          <w:p>
            <w:pPr>
              <w:spacing w:after="0"/>
            </w:pPr>
            <w:r>
              <w:rPr>
                <w:rFonts w:ascii="Courier New" w:cs="Courier New" w:eastAsia="Courier New" w:hAnsi="Courier New"/>
                <w:sz w:val="18"/>
                <w:szCs w:val="18"/>
              </w:rPr>
              <w:t xml:space="preserve">|   |-- gemini_pro.py      - generate_story() (Gemini Pro)</w:t>
            </w:r>
          </w:p>
          <w:p>
            <w:pPr>
              <w:spacing w:after="0"/>
            </w:pPr>
            <w:r>
              <w:rPr>
                <w:rFonts w:ascii="Courier New" w:cs="Courier New" w:eastAsia="Courier New" w:hAnsi="Courier New"/>
                <w:sz w:val="18"/>
                <w:szCs w:val="18"/>
              </w:rPr>
              <w:t xml:space="preserve">|   |-- image_generator.py - generate_image() (Stable Diffusion)</w:t>
            </w:r>
          </w:p>
          <w:p>
            <w:pPr>
              <w:spacing w:after="0"/>
            </w:pPr>
            <w:r>
              <w:rPr>
                <w:rFonts w:ascii="Courier New" w:cs="Courier New" w:eastAsia="Courier New" w:hAnsi="Courier New"/>
                <w:sz w:val="18"/>
                <w:szCs w:val="18"/>
              </w:rPr>
              <w:t xml:space="preserve">|   |-- layout_builder.py  - build_comic_layout()</w:t>
            </w:r>
          </w:p>
          <w:p>
            <w:pPr>
              <w:spacing w:after="0"/>
            </w:pPr>
            <w:r>
              <w:rPr>
                <w:rFonts w:ascii="Courier New" w:cs="Courier New" w:eastAsia="Courier New" w:hAnsi="Courier New"/>
                <w:sz w:val="18"/>
                <w:szCs w:val="18"/>
              </w:rPr>
              <w:t xml:space="preserve">|   `-- exporters.py       - save_pdf() (FPDF)</w:t>
            </w:r>
          </w:p>
          <w:p>
            <w:pPr>
              <w:spacing w:after="0"/>
            </w:pPr>
            <w:r>
              <w:rPr>
                <w:rFonts w:ascii="Courier New" w:cs="Courier New" w:eastAsia="Courier New" w:hAnsi="Courier New"/>
                <w:sz w:val="18"/>
                <w:szCs w:val="18"/>
              </w:rPr>
              <w:t xml:space="preserve">|-- templates/</w:t>
            </w:r>
          </w:p>
          <w:p>
            <w:pPr>
              <w:spacing w:after="0"/>
            </w:pPr>
            <w:r>
              <w:rPr>
                <w:rFonts w:ascii="Courier New" w:cs="Courier New" w:eastAsia="Courier New" w:hAnsi="Courier New"/>
                <w:sz w:val="18"/>
                <w:szCs w:val="18"/>
              </w:rPr>
              <w:t xml:space="preserve">|   |-- index.html, comic_preview.html, export_success.html</w:t>
            </w:r>
          </w:p>
          <w:p>
            <w:pPr>
              <w:spacing w:after="0"/>
            </w:pPr>
            <w:r>
              <w:rPr>
                <w:rFonts w:ascii="Courier New" w:cs="Courier New" w:eastAsia="Courier New" w:hAnsi="Courier New"/>
                <w:sz w:val="18"/>
                <w:szCs w:val="18"/>
              </w:rPr>
              <w:t xml:space="preserve">|-- static/</w:t>
            </w:r>
          </w:p>
          <w:p>
            <w:pPr>
              <w:spacing w:after="0"/>
            </w:pPr>
            <w:r>
              <w:rPr>
                <w:rFonts w:ascii="Courier New" w:cs="Courier New" w:eastAsia="Courier New" w:hAnsi="Courier New"/>
                <w:sz w:val="18"/>
                <w:szCs w:val="18"/>
              </w:rPr>
              <w:t xml:space="preserve">|   |-- panels/            - Generated panel images</w:t>
            </w:r>
          </w:p>
          <w:p>
            <w:pPr>
              <w:spacing w:after="0"/>
            </w:pPr>
            <w:r>
              <w:rPr>
                <w:rFonts w:ascii="Courier New" w:cs="Courier New" w:eastAsia="Courier New" w:hAnsi="Courier New"/>
                <w:sz w:val="18"/>
                <w:szCs w:val="18"/>
              </w:rPr>
              <w:t xml:space="preserve">|   |-- exports/           - Exported comic PDFs</w:t>
            </w:r>
          </w:p>
          <w:p>
            <w:pPr>
              <w:spacing w:after="0"/>
            </w:pPr>
            <w:r>
              <w:rPr>
                <w:rFonts w:ascii="Courier New" w:cs="Courier New" w:eastAsia="Courier New" w:hAnsi="Courier New"/>
                <w:sz w:val="18"/>
                <w:szCs w:val="18"/>
              </w:rPr>
              <w:t xml:space="preserve">|   `-- fonts/             - Fonts for PDF (DejaVu)</w:t>
            </w:r>
          </w:p>
          <w:p>
            <w:pPr>
              <w:spacing w:after="0"/>
            </w:pPr>
            <w:r>
              <w:rPr>
                <w:rFonts w:ascii="Courier New" w:cs="Courier New" w:eastAsia="Courier New" w:hAnsi="Courier New"/>
                <w:sz w:val="18"/>
                <w:szCs w:val="18"/>
              </w:rPr>
              <w:t xml:space="preserve">|-- tests/locustfile.py    - Performance test script (Locust)</w:t>
            </w:r>
          </w:p>
          <w:p>
            <w:pPr>
              <w:spacing w:after="0"/>
            </w:pPr>
            <w:r>
              <w:rPr>
                <w:rFonts w:ascii="Courier New" w:cs="Courier New" w:eastAsia="Courier New" w:hAnsi="Courier New"/>
                <w:sz w:val="18"/>
                <w:szCs w:val="18"/>
              </w:rPr>
              <w:t xml:space="preserve">|-- docs/                  - Project documentation and test report</w:t>
            </w:r>
          </w:p>
          <w:p>
            <w:pPr>
              <w:spacing w:after="0"/>
            </w:pPr>
            <w:r>
              <w:rPr>
                <w:rFonts w:ascii="Courier New" w:cs="Courier New" w:eastAsia="Courier New" w:hAnsi="Courier New"/>
                <w:sz w:val="18"/>
                <w:szCs w:val="18"/>
              </w:rPr>
              <w:t xml:space="preserve">|-- .env.example          - Template for API keys (copy to .env)</w:t>
            </w:r>
          </w:p>
          <w:p>
            <w:pPr>
              <w:spacing w:after="0"/>
            </w:pPr>
            <w:r>
              <w:rPr>
                <w:rFonts w:ascii="Courier New" w:cs="Courier New" w:eastAsia="Courier New" w:hAnsi="Courier New"/>
                <w:sz w:val="18"/>
                <w:szCs w:val="18"/>
              </w:rPr>
              <w:t xml:space="preserve">|-- README.md              - Setup and run instructions</w:t>
            </w:r>
          </w:p>
          <w:p>
            <w:pPr>
              <w:spacing w:after="0"/>
            </w:pPr>
            <w:r>
              <w:rPr>
                <w:rFonts w:ascii="Courier New" w:cs="Courier New" w:eastAsia="Courier New" w:hAnsi="Courier New"/>
                <w:sz w:val="18"/>
                <w:szCs w:val="18"/>
              </w:rPr>
              <w:t xml:space="preserve">`-- requirements.txt       - Python dependencies</w:t>
            </w:r>
          </w:p>
        </w:tc>
      </w:tr>
    </w:tbl>
    <w:p>
      <w:pPr>
        <w:spacing w:after="100" w:before="260"/>
      </w:pPr>
      <w:r>
        <w:rPr>
          <w:rFonts w:ascii="Arial" w:cs="Arial" w:eastAsia="Arial" w:hAnsi="Arial"/>
          <w:b/>
          <w:bCs/>
          <w:sz w:val="22"/>
          <w:szCs w:val="22"/>
        </w:rPr>
        <w:t xml:space="preserve">Step 3: Deployment / Access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4"/>
              <w:left w:val="single" w:color="000000" w:sz="4"/>
              <w:bottom w:val="single" w:color="000000" w:sz="4"/>
              <w:right w:val="single" w:color="000000" w:sz="4"/>
            </w:tcBorders>
            <w:shd w:fill="E8E8E8" w:color="auto" w:val="clear"/>
            <w:tcMar>
              <w:top w:type="dxa" w:w="70"/>
              <w:left w:type="dxa" w:w="100"/>
              <w:bottom w:type="dxa" w:w="70"/>
              <w:right w:type="dxa" w:w="100"/>
            </w:tcMar>
          </w:tcPr>
          <w:p>
            <w:pPr>
              <w:jc w:val="center"/>
            </w:pPr>
            <w:r>
              <w:rPr>
                <w:rFonts w:ascii="Arial" w:cs="Arial" w:eastAsia="Arial" w:hAnsi="Arial"/>
                <w:b/>
                <w:bCs/>
                <w:sz w:val="20"/>
                <w:szCs w:val="20"/>
              </w:rPr>
              <w:t xml:space="preserve">Field</w:t>
            </w:r>
          </w:p>
        </w:tc>
        <w:tc>
          <w:tcPr>
            <w:tcW w:type="dxa" w:w="6360"/>
            <w:tcBorders>
              <w:top w:val="single" w:color="000000" w:sz="4"/>
              <w:left w:val="single" w:color="000000" w:sz="4"/>
              <w:bottom w:val="single" w:color="000000" w:sz="4"/>
              <w:right w:val="single" w:color="000000" w:sz="4"/>
            </w:tcBorders>
            <w:shd w:fill="E8E8E8" w:color="auto" w:val="clear"/>
            <w:tcMar>
              <w:top w:type="dxa" w:w="70"/>
              <w:left w:type="dxa" w:w="100"/>
              <w:bottom w:type="dxa" w:w="70"/>
              <w:right w:type="dxa" w:w="100"/>
            </w:tcMar>
          </w:tcPr>
          <w:p>
            <w:pPr>
              <w:jc w:val="center"/>
            </w:pPr>
            <w:r>
              <w:rPr>
                <w:rFonts w:ascii="Arial" w:cs="Arial" w:eastAsia="Arial" w:hAnsi="Arial"/>
                <w:b/>
                <w:bCs/>
                <w:sz w:val="20"/>
                <w:szCs w:val="20"/>
              </w:rPr>
              <w:t xml:space="preserve">Details</w:t>
            </w:r>
          </w:p>
        </w:tc>
      </w:tr>
      <w:t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b/>
                <w:bCs/>
                <w:sz w:val="20"/>
                <w:szCs w:val="20"/>
              </w:rPr>
              <w:t xml:space="preserve">Hosted / Deployed URL</w:t>
            </w:r>
          </w:p>
        </w:tc>
        <w:tc>
          <w:tcPr>
            <w:tcW w:type="dxa" w:w="63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Not hosted. Runs locally at http://127.0.0.1:8000 (API docs at http://127.0.0.1:8000/docs)</w:t>
            </w:r>
          </w:p>
        </w:tc>
      </w:tr>
      <w:t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b/>
                <w:bCs/>
                <w:sz w:val="20"/>
                <w:szCs w:val="20"/>
              </w:rPr>
              <w:t xml:space="preserve">Login Credentials (Demo)</w:t>
            </w:r>
          </w:p>
        </w:tc>
        <w:tc>
          <w:tcPr>
            <w:tcW w:type="dxa" w:w="63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Not applicable - the application has no login or user accounts</w:t>
            </w:r>
          </w:p>
        </w:tc>
      </w:tr>
      <w:t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b/>
                <w:bCs/>
                <w:sz w:val="20"/>
                <w:szCs w:val="20"/>
              </w:rPr>
              <w:t xml:space="preserve">Platform / Hosting Provider</w:t>
            </w:r>
          </w:p>
        </w:tc>
        <w:tc>
          <w:tcPr>
            <w:tcW w:type="dxa" w:w="63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Local deployment using Uvicorn (ASGI server). Cloud deployment is planned for the future.</w:t>
            </w:r>
          </w:p>
        </w:tc>
      </w:tr>
      <w:t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b/>
                <w:bCs/>
                <w:sz w:val="20"/>
                <w:szCs w:val="20"/>
              </w:rPr>
              <w:t xml:space="preserve">Repository Link</w:t>
            </w:r>
          </w:p>
        </w:tc>
        <w:tc>
          <w:tcPr>
            <w:tcW w:type="dxa" w:w="63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[paste your GitHub repository link]</w:t>
            </w:r>
          </w:p>
        </w:tc>
      </w:tr>
      <w:t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b/>
                <w:bCs/>
                <w:sz w:val="20"/>
                <w:szCs w:val="20"/>
              </w:rPr>
              <w:t xml:space="preserve">Demo Video Link</w:t>
            </w:r>
          </w:p>
        </w:tc>
        <w:tc>
          <w:tcPr>
            <w:tcW w:type="dxa" w:w="63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highlight w:val="yellow"/>
                <w:highlightCs w:val="yellow"/>
              </w:rPr>
              <w:t xml:space="preserve">[paste your demo video link]</w:t>
            </w:r>
          </w:p>
        </w:tc>
      </w:tr>
    </w:tbl>
    <w:p>
      <w:pPr>
        <w:spacing w:after="100" w:before="260"/>
      </w:pPr>
      <w:r>
        <w:rPr>
          <w:rFonts w:ascii="Arial" w:cs="Arial" w:eastAsia="Arial" w:hAnsi="Arial"/>
          <w:b/>
          <w:bCs/>
          <w:sz w:val="22"/>
          <w:szCs w:val="22"/>
        </w:rPr>
        <w:t xml:space="preserve">Step 4: Run Instructions</w:t>
      </w:r>
    </w:p>
    <w:p>
      <w:pPr>
        <w:spacing w:after="60"/>
      </w:pPr>
      <w:r>
        <w:rPr>
          <w:rFonts w:ascii="Arial" w:cs="Arial" w:eastAsia="Arial" w:hAnsi="Arial"/>
          <w:sz w:val="20"/>
          <w:szCs w:val="20"/>
        </w:rPr>
        <w:t xml:space="preserve">Step-by-step instructions to run the project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60"/>
            </w:pPr>
            <w:r>
              <w:rPr>
                <w:rFonts w:ascii="Arial" w:cs="Arial" w:eastAsia="Arial" w:hAnsi="Arial"/>
                <w:b/>
                <w:bCs/>
                <w:sz w:val="20"/>
                <w:szCs w:val="20"/>
              </w:rPr>
              <w:t xml:space="preserve">Pre-requisites:</w:t>
            </w:r>
          </w:p>
          <w:p>
            <w:pPr>
              <w:spacing w:after="60"/>
            </w:pPr>
            <w:r>
              <w:rPr>
                <w:rFonts w:ascii="Arial" w:cs="Arial" w:eastAsia="Arial" w:hAnsi="Arial"/>
                <w:sz w:val="20"/>
                <w:szCs w:val="20"/>
              </w:rPr>
              <w:t xml:space="preserve">Python 3.10 or above with pip; Git; a Google Gemini API key; a Hugging Face token (if the Stable Diffusion model download asks for it); internet for the first run (Stable Diffusion v1.5 model is about 4 GB); minimum 8 GB RAM (NVIDIA GPU recommended, CPU also works but is slow).</w:t>
            </w:r>
          </w:p>
          <w:p>
            <w:pPr>
              <w:spacing w:after="60"/>
            </w:pPr>
            <w:r>
              <w:rPr>
                <w:rFonts w:ascii="Arial" w:cs="Arial" w:eastAsia="Arial" w:hAnsi="Arial"/>
                <w:sz w:val="20"/>
                <w:szCs w:val="20"/>
              </w:rPr>
              <w:t xml:space="preserve">Step 1: Clone the repository: git clone &lt;repository-url&gt;  and  cd comiccraft</w:t>
            </w:r>
          </w:p>
          <w:p>
            <w:pPr>
              <w:spacing w:after="60"/>
            </w:pPr>
            <w:r>
              <w:rPr>
                <w:rFonts w:ascii="Arial" w:cs="Arial" w:eastAsia="Arial" w:hAnsi="Arial"/>
                <w:sz w:val="20"/>
                <w:szCs w:val="20"/>
              </w:rPr>
              <w:t xml:space="preserve">Step 2: Create a virtual environment: python -m venv env</w:t>
            </w:r>
          </w:p>
          <w:p>
            <w:pPr>
              <w:spacing w:after="60"/>
            </w:pPr>
            <w:r>
              <w:rPr>
                <w:rFonts w:ascii="Arial" w:cs="Arial" w:eastAsia="Arial" w:hAnsi="Arial"/>
                <w:sz w:val="20"/>
                <w:szCs w:val="20"/>
              </w:rPr>
              <w:t xml:space="preserve">Step 3: Activate it - Windows: env\Scripts\activate  |  macOS/Linux: source env/bin/activate</w:t>
            </w:r>
          </w:p>
          <w:p>
            <w:pPr>
              <w:spacing w:after="60"/>
            </w:pPr>
            <w:r>
              <w:rPr>
                <w:rFonts w:ascii="Arial" w:cs="Arial" w:eastAsia="Arial" w:hAnsi="Arial"/>
                <w:sz w:val="20"/>
                <w:szCs w:val="20"/>
              </w:rPr>
              <w:t xml:space="preserve">Step 4: Install dependencies: pip install -r requirements.txt</w:t>
            </w:r>
          </w:p>
          <w:p>
            <w:pPr>
              <w:spacing w:after="60"/>
            </w:pPr>
            <w:r>
              <w:rPr>
                <w:rFonts w:ascii="Arial" w:cs="Arial" w:eastAsia="Arial" w:hAnsi="Arial"/>
                <w:sz w:val="20"/>
                <w:szCs w:val="20"/>
              </w:rPr>
              <w:t xml:space="preserve">Step 5: Configure environment: copy .env.example to .env and add GEMINI_API_KEY and HF_API_KEY</w:t>
            </w:r>
          </w:p>
          <w:p>
            <w:pPr>
              <w:spacing w:after="60"/>
            </w:pPr>
            <w:r>
              <w:rPr>
                <w:rFonts w:ascii="Arial" w:cs="Arial" w:eastAsia="Arial" w:hAnsi="Arial"/>
                <w:sz w:val="20"/>
                <w:szCs w:val="20"/>
              </w:rPr>
              <w:t xml:space="preserve">Step 6: Start the application: uvicorn app.main:app --reload</w:t>
            </w:r>
          </w:p>
          <w:p>
            <w:pPr>
              <w:spacing w:after="60"/>
            </w:pPr>
            <w:r>
              <w:rPr>
                <w:rFonts w:ascii="Arial" w:cs="Arial" w:eastAsia="Arial" w:hAnsi="Arial"/>
                <w:sz w:val="20"/>
                <w:szCs w:val="20"/>
              </w:rPr>
              <w:t xml:space="preserve">Step 7: Open the browser at http://127.0.0.1:8000 (API testing at http://127.0.0.1:8000/docs)</w:t>
            </w:r>
          </w:p>
          <w:p>
            <w:pPr>
              <w:spacing w:after="60"/>
            </w:pPr>
            <w:r>
              <w:rPr>
                <w:rFonts w:ascii="Arial" w:cs="Arial" w:eastAsia="Arial" w:hAnsi="Arial"/>
                <w:sz w:val="20"/>
                <w:szCs w:val="20"/>
              </w:rPr>
              <w:t xml:space="preserve">Step 8: Fill the form (prompt, character name, setting, tone, art style), click Generate Comic, preview the panels and download the PDF.</w:t>
            </w:r>
          </w:p>
          <w:p>
            <w:pPr>
              <w:spacing w:after="60"/>
            </w:pPr>
            <w:r>
              <w:rPr>
                <w:rFonts w:ascii="Arial" w:cs="Arial" w:eastAsia="Arial" w:hAnsi="Arial"/>
                <w:sz w:val="20"/>
                <w:szCs w:val="20"/>
              </w:rPr>
              <w:t xml:space="preserve">Optional - performance test: pip install locust, then locust -f tests/locustfile.py --host http://127.0.0.1:8000</w:t>
            </w:r>
          </w:p>
        </w:tc>
      </w:tr>
    </w:tbl>
    <w:p>
      <w:pPr>
        <w:spacing w:after="100" w:before="260"/>
      </w:pPr>
      <w:r>
        <w:rPr>
          <w:rFonts w:ascii="Arial" w:cs="Arial" w:eastAsia="Arial" w:hAnsi="Arial"/>
          <w:b/>
          <w:bCs/>
          <w:sz w:val="22"/>
          <w:szCs w:val="22"/>
        </w:rPr>
        <w:t xml:space="preserve">Step 5: Known Issues /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4000"/>
      </w:tblGrid>
      <w:tr>
        <w:trPr>
          <w:tblHeader/>
        </w:trPr>
        <w:tc>
          <w:tcPr>
            <w:tcW w:type="dxa" w:w="700"/>
            <w:tcBorders>
              <w:top w:val="single" w:color="000000" w:sz="4"/>
              <w:left w:val="single" w:color="000000" w:sz="4"/>
              <w:bottom w:val="single" w:color="000000" w:sz="4"/>
              <w:right w:val="single" w:color="000000" w:sz="4"/>
            </w:tcBorders>
            <w:shd w:fill="E8E8E8" w:color="auto" w:val="clear"/>
            <w:tcMar>
              <w:top w:type="dxa" w:w="70"/>
              <w:left w:type="dxa" w:w="100"/>
              <w:bottom w:type="dxa" w:w="70"/>
              <w:right w:type="dxa" w:w="100"/>
            </w:tcMar>
          </w:tcPr>
          <w:p>
            <w:pPr>
              <w:jc w:val="center"/>
            </w:pPr>
            <w:r>
              <w:rPr>
                <w:rFonts w:ascii="Arial" w:cs="Arial" w:eastAsia="Arial" w:hAnsi="Arial"/>
                <w:b/>
                <w:bCs/>
                <w:sz w:val="20"/>
                <w:szCs w:val="20"/>
              </w:rPr>
              <w:t xml:space="preserve">S.No</w:t>
            </w:r>
          </w:p>
        </w:tc>
        <w:tc>
          <w:tcPr>
            <w:tcW w:type="dxa" w:w="4660"/>
            <w:tcBorders>
              <w:top w:val="single" w:color="000000" w:sz="4"/>
              <w:left w:val="single" w:color="000000" w:sz="4"/>
              <w:bottom w:val="single" w:color="000000" w:sz="4"/>
              <w:right w:val="single" w:color="000000" w:sz="4"/>
            </w:tcBorders>
            <w:shd w:fill="E8E8E8" w:color="auto" w:val="clear"/>
            <w:tcMar>
              <w:top w:type="dxa" w:w="70"/>
              <w:left w:type="dxa" w:w="100"/>
              <w:bottom w:type="dxa" w:w="70"/>
              <w:right w:type="dxa" w:w="100"/>
            </w:tcMar>
          </w:tcPr>
          <w:p>
            <w:pPr>
              <w:jc w:val="center"/>
            </w:pPr>
            <w:r>
              <w:rPr>
                <w:rFonts w:ascii="Arial" w:cs="Arial" w:eastAsia="Arial" w:hAnsi="Arial"/>
                <w:b/>
                <w:bCs/>
                <w:sz w:val="20"/>
                <w:szCs w:val="20"/>
              </w:rPr>
              <w:t xml:space="preserve">Known Issue / Limitation</w:t>
            </w:r>
          </w:p>
        </w:tc>
        <w:tc>
          <w:tcPr>
            <w:tcW w:type="dxa" w:w="4000"/>
            <w:tcBorders>
              <w:top w:val="single" w:color="000000" w:sz="4"/>
              <w:left w:val="single" w:color="000000" w:sz="4"/>
              <w:bottom w:val="single" w:color="000000" w:sz="4"/>
              <w:right w:val="single" w:color="000000" w:sz="4"/>
            </w:tcBorders>
            <w:shd w:fill="E8E8E8" w:color="auto" w:val="clear"/>
            <w:tcMar>
              <w:top w:type="dxa" w:w="70"/>
              <w:left w:type="dxa" w:w="100"/>
              <w:bottom w:type="dxa" w:w="70"/>
              <w:right w:type="dxa" w:w="100"/>
            </w:tcMar>
          </w:tcPr>
          <w:p>
            <w:pPr>
              <w:jc w:val="center"/>
            </w:pPr>
            <w:r>
              <w:rPr>
                <w:rFonts w:ascii="Arial" w:cs="Arial" w:eastAsia="Arial" w:hAnsi="Arial"/>
                <w:b/>
                <w:bCs/>
                <w:sz w:val="20"/>
                <w:szCs w:val="20"/>
              </w:rPr>
              <w:t xml:space="preserve">Workaround / Status</w:t>
            </w:r>
          </w:p>
        </w:tc>
      </w:tr>
      <w:tr>
        <w:tc>
          <w:tcPr>
            <w:tcW w:type="dxa" w:w="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1</w:t>
            </w:r>
          </w:p>
        </w:tc>
        <w:tc>
          <w:tcPr>
            <w:tcW w:type="dxa" w:w="4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Comic generation is slow because Gemini calls and 5 Stable Diffusion images run one after another (minutes on CPU).</w:t>
            </w:r>
          </w:p>
        </w:tc>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Use a GPU, reduce image size or inference steps, and wait for the result. Progress indicator planned.</w:t>
            </w:r>
          </w:p>
        </w:tc>
      </w:tr>
      <w:tr>
        <w:tc>
          <w:tcPr>
            <w:tcW w:type="dxa" w:w="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2</w:t>
            </w:r>
          </w:p>
        </w:tc>
        <w:tc>
          <w:tcPr>
            <w:tcW w:type="dxa" w:w="4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Characters can look different from panel to panel, and a single panel cannot be edited.</w:t>
            </w:r>
          </w:p>
        </w:tc>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Regenerate the comic. Fixed seed / reference image and per-panel edit planned.</w:t>
            </w:r>
          </w:p>
        </w:tc>
      </w:tr>
      <w:tr>
        <w:tc>
          <w:tcPr>
            <w:tcW w:type="dxa" w:w="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3</w:t>
            </w:r>
          </w:p>
        </w:tc>
        <w:tc>
          <w:tcPr>
            <w:tcW w:type="dxa" w:w="4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Needs valid API keys and internet. Older model names (gemini-1.5-flash / pro, runwayml/stable-diffusion-v1-5) may be retired or moved.</w:t>
            </w:r>
          </w:p>
        </w:tc>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If a model-not-found error appears, update the model names in gemini_flash.py, gemini_pro.py and image_generator.py to current ones.</w:t>
            </w:r>
          </w:p>
        </w:tc>
      </w:tr>
      <w:tr>
        <w:tc>
          <w:tcPr>
            <w:tcW w:type="dxa" w:w="7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4</w:t>
            </w:r>
          </w:p>
        </w:tc>
        <w:tc>
          <w:tcPr>
            <w:tcW w:type="dxa" w:w="466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No database, user accounts or saved comic history; the app is local only.</w:t>
            </w:r>
          </w:p>
        </w:tc>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jc w:val="left"/>
            </w:pPr>
            <w:r>
              <w:rPr>
                <w:rFonts w:ascii="Arial" w:cs="Arial" w:eastAsia="Arial" w:hAnsi="Arial"/>
                <w:sz w:val="20"/>
                <w:szCs w:val="20"/>
              </w:rPr>
              <w:t xml:space="preserve">Planned: user profiles, comic library and cloud deployment.</w:t>
            </w:r>
          </w:p>
        </w:tc>
      </w:tr>
    </w:tbl>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2026-10-02T09:56:23.192Z</dcterms:created>
  <dcterms:modified xsi:type="dcterms:W3CDTF">2026-10-02T09:56:23.201Z</dcterms:modified>
</cp:coreProperties>
</file>

<file path=docProps/custom.xml><?xml version="1.0" encoding="utf-8"?>
<Properties xmlns="http://schemas.openxmlformats.org/officeDocument/2006/custom-properties" xmlns:vt="http://schemas.openxmlformats.org/officeDocument/2006/docPropsVTypes"/>
</file>