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Smart Material AI Chat</w:t>
      </w:r>
    </w:p>
    <w:p>
      <w:pPr>
        <w:spacing w:after="400"/>
        <w:jc w:val="center"/>
      </w:pPr>
      <w:r>
        <w:rPr>
          <w:b/>
          <w:bCs/>
          <w:color w:val="2E74B5"/>
          <w:sz w:val="36"/>
          <w:szCs w:val="36"/>
        </w:rPr>
        <w:t xml:space="preserve">Technical Specification Document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Joule Agent on SAP BTP — S/4HANA Integration via CDS Views / OData, with Excel Upload Option</w:t>
      </w:r>
    </w:p>
    <w:p>
      <w:pPr>
        <w:jc w:val="center"/>
      </w:pPr>
      <w:r>
        <w:rPr>
          <w:sz w:val="22"/>
          <w:szCs w:val="22"/>
        </w:rPr>
        <w:t xml:space="preserve">Prepared by: Sierra Digital Inc.</w:t>
      </w:r>
    </w:p>
    <w:p>
      <w:pPr>
        <w:jc w:val="center"/>
      </w:pPr>
      <w:r>
        <w:rPr>
          <w:sz w:val="22"/>
          <w:szCs w:val="22"/>
        </w:rPr>
        <w:t xml:space="preserve">Prepared for: Jabil — Suzhou GP Site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Version 1.0 — Draft for Development Planning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120"/>
      </w:pPr>
      <w:r>
        <w:t xml:space="preserve">1. Purpose &amp; Audience</w:t>
      </w:r>
    </w:p>
    <w:p>
      <w:pPr>
        <w:spacing w:after="120"/>
      </w:pPr>
      <w:r>
        <w:t xml:space="preserve">2. Architecture Overview</w:t>
      </w:r>
    </w:p>
    <w:p>
      <w:pPr>
        <w:spacing w:after="120"/>
      </w:pPr>
      <w:r>
        <w:t xml:space="preserve">3. Component Breakdown</w:t>
      </w:r>
    </w:p>
    <w:p>
      <w:pPr>
        <w:spacing w:after="120"/>
      </w:pPr>
      <w:r>
        <w:t xml:space="preserve">4. Data Input Options</w:t>
      </w:r>
    </w:p>
    <w:p>
      <w:pPr>
        <w:spacing w:after="120"/>
      </w:pPr>
      <w:r>
        <w:t xml:space="preserve">5. SAP S/4HANA Integration — CDS Views &amp; OData</w:t>
      </w:r>
    </w:p>
    <w:p>
      <w:pPr>
        <w:spacing w:after="120"/>
      </w:pPr>
      <w:r>
        <w:t xml:space="preserve">6. Business Rule Implementation Specs</w:t>
      </w:r>
    </w:p>
    <w:p>
      <w:pPr>
        <w:spacing w:after="120"/>
      </w:pPr>
      <w:r>
        <w:t xml:space="preserve">7. Joule Agent / Skill Specifications</w:t>
      </w:r>
    </w:p>
    <w:p>
      <w:pPr>
        <w:spacing w:after="120"/>
      </w:pPr>
      <w:r>
        <w:t xml:space="preserve">8. API &amp; Service Contracts</w:t>
      </w:r>
    </w:p>
    <w:p>
      <w:pPr>
        <w:spacing w:after="120"/>
      </w:pPr>
      <w:r>
        <w:t xml:space="preserve">9. Security &amp; Authorization</w:t>
      </w:r>
    </w:p>
    <w:p>
      <w:pPr>
        <w:spacing w:after="120"/>
      </w:pPr>
      <w:r>
        <w:t xml:space="preserve">10. Non-Functional Requirements — Technical Mapping</w:t>
      </w:r>
    </w:p>
    <w:p>
      <w:pPr>
        <w:spacing w:after="120"/>
      </w:pPr>
      <w:r>
        <w:t xml:space="preserve">11. Error Handling &amp; Logging</w:t>
      </w:r>
    </w:p>
    <w:p>
      <w:pPr>
        <w:spacing w:after="120"/>
      </w:pPr>
      <w:r>
        <w:t xml:space="preserve">12. Data Model Reference</w:t>
      </w:r>
    </w:p>
    <w:p>
      <w:pPr>
        <w:spacing w:after="120"/>
      </w:pPr>
      <w:r>
        <w:t xml:space="preserve">13. Deployment &amp; Environments</w:t>
      </w:r>
    </w:p>
    <w:p>
      <w:pPr>
        <w:spacing w:after="120"/>
      </w:pPr>
      <w:r>
        <w:t xml:space="preserve">14. Developer Task Breakdown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Purpose &amp; Audience</w:t>
      </w:r>
    </w:p>
    <w:p>
      <w:pPr>
        <w:spacing w:after="120"/>
      </w:pPr>
      <w:r>
        <w:t xml:space="preserve">This document translates the Functional Specification for the Smart Material AI Chat solution into concrete, developer-actionable technical requirements. It is intended for the SAP BTP/ABAP development team, Joule agent configuration team, and integration developers responsible for building the solution.</w:t>
      </w:r>
    </w:p>
    <w:p>
      <w:pPr>
        <w:spacing w:after="120"/>
      </w:pPr>
      <w:r>
        <w:t xml:space="preserve">Scope of this phase: a Joule-based conversational agent, deployed on SAP BTP, integrated with Microsoft Teams, consuming SAP S/4HANA (on-premise) data via CDS views/OData services, with an additional Excel-upload path for interim/PoC data loading.</w:t>
      </w:r>
    </w:p>
    <w:p>
      <w:pPr>
        <w:pStyle w:val="Heading1"/>
        <w:spacing w:after="150" w:before="300"/>
      </w:pPr>
      <w:r>
        <w:t xml:space="preserve">2.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Microsoft Teams (Joule integration)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SAP Joule (copilot client / NLU + dialog management)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Custom Joule Agent (SAP BTP - Agent Builder / Joule Studio)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[Skills: Shortage Lookup | Inventory/Aging Lookup | Over-Control Check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Non-Controlled Material Check | Report Generation | ZPL Proposal]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BTP Integration / Service Layer  &lt;-----&gt;  Excel Upload Service (interim input)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CDS Views / OData Services  ---&gt;  SAP S/4HANA (on-premise)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Existing Jabil SAP ZPL Pull List solution (execution + audit, for write-back only)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Design principle: the Joule agent layer is responsible for natural-language understanding, intent routing, and response narration. All business-rule computation (Section 6) is implemented in governed CDS views / calculation views or backend services — never inferred by the LLM at runtime. This preserves auditability and reproducibility per the NFRs.</w:t>
      </w:r>
    </w:p>
    <w:p>
      <w:pPr>
        <w:pStyle w:val="Heading1"/>
        <w:spacing w:after="150" w:before="300"/>
      </w:pPr>
      <w:r>
        <w:t xml:space="preserve">3. Component Breakdown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00"/>
        <w:gridCol w:w="17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Joule (SAP-provided)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NLU, conversation state, Teams rendering, file download delivery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SAP platform (configured, not custom-built)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Joule Agent / Skills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Intent-to-service mapping; defines the specific skills for this use case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BTP / Joule configuration team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Integration/Service Layer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Exposes callable operations to the Joule agent; orchestrates CDS/OData calls and Excel-upload data reads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BTP development team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CDS Views / OData Services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Expose S/4HANA work order, material, inventory, and aging data; implement or expose calculation logic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ABAP/CDS development team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Excel Upload Service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Accepts uploaded source-report Excel files; parses and stages data for the same service layer used by live CDS/OData path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BTP development team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Authorization Adapter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Validates user's SAP role for read, download, and ZPL write-back operations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BTP/ABAP development team, in coordination with Basis/security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ZPL Pull List Integration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Existing Jabil solution; receives confirmed pull-list proposals for execution and audit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Existing system — integration point only, not rebuilt</w:t>
            </w:r>
          </w:p>
        </w:tc>
      </w:tr>
    </w:tbl>
    <w:p>
      <w:pPr>
        <w:pStyle w:val="Heading1"/>
        <w:spacing w:after="150" w:before="300"/>
      </w:pPr>
      <w:r>
        <w:t xml:space="preserve">4. Data Input Options</w:t>
      </w:r>
    </w:p>
    <w:p>
      <w:pPr>
        <w:spacing w:after="120"/>
      </w:pPr>
      <w:r>
        <w:t xml:space="preserve">Per the requirement to support both a live SAP integration and a manual Excel-upload path, the service layer must support two interchangeable data sources behind the same internal data contract, so that business-rule logic and the Joule agent's skills operate identically regardless of source.</w:t>
      </w:r>
    </w:p>
    <w:p>
      <w:pPr>
        <w:pStyle w:val="Heading2"/>
        <w:spacing w:after="120" w:before="250"/>
      </w:pPr>
      <w:r>
        <w:t xml:space="preserve">4.1 Option A — Direct SAP S/4HANA Integration (CDS Views / OData)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Primary, steady-state production data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access to work order, material, inventory, and aging data via CDS views exposed as OData V2/V4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Near-real-time data; every response includes the CDS view's extraction/read timestamp.</w:t>
      </w:r>
    </w:p>
    <w:p>
      <w:pPr>
        <w:pStyle w:val="Heading2"/>
        <w:spacing w:after="120" w:before="250"/>
      </w:pPr>
      <w:r>
        <w:t xml:space="preserve">4.2 Option B — Excel File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Interim/PoC and fallback input path, and useful for environments/sites where CDS/OData exposure isn't yet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BTP-hosted upload service (simple UI or Teams-based file share into the agent) accepts .xlsx files matching the structure of the four confirmed source reports: PP-134 (work order data), Z_AGEDINV-equivalent (aging/inventory), Modified PP-GP-014C-NSU-equivalent (issuance/theoretical usage), and COOIS (order status filter).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Uploaded files are parsed (e.g., via a BTP Node.js or Python-based parsing service using an Excel-parsing library) and staged into the same internal data model used by the CDS/OData path, so downstream business-rule logic (Section 6) is source-agnostic.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must validate uploaded file structure (expected headers/columns) and reject or flag files that don't match, rather than silently processing malformed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response derived from uploaded data must clearly indicate it is based on an uploaded snapshot (with the upload timestamp), not live SAP data, to preserve the NFR's data-currency transparency requirement.</w:t>
      </w:r>
    </w:p>
    <w:p>
      <w:pPr>
        <w:pStyle w:val="Heading1"/>
        <w:spacing w:after="150" w:before="300"/>
      </w:pPr>
      <w:r>
        <w:t xml:space="preserve">5. SAP S/4HANA Integration — CDS Views &amp; OData</w:t>
      </w:r>
    </w:p>
    <w:p>
      <w:pPr>
        <w:pStyle w:val="Heading2"/>
        <w:spacing w:after="120" w:before="250"/>
      </w:pPr>
      <w:r>
        <w:t xml:space="preserve">5.1 Required Source Data Objects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Report / T-code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 Needed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PP-134 (via SQ00)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 order master data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Order, Type, Material, Order Qty, Yield Qty, Scrap Qty, Ord Start/Finish, Work Center, Storage Location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PP-GP-014C-NSU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 order component issuance / theoretical vs. actual usage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Order, Component, Material, QtyPer, TheoUsg, Net GI, Actual Usage, remaining issuance qty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MB52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 stock overview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Material, Plant, Storage Location, Unrestricted/Blocked/Quality stock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MMBE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overview by material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Material, Plant, Storage Location, stock quantities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COOIS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status / order information system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Order, User Status (e.g., NMVT flag for deletion/exclusion)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MM03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 master data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Material, Material Description, Material Group, Base Unit of Measure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Z_AGEDINV (custom)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Aged inventory / stock aging by material and storage location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Material, Aging Days, Storage Location, Unrestricted stock, Standard Price, Plant</w:t>
            </w:r>
          </w:p>
        </w:tc>
      </w:tr>
    </w:tbl>
    <w:p>
      <w:pPr>
        <w:pStyle w:val="Heading2"/>
        <w:spacing w:after="120" w:before="250"/>
      </w:pPr>
      <w:r>
        <w:t xml:space="preserve">5.2 CDS View Design Guidance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one composite/consumption CDS view per business-rule output (e.g., ZC_MATERIAL_SHORTAGE_STATUS, ZC_MATERIAL_AGING, ZC_OVERCONTROL_CHECK) rather than exposing raw report tables directly to the agent layer — this keeps the deterministic logic in Section 6 inside the governed data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CDS view should expose a data-extraction/as-of timestamp field to satisfy the data-currency display requirement (Functional Spec NFR / FR-10).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Expose views as OData V4 services via SAP Gateway / embedded OData services on the on-premise S/4HANA system; connect BTP to on-prem via SAP Cloud Connector.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standard SAP authorization checks (DCL / PFCG role checks) at the CDS view level so that the existing SAP role model (Functional Spec §3.1 FR-09) is enforced at the data layer, not just the application layer.</w:t>
      </w:r>
    </w:p>
    <w:p>
      <w:pPr>
        <w:pStyle w:val="Heading1"/>
        <w:spacing w:after="150" w:before="300"/>
      </w:pPr>
      <w:r>
        <w:t xml:space="preserve">6. Business Rule Implementation Specs</w:t>
      </w:r>
    </w:p>
    <w:p>
      <w:pPr>
        <w:spacing w:after="120"/>
      </w:pPr>
      <w:r>
        <w:t xml:space="preserve">These specs are derived directly from the confirmed customer clarifications and the working Excel formulas found in the SME's Z_AGEDINV and Modified PP-GP-014C-NSU files. Implement as CDS view calculated elements or equivalent backend logic — not as LLM-inferred reasoning.</w:t>
      </w:r>
    </w:p>
    <w:p>
      <w:pPr>
        <w:pStyle w:val="Heading2"/>
        <w:spacing w:after="120" w:before="250"/>
      </w:pPr>
      <w:r>
        <w:t xml:space="preserve">6.1 Non-Controlled Material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Rule: NonControlledMaterial = TRUE when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LOOKUP(ControlledRemainingIssuance, key = Material + StorageLocation)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returns NO MATCH (i.e., no linked production order requirement,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or requirement already fulfilled).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Pseudocode (CDS-style):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WHEN controlled_remaining_issuance IS NULL THEN '无管制料' /* Non-Controlled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WHEN (unrestricted_stock - controlled_remaining_issuance) &gt;= 0 THEN '可发量' /* Available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 '领超管制' /* Over-Control / Over-Issued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END AS material_status</w:t>
            </w:r>
          </w:p>
        </w:tc>
      </w:tr>
    </w:tbl>
    <w:p>
      <w:pPr>
        <w:pStyle w:val="Heading2"/>
        <w:spacing w:after="120" w:before="250"/>
      </w:pPr>
      <w:r>
        <w:t xml:space="preserve">6.2 Over-Control / Over-Issued Material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Rule: AvailableToIssueQty = UnrestrictedStock - ControlledRemainingIssuanceRequirement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IF AvailableToIssueQty &lt; 0  =&gt; Over-Control / Over-Issued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IF AvailableToIssueQty &gt;= 0 =&gt; Within controlled allowance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Supporting context: Z67 / Z68 adjustment indicators (visible in PP-GP-014C-NSU-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equivalent data) provide the "reasonable adjustment" context distinguishing expected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unexpected over-control cases; expose these as a supplementary field, not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replacement for the core formula.</w:t>
            </w:r>
          </w:p>
        </w:tc>
      </w:tr>
    </w:tbl>
    <w:p>
      <w:pPr>
        <w:spacing w:after="160"/>
      </w:pPr>
    </w:p>
    <w:p>
      <w:pPr>
        <w:pStyle w:val="Heading2"/>
        <w:spacing w:after="120" w:before="250"/>
      </w:pPr>
      <w:r>
        <w:t xml:space="preserve">6.3 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Rule: IsAged = (AgingDays &gt; 14)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Fixed global threshold; do not make configurable per site/material without 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explicit change request (Functional Spec Assumption).</w:t>
            </w:r>
          </w:p>
        </w:tc>
      </w:tr>
    </w:tbl>
    <w:p>
      <w:pPr>
        <w:spacing w:after="160"/>
      </w:pPr>
    </w:p>
    <w:p>
      <w:pPr>
        <w:pStyle w:val="Heading2"/>
        <w:spacing w:after="120" w:before="250"/>
      </w:pPr>
      <w:r>
        <w:t xml:space="preserve">6.4 Machine-Head Material (Flag-for-Review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Rule: NOT a deterministic classification.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Recommended candidate-surfacing logic (to assist, not replace, human review):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FLAG_FOR_REVIEW = TRUE WHEN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order_type = 'ZNPC'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AND material_description matches molding/painting pattern (heuristic only)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AND GR/GI material document history shows prior issuance for this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This flag must be presented to the user as "needs review," never as a resolved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 equivalent to the deterministic rules above.</w:t>
            </w:r>
          </w:p>
        </w:tc>
      </w:tr>
    </w:tbl>
    <w:p>
      <w:pPr>
        <w:spacing w:after="160"/>
      </w:pPr>
    </w:p>
    <w:p>
      <w:pPr>
        <w:pStyle w:val="Heading2"/>
        <w:spacing w:after="120" w:before="250"/>
      </w:pPr>
      <w:r>
        <w:t xml:space="preserve">6.5 Rules Requiring Further Definition Before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"Buck material" exclusion rule — do not implement until SME confirms definition and criteria (Functional Spec Open Question #1).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"-S" suffix material handling — do not implement until SME confirms definition and criteria (Functional Spec Open Question #2).</w:t>
      </w:r>
    </w:p>
    <w:p>
      <w:pPr>
        <w:pStyle w:val="Heading1"/>
        <w:spacing w:after="150" w:before="300"/>
      </w:pPr>
      <w:r>
        <w:t xml:space="preserve">7. Joule Agent / Skill Specifications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5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Intent (examples)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Call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Type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ShortageLookup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"Is work order X short on material?" / "某工单缺料吗"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ZC_MATERIAL_SHORTAGE_STATUS (CDS/OData)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Structured status + root-cause narration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InventoryLookup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"Where is material Y?" / "某物料在哪个库位"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MB52/MMBE-equivalent CDS view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+ storage location(s) + timestamp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AgingCheck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"Show aged inventory for storage location Z"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ZC_MATERIAL_AGING (CDS/OData)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of materials with Aging Days &gt; 14, flagged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OverControlCheck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"Any over-control materials today?"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ZC_OVERCONTROL_CHECK (CDS/OData)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of materials/work orders flagged 领超管制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NonControlledCheck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"Show non-controlled material in warehouse"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ZC_OVERCONTROL_CHECK (shared view, different filter)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of materials flagged 无管制料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MachineHeadReview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"Show machine-head material needing review"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Candidate-surfacing query (Section 6.4)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Flagged list, explicitly marked "needs review"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ReportDownload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"Download today's shortage report"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generation service (Excel/CSV)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Downloadable file link, ≤30s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ZPLPullProposal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"Trigger pull list for work order X"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ZPL proposal service -&gt; existing Jabil ZPL Pull List solution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Proposed action summary; requires explicit user confirmation before execution</w:t>
            </w:r>
          </w:p>
        </w:tc>
      </w:tr>
    </w:tbl>
    <w:p>
      <w:pPr>
        <w:spacing w:after="120"/>
      </w:pPr>
      <w:r>
        <w:t xml:space="preserve">Each skill's backend call must return a data-as-of timestamp and a status/confidence indicator distinguishing deterministic results (Sections 6.1–6.3) from flagged/review-only results (Section 6.4), so Joule's response template can present them differently (e.g., a visible "Needs Review" badge for machine-head material).</w:t>
      </w:r>
    </w:p>
    <w:p>
      <w:pPr>
        <w:pStyle w:val="Heading1"/>
        <w:spacing w:after="150" w:before="300"/>
      </w:pPr>
      <w:r>
        <w:t xml:space="preserve">8. API &amp; Service Contracts</w:t>
      </w:r>
    </w:p>
    <w:p>
      <w:pPr>
        <w:spacing w:after="120"/>
      </w:pPr>
      <w:r>
        <w:t xml:space="preserve">Representative service contract (illustrative — finalize field names against actual CDS view output during build):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/odata/v4/MaterialShortageStatus?workOrder={id}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Response 200: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"workOrder": "121058014",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"material": "SBC095160140",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"storageLocation": "S201",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"controlledRemainingIssuance": 679.075,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"unrestrictedStock": 1.72,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"availableToIssueQty": -677.355,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"status": "领超管制",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"agingDays": 4,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"isAged":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"needsReview":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"dataAsOf": "2026-07-13T08:55:00+08:00"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/odata/v4/ZplPullListProposal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Request: { "workOrder": "121058014", "requestedBy": "s.baker@..."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Response 200: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"proposalId": "PL-2026-0001",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"status": "PENDING_USER_CONFIRMATION",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"summary": "Proposed pull list for Order 121058014, 3 components",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"requiresConfirmation":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All write-back endpoints (e.g., ZplPullListProposal confirmation) must perform a server-side SAP role check before allowing execution to proceed to the existing ZPL Pull List solution — the Joule agent must not be the sole authorization gate.</w:t>
      </w:r>
    </w:p>
    <w:p>
      <w:pPr>
        <w:pStyle w:val="Heading1"/>
        <w:spacing w:after="150" w:before="300"/>
      </w:pPr>
      <w:r>
        <w:t xml:space="preserve">9. Security &amp;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Authentication: end users authenticate via existing Jabil SSO / Microsoft 365 identity, consistent with Teams and Joule's standard integration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Authorization: every read, download, and write-back call must resolve the calling user's SAP role (via principal propagation or a mapped technical user pattern approved by Jabil Basis/security) and enforce it at the CDS view / OData service layer, not only in the Joule agent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ZPL execution: require explicit user confirmation in the Joule conversation before any write-back call is made; log the proposal-to-confirmation-to-execution chain.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 upload path: restrict upload capability to designated admin/IT roles; validate file structure and reject unauthorized or malformed uploads.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in transit: standard TLS for all BTP-to-on-prem (via Cloud Connector) and BTP-to-Teams traffic.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credential storage: the solution must not introduce a separate password/credential store — rely on existing SAP and Microsoft 365 identity mechanisms.</w:t>
      </w:r>
    </w:p>
    <w:p>
      <w:pPr>
        <w:pStyle w:val="Heading1"/>
        <w:spacing w:after="150" w:before="300"/>
      </w:pPr>
      <w:r>
        <w:t xml:space="preserve">10. Non-Functional Requirements — Technical Mapping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Technical Approach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≤ 5 seconds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CDS views must be performance-tuned (appropriate indices, avoid nested loops at the ABAP layer); consider caching frequently-repeated lookups (e.g., material master) at the BTP integration layer.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Report/download ≤ 30 seconds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Asynchronous report generation with a polling or webhook callback pattern if generation exceeds a few seconds; avoid blocking the Joule conversation thread.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ZPL feedback ≤ 1 minute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Synchronous or near-synchronous call to the existing ZPL Pull List solution with a defined timeout and clear failure/retry messaging back to the user.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~40 concurrent users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Size BTP service instances and OData service connection pools for this concurrency profile; load-test against the 9 AM decision-window scenario specifically.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currency display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CDS view and Excel-upload-backed response includes an explicit as-of/extraction timestamp field, rendered by the Joule response template.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business-rule logic lives in CDS views/backend services (Section 6), never in LLM prompt logic, ensuring identical inputs produce identical outputs.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Anomaly flagging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services return an explicit data-quality/anomaly indicator (e.g., missing storage location) rather than silently defaulting or omitting fields.</w:t>
            </w:r>
          </w:p>
        </w:tc>
      </w:tr>
    </w:tbl>
    <w:p>
      <w:pPr>
        <w:pStyle w:val="Heading1"/>
        <w:spacing w:after="150" w:before="300"/>
      </w:pPr>
      <w:r>
        <w:t xml:space="preserve">11. Error Handling &amp;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service-layer errors must return a structured error object (code, message, correlation ID) rather than an unhandled exception surfaced to Joule.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Joule's response template must translate backend errors into a clear, non-technical message for end users (e.g., "Data could not be retrieved for this work order — please try again or contact IT"), while logging the technical detail server-side for support/debugging.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validation failures on Excel upload (missing columns, wrong report type) must be surfaced clearly to the uploading admin, listing exactly what didn't match expected 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ZPL proposal/execution failures must be logged with correlation to the originating conversation/user for traceability, consistent with the existing ZPL Pull List solution's audit approach.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logs should include a timestamp, user identity, intent/skill invoked, and data source used (live CDS/OData vs. uploaded Excel) to support troubleshooting and later usage analytics.</w:t>
      </w:r>
    </w:p>
    <w:p>
      <w:pPr>
        <w:pStyle w:val="Heading1"/>
        <w:spacing w:after="150" w:before="300"/>
      </w:pPr>
      <w:r>
        <w:t xml:space="preserve">12. Data Model Reference</w:t>
      </w:r>
    </w:p>
    <w:p>
      <w:pPr>
        <w:spacing w:after="120"/>
      </w:pPr>
      <w:r>
        <w:t xml:space="preserve">Core entities the service layer should operate on, regardless of source (CDS/OData or Excel upload):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WorkOrder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Order, Type, Material, MRP Controller, Order Qty, Yield Qty, Scrap Qty, Ord Start/Finish, Work Center, User Status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MaterialComponent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Order, Component (Material), Storage Location, QtyPer, Theoretical Usage, Net GI, Actual Usage, Remaining Issuance Qty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MaterialStock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Material, Plant, Storage Location, Unrestricted Stock, Blocked Stock, Quality Inspection Stock, Standard Price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MaterialAging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Material, Storage Location, Aging Days, Last Placement Date, Standard Price, Plant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MaterialStatus (derived)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Material, Storage Location, Controlled Remaining Issuance, Unrestricted Stock, Available-to-Issue Qty, Status (无管制料/可发量/领超管制), Needs Review flag, Data-As-Of timestamp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ZplProposal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Proposal ID, Work Order, Requested By, Status, Component list, Confirmation timestamp</w:t>
            </w:r>
          </w:p>
        </w:tc>
      </w:tr>
    </w:tbl>
    <w:p>
      <w:pPr>
        <w:pStyle w:val="Heading1"/>
        <w:spacing w:after="150" w:before="300"/>
      </w:pPr>
      <w:r>
        <w:t xml:space="preserve">13. Deployment &amp;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 BTP subaccount(s) for the Joule agent/skill configuration and integration/service layer, sized for the ~40-concurrent-user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 Cloud Connector configured for secure BTP-to-on-premise S/4HANA connectivity (required given the confirmed on-prem deployment).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dev / test / production landscape recommended, with the SME's golden Excel workbook (Z_AGEDINV and Modified PP-GP-014C-NSU) used as the acceptance-test dataset in the test environment before go-live.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 upload service should be available in all environments (dev/test/prod) to support ongoing validation, not just initial PoC.</w:t>
      </w:r>
    </w:p>
    <w:p>
      <w:pPr>
        <w:pStyle w:val="Heading1"/>
        <w:spacing w:after="150" w:before="300"/>
      </w:pPr>
      <w:r>
        <w:t xml:space="preserve">14. Developer Task Breakdown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2700"/>
      </w:tblGrid>
      <w:tr>
        <w:trPr>
          <w:tblHeader/>
        </w:trPr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CDS views for WorkOrder, MaterialComponent, MaterialStock, MaterialAging entities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ABAP/CDS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Confirmed field mappings from SAP Basis/functional team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derived MaterialStatus CDS view implementing Section 6.1–6.3 formulas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ABAP/CDS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CDS views above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Expose CDS views as OData V4 services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ABAP/Gateway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CDS views complete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Configure SAP Cloud Connector for BTP-to-on-prem connectivity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BASIS / Cloud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Network/firewall approval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Excel upload service (parsing + validation + staging into shared data model)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BTP development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model reference (Section 12) finalized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integration/service layer (routes Joule agent calls to CDS/OData or Excel-staged data)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BTP development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OData services + Excel upload service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Configure custom Joule agent and skills (Section 7)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Joule/Agent Builder configuration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Integration/service layer endpoints available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Configure Joule–Teams delivery experience (chat, Teams app/tab, file download)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Joule configuration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Joule agent skills configured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 authorization checks at CDS/OData and service layer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ABAP + BTP development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SAP role model confirmed with Jabil security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ZPL proposal-to-execution integration with existing ZPL Pull List solution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BTP development + existing system owner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Authorization checks in place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machine-head-material candidate-surfacing / flag-for-review logic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ABAP/CDS + BTP development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SME confirmation of Section 6.4 heuristic acceptability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 SME golden workbook data into test environment for acceptance testing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QA / functional team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above components functional in test environment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Performance/load test at ~40 concurrent users, 9 AM window scenario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QA / performance testing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solution deployed to test environment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2026-07-13T13:53:05.563Z</dcterms:created>
  <dcterms:modified xsi:type="dcterms:W3CDTF">2026-07-13T13:53:05.563Z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