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FF5B0" w14:textId="219BAADD" w:rsidR="00A600C9" w:rsidRPr="00971E17" w:rsidRDefault="00A600C9" w:rsidP="00CD58A0">
      <w:pPr>
        <w:pStyle w:val="Heading2"/>
        <w:spacing w:line="276" w:lineRule="auto"/>
        <w:jc w:val="center"/>
        <w:rPr>
          <w:b/>
          <w:bCs/>
          <w:color w:val="000000" w:themeColor="text1"/>
          <w:sz w:val="32"/>
          <w:szCs w:val="32"/>
          <w:u w:val="single"/>
        </w:rPr>
      </w:pPr>
      <w:bookmarkStart w:id="0" w:name="_Hlk98235133"/>
      <w:r w:rsidRPr="00A600C9">
        <w:rPr>
          <w:b/>
          <w:bCs/>
          <w:color w:val="000000" w:themeColor="text1"/>
          <w:sz w:val="32"/>
          <w:szCs w:val="32"/>
          <w:u w:val="single"/>
        </w:rPr>
        <w:t>First LED Blink</w:t>
      </w:r>
    </w:p>
    <w:tbl>
      <w:tblPr>
        <w:tblStyle w:val="TableGrid"/>
        <w:tblW w:w="0" w:type="auto"/>
        <w:tblLook w:val="04A0" w:firstRow="1" w:lastRow="0" w:firstColumn="1" w:lastColumn="0" w:noHBand="0" w:noVBand="1"/>
      </w:tblPr>
      <w:tblGrid>
        <w:gridCol w:w="9016"/>
      </w:tblGrid>
      <w:tr w:rsidR="00EA4AB8" w14:paraId="542A9FC0" w14:textId="77777777" w:rsidTr="00EA4AB8">
        <w:tc>
          <w:tcPr>
            <w:tcW w:w="9016" w:type="dxa"/>
          </w:tcPr>
          <w:bookmarkStart w:id="1" w:name="_MON_1708848732"/>
          <w:bookmarkEnd w:id="1"/>
          <w:p w14:paraId="66B1F5AB" w14:textId="230B130E" w:rsidR="00EA4AB8" w:rsidRDefault="00D16642" w:rsidP="00A600C9">
            <w:r>
              <w:object w:dxaOrig="9360" w:dyaOrig="5427" w14:anchorId="023F61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68pt;height:237.75pt" o:ole="">
                  <v:imagedata r:id="rId7" o:title=""/>
                </v:shape>
                <o:OLEObject Type="Embed" ProgID="Word.OpenDocumentText.12" ShapeID="_x0000_i1040" DrawAspect="Content" ObjectID="_1708850845" r:id="rId8"/>
              </w:object>
            </w:r>
          </w:p>
        </w:tc>
      </w:tr>
    </w:tbl>
    <w:p w14:paraId="4DD46DC6" w14:textId="40CDC4EA" w:rsidR="00EA4AB8" w:rsidRDefault="00EA4AB8" w:rsidP="00A600C9"/>
    <w:p w14:paraId="31082BE3" w14:textId="69237EA2" w:rsidR="00971E17" w:rsidRDefault="00971E17" w:rsidP="00A600C9">
      <w:r>
        <w:t xml:space="preserve">Open </w:t>
      </w:r>
      <w:r w:rsidR="00D16642">
        <w:t>the</w:t>
      </w:r>
      <w:r>
        <w:t xml:space="preserve"> Reference manual of</w:t>
      </w:r>
      <w:r w:rsidR="00D16642">
        <w:t xml:space="preserve"> your controller(mine is stm32f070rb). There is an onboard LED on the board which we will blink using the above code. It is at Port A and Pin 5.</w:t>
      </w:r>
    </w:p>
    <w:p w14:paraId="16D46B10" w14:textId="4578DC98" w:rsidR="004B7AF3" w:rsidRDefault="00D16642" w:rsidP="004B7AF3">
      <w:pPr>
        <w:pStyle w:val="ListParagraph"/>
        <w:numPr>
          <w:ilvl w:val="0"/>
          <w:numId w:val="2"/>
        </w:numPr>
      </w:pPr>
      <w:r>
        <w:t xml:space="preserve">We have to first turn on the clock of the particular port which we want to use. In the Datasheet, look block diagram in description section. You need to find the peripheral which you have to use and look </w:t>
      </w:r>
      <w:r w:rsidR="004B7AF3">
        <w:t>at the clock connected to that peripheral.</w:t>
      </w:r>
    </w:p>
    <w:p w14:paraId="182EB898" w14:textId="2485F57A" w:rsidR="00162740" w:rsidRDefault="004B7AF3" w:rsidP="00162740">
      <w:pPr>
        <w:pStyle w:val="ListParagraph"/>
      </w:pPr>
      <w:r>
        <w:rPr>
          <w:noProof/>
        </w:rPr>
        <w:lastRenderedPageBreak/>
        <w:drawing>
          <wp:inline distT="0" distB="0" distL="0" distR="0" wp14:anchorId="1781E65D" wp14:editId="5AF9D32B">
            <wp:extent cx="5731510" cy="5572760"/>
            <wp:effectExtent l="3175"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5400000">
                      <a:off x="0" y="0"/>
                      <a:ext cx="5732526" cy="5573748"/>
                    </a:xfrm>
                    <a:prstGeom prst="rect">
                      <a:avLst/>
                    </a:prstGeom>
                  </pic:spPr>
                </pic:pic>
              </a:graphicData>
            </a:graphic>
          </wp:inline>
        </w:drawing>
      </w:r>
    </w:p>
    <w:p w14:paraId="70B3A220" w14:textId="5226D385" w:rsidR="00162740" w:rsidRPr="00162740" w:rsidRDefault="00162740" w:rsidP="00FB2350">
      <w:pPr>
        <w:pStyle w:val="ListParagraph"/>
        <w:rPr>
          <w:b/>
          <w:bCs/>
          <w:sz w:val="32"/>
          <w:szCs w:val="32"/>
          <w:u w:val="single"/>
        </w:rPr>
      </w:pPr>
      <w:r w:rsidRPr="00162740">
        <w:rPr>
          <w:b/>
          <w:bCs/>
          <w:sz w:val="32"/>
          <w:szCs w:val="32"/>
          <w:u w:val="single"/>
        </w:rPr>
        <w:t>ENABLING CLOCK</w:t>
      </w:r>
    </w:p>
    <w:p w14:paraId="6AF01E98" w14:textId="4227173F" w:rsidR="004B7AF3" w:rsidRDefault="004B7AF3" w:rsidP="00D16642">
      <w:pPr>
        <w:pStyle w:val="ListParagraph"/>
        <w:numPr>
          <w:ilvl w:val="0"/>
          <w:numId w:val="2"/>
        </w:numPr>
      </w:pPr>
      <w:r>
        <w:t>GPIOA is connected to AHB bus. In the reference manual, in the RCC register open the RCC_AHBENR register and in the we can find the</w:t>
      </w:r>
      <w:r w:rsidR="00E920D6">
        <w:t xml:space="preserve"> IOPAEN bit i.e. Input-</w:t>
      </w:r>
      <w:proofErr w:type="spellStart"/>
      <w:r w:rsidR="00E920D6">
        <w:t>ouptut</w:t>
      </w:r>
      <w:proofErr w:type="spellEnd"/>
      <w:r w:rsidR="00E920D6">
        <w:t xml:space="preserve"> port A clock enable bit.</w:t>
      </w:r>
    </w:p>
    <w:p w14:paraId="0ED58F80" w14:textId="5ABABE1C" w:rsidR="00E920D6" w:rsidRDefault="00E920D6" w:rsidP="00E920D6">
      <w:pPr>
        <w:pStyle w:val="ListParagraph"/>
      </w:pPr>
      <w:r>
        <w:rPr>
          <w:noProof/>
        </w:rPr>
        <w:lastRenderedPageBreak/>
        <w:drawing>
          <wp:inline distT="0" distB="0" distL="0" distR="0" wp14:anchorId="491C1DC6" wp14:editId="597C12C9">
            <wp:extent cx="5731510" cy="27578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757805"/>
                    </a:xfrm>
                    <a:prstGeom prst="rect">
                      <a:avLst/>
                    </a:prstGeom>
                  </pic:spPr>
                </pic:pic>
              </a:graphicData>
            </a:graphic>
          </wp:inline>
        </w:drawing>
      </w:r>
    </w:p>
    <w:p w14:paraId="24FCC6C6" w14:textId="3FB37CCD" w:rsidR="004B7AF3" w:rsidRDefault="004B7AF3" w:rsidP="00D16642">
      <w:pPr>
        <w:pStyle w:val="ListParagraph"/>
        <w:numPr>
          <w:ilvl w:val="0"/>
          <w:numId w:val="2"/>
        </w:numPr>
      </w:pPr>
      <w:r>
        <w:t>We are selecting the RCC register, dereferencing it to select the AHBENR</w:t>
      </w:r>
      <w:r w:rsidR="00E920D6">
        <w:t xml:space="preserve"> and bi</w:t>
      </w:r>
      <w:r w:rsidR="0013237D">
        <w:t>t</w:t>
      </w:r>
      <w:r w:rsidR="00E920D6">
        <w:t>-banging ‘1’ to the position of IOPAEN.</w:t>
      </w:r>
      <w:r w:rsidR="0013237D">
        <w:t xml:space="preserve"> </w:t>
      </w:r>
    </w:p>
    <w:p w14:paraId="63C79ED6" w14:textId="0A25AE13" w:rsidR="0013237D" w:rsidRPr="0013237D" w:rsidRDefault="0013237D" w:rsidP="00D16642">
      <w:pPr>
        <w:pStyle w:val="ListParagraph"/>
        <w:numPr>
          <w:ilvl w:val="0"/>
          <w:numId w:val="2"/>
        </w:numPr>
      </w:pPr>
      <w:r>
        <w:t xml:space="preserve">We can either do RCC-&gt;AHBENR |= 1 &lt;&lt; 17 to shift 1 left side 17 times to the IOPAEN bit or there is a pre-defined definition of it in header file provided by </w:t>
      </w:r>
      <w:proofErr w:type="spellStart"/>
      <w:r w:rsidRPr="0013237D">
        <w:rPr>
          <w:color w:val="17365D" w:themeColor="text2" w:themeShade="BF"/>
        </w:rPr>
        <w:t>stmicroelectronics</w:t>
      </w:r>
      <w:proofErr w:type="spellEnd"/>
      <w:r w:rsidRPr="0013237D">
        <w:rPr>
          <w:color w:val="17365D" w:themeColor="text2" w:themeShade="BF"/>
        </w:rPr>
        <w:t>.</w:t>
      </w:r>
    </w:p>
    <w:p w14:paraId="6293D82E" w14:textId="2EB5E112" w:rsidR="0013237D" w:rsidRDefault="0013237D" w:rsidP="00D16642">
      <w:pPr>
        <w:pStyle w:val="ListParagraph"/>
        <w:numPr>
          <w:ilvl w:val="0"/>
          <w:numId w:val="2"/>
        </w:numPr>
        <w:rPr>
          <w:color w:val="000000" w:themeColor="text1"/>
        </w:rPr>
      </w:pPr>
      <w:r>
        <w:rPr>
          <w:color w:val="000000" w:themeColor="text1"/>
        </w:rPr>
        <w:t xml:space="preserve">Using the definition makes it easy for us to understand it later when we </w:t>
      </w:r>
      <w:r w:rsidR="00472061">
        <w:rPr>
          <w:color w:val="000000" w:themeColor="text1"/>
        </w:rPr>
        <w:t>will forget the code and shifting 1, 17times would be confusing.</w:t>
      </w:r>
    </w:p>
    <w:p w14:paraId="12884928" w14:textId="77777777" w:rsidR="00FB2350" w:rsidRDefault="00FB2350" w:rsidP="00FB2350">
      <w:pPr>
        <w:pStyle w:val="ListParagraph"/>
        <w:rPr>
          <w:color w:val="000000" w:themeColor="text1"/>
        </w:rPr>
      </w:pPr>
    </w:p>
    <w:p w14:paraId="7DA26965" w14:textId="1B584D8C" w:rsidR="00FB2350" w:rsidRPr="00FB2350" w:rsidRDefault="00FB2350" w:rsidP="00FB2350">
      <w:pPr>
        <w:pStyle w:val="ListParagraph"/>
        <w:rPr>
          <w:b/>
          <w:bCs/>
          <w:color w:val="000000" w:themeColor="text1"/>
          <w:sz w:val="32"/>
          <w:szCs w:val="32"/>
          <w:u w:val="single"/>
        </w:rPr>
      </w:pPr>
      <w:r w:rsidRPr="00FB2350">
        <w:rPr>
          <w:b/>
          <w:bCs/>
          <w:color w:val="000000" w:themeColor="text1"/>
          <w:sz w:val="32"/>
          <w:szCs w:val="32"/>
          <w:u w:val="single"/>
        </w:rPr>
        <w:t>GPIO OUTPUT CONFIG</w:t>
      </w:r>
    </w:p>
    <w:p w14:paraId="17B4166E" w14:textId="61EC8ABD" w:rsidR="00BD7771" w:rsidRPr="00BD7771" w:rsidRDefault="00BD7771" w:rsidP="00D16642">
      <w:pPr>
        <w:pStyle w:val="ListParagraph"/>
        <w:numPr>
          <w:ilvl w:val="0"/>
          <w:numId w:val="2"/>
        </w:numPr>
        <w:rPr>
          <w:color w:val="000000" w:themeColor="text1"/>
        </w:rPr>
      </w:pPr>
      <w:r>
        <w:rPr>
          <w:color w:val="000000" w:themeColor="text1"/>
        </w:rPr>
        <w:t xml:space="preserve">We will now configure the GPIO bit. We need it to be </w:t>
      </w:r>
      <w:r>
        <w:t>General purpose output mode</w:t>
      </w:r>
      <w:r>
        <w:t>. Open the GPIO register in reference manual.</w:t>
      </w:r>
    </w:p>
    <w:p w14:paraId="4A936BA5" w14:textId="1A07475A" w:rsidR="00BD7771" w:rsidRPr="00BD7771" w:rsidRDefault="00BD7771" w:rsidP="00D16642">
      <w:pPr>
        <w:pStyle w:val="ListParagraph"/>
        <w:numPr>
          <w:ilvl w:val="0"/>
          <w:numId w:val="2"/>
        </w:numPr>
        <w:rPr>
          <w:color w:val="000000" w:themeColor="text1"/>
        </w:rPr>
      </w:pPr>
      <w:r>
        <w:t>First register is GPIO port mode register. In that function it is written we can configure it to be either- Input mode, output mode, alternate mode, analog mode.</w:t>
      </w:r>
    </w:p>
    <w:p w14:paraId="2448F7E0" w14:textId="1CFB9FAE" w:rsidR="00BD7771" w:rsidRPr="004A7972" w:rsidRDefault="00BD7771" w:rsidP="00D16642">
      <w:pPr>
        <w:pStyle w:val="ListParagraph"/>
        <w:numPr>
          <w:ilvl w:val="0"/>
          <w:numId w:val="2"/>
        </w:numPr>
        <w:rPr>
          <w:color w:val="000000" w:themeColor="text1"/>
        </w:rPr>
      </w:pPr>
      <w:r>
        <w:t xml:space="preserve">It takes two bit to configure a GPIO and as we have 15 GPIO max, there are 15 </w:t>
      </w:r>
      <w:proofErr w:type="spellStart"/>
      <w:r>
        <w:t>moder</w:t>
      </w:r>
      <w:proofErr w:type="spellEnd"/>
      <w:r>
        <w:t xml:space="preserve"> register to configure. Means MODER0[1] and MODER0[0] is to configure </w:t>
      </w:r>
      <w:r w:rsidR="004A7972">
        <w:t>Pin 0 of the port we choose.</w:t>
      </w:r>
    </w:p>
    <w:p w14:paraId="7C299D3D" w14:textId="4B9037F0" w:rsidR="004A7972" w:rsidRPr="00CD58A0" w:rsidRDefault="004A7972" w:rsidP="00D16642">
      <w:pPr>
        <w:pStyle w:val="ListParagraph"/>
        <w:numPr>
          <w:ilvl w:val="0"/>
          <w:numId w:val="2"/>
        </w:numPr>
        <w:rPr>
          <w:color w:val="000000" w:themeColor="text1"/>
        </w:rPr>
      </w:pPr>
      <w:r>
        <w:t xml:space="preserve">Dereference the GPIOA to </w:t>
      </w:r>
      <w:proofErr w:type="spellStart"/>
      <w:r>
        <w:t>moder</w:t>
      </w:r>
      <w:proofErr w:type="spellEnd"/>
      <w:r>
        <w:t>. To configure pin 5 to output, we need to shift ‘1’ at MODER5[0] and shift ‘0’ at MODER5[1] because output is ‘01’.</w:t>
      </w:r>
    </w:p>
    <w:p w14:paraId="76BEDD55" w14:textId="4CA80B75" w:rsidR="00CD58A0" w:rsidRDefault="00CD58A0" w:rsidP="00D16642">
      <w:pPr>
        <w:pStyle w:val="ListParagraph"/>
        <w:numPr>
          <w:ilvl w:val="0"/>
          <w:numId w:val="2"/>
        </w:numPr>
        <w:rPr>
          <w:color w:val="000000" w:themeColor="text1"/>
        </w:rPr>
      </w:pPr>
      <w:r>
        <w:rPr>
          <w:color w:val="000000" w:themeColor="text1"/>
        </w:rPr>
        <w:t>Only to output</w:t>
      </w:r>
      <w:r w:rsidR="005B1509">
        <w:rPr>
          <w:color w:val="000000" w:themeColor="text1"/>
        </w:rPr>
        <w:t xml:space="preserve"> the port, go to the ODR register by dereferencing GPIOA-&gt;ODR and shift ‘1’ in bit 5 or use ‘GPIO_ODR_5’ definition. Shifting one will make the pin high and LED will be turned on. Shifting zero will turn the LED off. </w:t>
      </w:r>
    </w:p>
    <w:p w14:paraId="65CC62EA" w14:textId="248DB81A" w:rsidR="005B1509" w:rsidRPr="0013237D" w:rsidRDefault="005B1509" w:rsidP="00D16642">
      <w:pPr>
        <w:pStyle w:val="ListParagraph"/>
        <w:numPr>
          <w:ilvl w:val="0"/>
          <w:numId w:val="2"/>
        </w:numPr>
        <w:rPr>
          <w:color w:val="000000" w:themeColor="text1"/>
        </w:rPr>
      </w:pPr>
      <w:r>
        <w:rPr>
          <w:color w:val="000000" w:themeColor="text1"/>
        </w:rPr>
        <w:t xml:space="preserve">For now, use the </w:t>
      </w:r>
      <w:proofErr w:type="spellStart"/>
      <w:r>
        <w:rPr>
          <w:color w:val="000000" w:themeColor="text1"/>
        </w:rPr>
        <w:t>HAL_delay</w:t>
      </w:r>
      <w:proofErr w:type="spellEnd"/>
      <w:r>
        <w:rPr>
          <w:color w:val="000000" w:themeColor="text1"/>
        </w:rPr>
        <w:t xml:space="preserve"> function to wait for 1 second and blink the LED.</w:t>
      </w:r>
    </w:p>
    <w:p w14:paraId="1E6D6839" w14:textId="77777777" w:rsidR="00EA4AB8" w:rsidRPr="00A600C9" w:rsidRDefault="00EA4AB8" w:rsidP="00A600C9"/>
    <w:bookmarkEnd w:id="0"/>
    <w:p w14:paraId="49997521" w14:textId="1F2F3FA4" w:rsidR="00643252" w:rsidRDefault="00643252" w:rsidP="00643252"/>
    <w:p w14:paraId="72A94972" w14:textId="63739692" w:rsidR="00643252" w:rsidRDefault="00643252" w:rsidP="00643252"/>
    <w:p w14:paraId="64643820" w14:textId="73CA22B3" w:rsidR="00643252" w:rsidRDefault="00643252" w:rsidP="00643252"/>
    <w:p w14:paraId="2CA22FA1" w14:textId="6509FE0A" w:rsidR="00643252" w:rsidRDefault="00643252" w:rsidP="00643252"/>
    <w:p w14:paraId="4B63BB92" w14:textId="4C1FA622" w:rsidR="00643252" w:rsidRDefault="00643252" w:rsidP="00643252"/>
    <w:p w14:paraId="753534E0" w14:textId="153A5D01" w:rsidR="00643252" w:rsidRDefault="00643252" w:rsidP="00643252"/>
    <w:p w14:paraId="7B0EAAEE" w14:textId="7CC055CF" w:rsidR="00643252" w:rsidRDefault="00643252" w:rsidP="00643252"/>
    <w:p w14:paraId="79A8CF05" w14:textId="5C1AF783" w:rsidR="00643252" w:rsidRDefault="00643252" w:rsidP="00643252"/>
    <w:p w14:paraId="119650CF" w14:textId="4EA6BE1C" w:rsidR="00643252" w:rsidRDefault="00643252" w:rsidP="00643252"/>
    <w:p w14:paraId="6DD818C1" w14:textId="163A8320" w:rsidR="00643252" w:rsidRDefault="00643252" w:rsidP="00643252"/>
    <w:p w14:paraId="5DC52263" w14:textId="6EC51FE8" w:rsidR="00643252" w:rsidRDefault="00643252" w:rsidP="00643252"/>
    <w:p w14:paraId="1B65EF5C" w14:textId="309C5B70" w:rsidR="00643252" w:rsidRDefault="00643252" w:rsidP="00643252"/>
    <w:p w14:paraId="796CA84F" w14:textId="5881C99F" w:rsidR="00643252" w:rsidRDefault="00643252" w:rsidP="00643252"/>
    <w:p w14:paraId="0620BA66" w14:textId="309B822B" w:rsidR="00643252" w:rsidRDefault="00643252" w:rsidP="00643252"/>
    <w:p w14:paraId="58DD7E6A" w14:textId="44479DB2" w:rsidR="00643252" w:rsidRDefault="00643252" w:rsidP="00643252"/>
    <w:p w14:paraId="0A7992CE" w14:textId="750193D8" w:rsidR="00643252" w:rsidRDefault="00643252" w:rsidP="00643252"/>
    <w:sectPr w:rsidR="006432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1B41A" w14:textId="77777777" w:rsidR="00AB272E" w:rsidRDefault="00AB272E" w:rsidP="00643252">
      <w:pPr>
        <w:spacing w:after="0" w:line="240" w:lineRule="auto"/>
      </w:pPr>
      <w:r>
        <w:separator/>
      </w:r>
    </w:p>
  </w:endnote>
  <w:endnote w:type="continuationSeparator" w:id="0">
    <w:p w14:paraId="04210D5F" w14:textId="77777777" w:rsidR="00AB272E" w:rsidRDefault="00AB272E" w:rsidP="00643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8AC7F" w14:textId="77777777" w:rsidR="00AB272E" w:rsidRDefault="00AB272E" w:rsidP="00643252">
      <w:pPr>
        <w:spacing w:after="0" w:line="240" w:lineRule="auto"/>
      </w:pPr>
      <w:r>
        <w:separator/>
      </w:r>
    </w:p>
  </w:footnote>
  <w:footnote w:type="continuationSeparator" w:id="0">
    <w:p w14:paraId="685A5A07" w14:textId="77777777" w:rsidR="00AB272E" w:rsidRDefault="00AB272E" w:rsidP="00643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F4D37"/>
    <w:multiLevelType w:val="hybridMultilevel"/>
    <w:tmpl w:val="E132F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673057"/>
    <w:multiLevelType w:val="hybridMultilevel"/>
    <w:tmpl w:val="1B9EE1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252"/>
    <w:rsid w:val="0013237D"/>
    <w:rsid w:val="00162740"/>
    <w:rsid w:val="002451FE"/>
    <w:rsid w:val="00472061"/>
    <w:rsid w:val="004A7972"/>
    <w:rsid w:val="004B7AF3"/>
    <w:rsid w:val="005B1509"/>
    <w:rsid w:val="00643252"/>
    <w:rsid w:val="00971E17"/>
    <w:rsid w:val="00A600C9"/>
    <w:rsid w:val="00AB272E"/>
    <w:rsid w:val="00BD7771"/>
    <w:rsid w:val="00C15216"/>
    <w:rsid w:val="00CD58A0"/>
    <w:rsid w:val="00D16642"/>
    <w:rsid w:val="00E920D6"/>
    <w:rsid w:val="00EA4AB8"/>
    <w:rsid w:val="00FB2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173D0"/>
  <w15:chartTrackingRefBased/>
  <w15:docId w15:val="{A9E85E9A-8F68-438C-BDE4-8B1E96803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252"/>
    <w:pPr>
      <w:spacing w:after="160" w:line="259"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643252"/>
    <w:pPr>
      <w:keepNext/>
      <w:keepLines/>
      <w:spacing w:before="240" w:after="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6432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252"/>
    <w:rPr>
      <w:rFonts w:ascii="Times New Roman" w:eastAsiaTheme="majorEastAsia" w:hAnsi="Times New Roman" w:cstheme="majorBidi"/>
      <w:b/>
      <w:color w:val="000000" w:themeColor="text1"/>
      <w:sz w:val="36"/>
      <w:szCs w:val="32"/>
      <w:lang w:val="en-US"/>
    </w:rPr>
  </w:style>
  <w:style w:type="paragraph" w:styleId="TOCHeading">
    <w:name w:val="TOC Heading"/>
    <w:basedOn w:val="Heading1"/>
    <w:next w:val="Normal"/>
    <w:uiPriority w:val="39"/>
    <w:unhideWhenUsed/>
    <w:qFormat/>
    <w:rsid w:val="00643252"/>
    <w:pPr>
      <w:outlineLvl w:val="9"/>
    </w:pPr>
  </w:style>
  <w:style w:type="paragraph" w:styleId="TOC2">
    <w:name w:val="toc 2"/>
    <w:basedOn w:val="Normal"/>
    <w:next w:val="Normal"/>
    <w:autoRedefine/>
    <w:uiPriority w:val="39"/>
    <w:unhideWhenUsed/>
    <w:rsid w:val="00643252"/>
    <w:pPr>
      <w:tabs>
        <w:tab w:val="right" w:leader="dot" w:pos="9350"/>
      </w:tabs>
      <w:spacing w:after="100"/>
      <w:ind w:left="220"/>
    </w:pPr>
    <w:rPr>
      <w:rFonts w:eastAsiaTheme="minorEastAsia" w:cs="Times New Roman"/>
      <w:noProof/>
    </w:rPr>
  </w:style>
  <w:style w:type="paragraph" w:styleId="TOC1">
    <w:name w:val="toc 1"/>
    <w:basedOn w:val="Normal"/>
    <w:next w:val="Normal"/>
    <w:autoRedefine/>
    <w:uiPriority w:val="39"/>
    <w:unhideWhenUsed/>
    <w:rsid w:val="00643252"/>
    <w:pPr>
      <w:spacing w:after="100"/>
    </w:pPr>
    <w:rPr>
      <w:rFonts w:eastAsiaTheme="minorEastAsia" w:cs="Times New Roman"/>
    </w:rPr>
  </w:style>
  <w:style w:type="paragraph" w:styleId="TOC3">
    <w:name w:val="toc 3"/>
    <w:basedOn w:val="Normal"/>
    <w:next w:val="Normal"/>
    <w:autoRedefine/>
    <w:uiPriority w:val="39"/>
    <w:unhideWhenUsed/>
    <w:rsid w:val="00643252"/>
    <w:pPr>
      <w:spacing w:after="100"/>
      <w:ind w:left="440"/>
    </w:pPr>
    <w:rPr>
      <w:rFonts w:eastAsiaTheme="minorEastAsia" w:cs="Times New Roman"/>
    </w:rPr>
  </w:style>
  <w:style w:type="character" w:styleId="Hyperlink">
    <w:name w:val="Hyperlink"/>
    <w:basedOn w:val="DefaultParagraphFont"/>
    <w:uiPriority w:val="99"/>
    <w:unhideWhenUsed/>
    <w:rsid w:val="00643252"/>
    <w:rPr>
      <w:color w:val="0000FF" w:themeColor="hyperlink"/>
      <w:u w:val="single"/>
    </w:rPr>
  </w:style>
  <w:style w:type="paragraph" w:styleId="Header">
    <w:name w:val="header"/>
    <w:basedOn w:val="Normal"/>
    <w:link w:val="HeaderChar"/>
    <w:uiPriority w:val="99"/>
    <w:unhideWhenUsed/>
    <w:rsid w:val="006432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252"/>
    <w:rPr>
      <w:rFonts w:ascii="Times New Roman" w:hAnsi="Times New Roman"/>
      <w:sz w:val="24"/>
      <w:lang w:val="en-US"/>
    </w:rPr>
  </w:style>
  <w:style w:type="paragraph" w:styleId="Footer">
    <w:name w:val="footer"/>
    <w:basedOn w:val="Normal"/>
    <w:link w:val="FooterChar"/>
    <w:uiPriority w:val="99"/>
    <w:unhideWhenUsed/>
    <w:rsid w:val="006432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252"/>
    <w:rPr>
      <w:rFonts w:ascii="Times New Roman" w:hAnsi="Times New Roman"/>
      <w:sz w:val="24"/>
      <w:lang w:val="en-US"/>
    </w:rPr>
  </w:style>
  <w:style w:type="character" w:customStyle="1" w:styleId="Heading2Char">
    <w:name w:val="Heading 2 Char"/>
    <w:basedOn w:val="DefaultParagraphFont"/>
    <w:link w:val="Heading2"/>
    <w:uiPriority w:val="9"/>
    <w:rsid w:val="00643252"/>
    <w:rPr>
      <w:rFonts w:asciiTheme="majorHAnsi" w:eastAsiaTheme="majorEastAsia" w:hAnsiTheme="majorHAnsi" w:cstheme="majorBidi"/>
      <w:color w:val="365F91" w:themeColor="accent1" w:themeShade="BF"/>
      <w:sz w:val="26"/>
      <w:szCs w:val="26"/>
      <w:lang w:val="en-US"/>
    </w:rPr>
  </w:style>
  <w:style w:type="table" w:styleId="TableGrid">
    <w:name w:val="Table Grid"/>
    <w:basedOn w:val="TableNormal"/>
    <w:uiPriority w:val="59"/>
    <w:unhideWhenUsed/>
    <w:rsid w:val="002451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5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Lakshay Negi</dc:creator>
  <cp:keywords/>
  <dc:description/>
  <cp:lastModifiedBy>Lakshay Negi</cp:lastModifiedBy>
  <cp:revision>8</cp:revision>
  <dcterms:created xsi:type="dcterms:W3CDTF">2022-03-15T05:39:00Z</dcterms:created>
  <dcterms:modified xsi:type="dcterms:W3CDTF">2022-03-15T06:31:00Z</dcterms:modified>
</cp:coreProperties>
</file>