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0A408" w14:textId="77777777" w:rsidR="0039213D" w:rsidRPr="0039213D" w:rsidRDefault="0039213D" w:rsidP="00A212E3">
      <w:pPr>
        <w:pStyle w:val="Heading1"/>
      </w:pPr>
      <w:r w:rsidRPr="0039213D">
        <w:t xml:space="preserve">My Capstone Project </w:t>
      </w:r>
    </w:p>
    <w:p w14:paraId="5C726385" w14:textId="77777777" w:rsidR="0039213D" w:rsidRDefault="0039213D" w:rsidP="00034A15">
      <w:pPr>
        <w:rPr>
          <w:sz w:val="28"/>
          <w:szCs w:val="28"/>
        </w:rPr>
      </w:pPr>
    </w:p>
    <w:p w14:paraId="700312AB" w14:textId="620106E5" w:rsidR="00034A15" w:rsidRDefault="0039213D" w:rsidP="00034A15">
      <w:pPr>
        <w:rPr>
          <w:sz w:val="28"/>
          <w:szCs w:val="28"/>
        </w:rPr>
      </w:pPr>
      <w:r w:rsidRPr="0039213D">
        <w:rPr>
          <w:b/>
          <w:bCs/>
          <w:sz w:val="28"/>
          <w:szCs w:val="28"/>
        </w:rPr>
        <w:t>Subject Area:</w:t>
      </w:r>
      <w:r w:rsidRPr="0039213D">
        <w:rPr>
          <w:sz w:val="28"/>
          <w:szCs w:val="28"/>
        </w:rPr>
        <w:t xml:space="preserve"> Home Loan Default Predictions</w:t>
      </w:r>
    </w:p>
    <w:p w14:paraId="3AD144D9" w14:textId="77777777" w:rsidR="0039213D" w:rsidRPr="0039213D" w:rsidRDefault="0039213D" w:rsidP="00034A15">
      <w:pPr>
        <w:rPr>
          <w:sz w:val="28"/>
          <w:szCs w:val="28"/>
        </w:rPr>
      </w:pPr>
    </w:p>
    <w:p w14:paraId="515A5EA8" w14:textId="30F0AEDF" w:rsidR="00DC04FF" w:rsidRPr="00DF5F4B" w:rsidRDefault="00034A15" w:rsidP="00034A15">
      <w:pPr>
        <w:rPr>
          <w:rFonts w:ascii="Arial" w:hAnsi="Arial" w:cs="Arial"/>
          <w:sz w:val="24"/>
          <w:szCs w:val="24"/>
        </w:rPr>
      </w:pPr>
      <w:r w:rsidRPr="00DF5F4B">
        <w:rPr>
          <w:rFonts w:ascii="Arial" w:hAnsi="Arial" w:cs="Arial"/>
          <w:b/>
          <w:bCs/>
          <w:sz w:val="24"/>
          <w:szCs w:val="24"/>
        </w:rPr>
        <w:t>The Problem Area:</w:t>
      </w:r>
      <w:r w:rsidRPr="00DF5F4B">
        <w:rPr>
          <w:rFonts w:ascii="Arial" w:hAnsi="Arial" w:cs="Arial"/>
          <w:sz w:val="24"/>
          <w:szCs w:val="24"/>
        </w:rPr>
        <w:t xml:space="preserve"> Home loan default prediction involves the task of assessing the likelihood that a borrower will default on their mortgage loan based on various factors and historical data. When individuals apply for home loans, lenders evaluate their creditworthiness to determine the risk associated with lending them money. Default occurs when a borrower fails to make scheduled mortgage payments, leading to potential financial losses for the lender. The problem area revolves around accurately predicting the probability of default for loan applicants, which is essential for lenders to manage credit risk effectively, optimize loan approval processes, and maintain a healthy loan portfolio. Challenges in home loan default prediction include analyzing complex and high-dimensional data, identifying relevant features that impact default risk, handling imbalanced datasets, and ensuring model interpretability and transparency in lending decisions. By addressing these challenges, this project aims to develop predictive models that can assist lenders in making more informed and prudent lending decisions, ultimately reducing the incidence of loan defaults and improving overall financial stability in the housing finance market.</w:t>
      </w:r>
    </w:p>
    <w:p w14:paraId="471B7F08" w14:textId="77777777" w:rsidR="00034A15" w:rsidRPr="00DF5F4B" w:rsidRDefault="00034A15" w:rsidP="00034A15">
      <w:pPr>
        <w:rPr>
          <w:rFonts w:ascii="Arial" w:hAnsi="Arial" w:cs="Arial"/>
          <w:sz w:val="24"/>
          <w:szCs w:val="24"/>
        </w:rPr>
      </w:pPr>
    </w:p>
    <w:p w14:paraId="69C9C883" w14:textId="5EF11026" w:rsidR="00034A15" w:rsidRPr="00DF5F4B" w:rsidRDefault="00034A15" w:rsidP="00034A15">
      <w:pPr>
        <w:rPr>
          <w:rFonts w:ascii="Arial" w:hAnsi="Arial" w:cs="Arial"/>
          <w:sz w:val="28"/>
          <w:szCs w:val="28"/>
        </w:rPr>
      </w:pPr>
      <w:r w:rsidRPr="00DF5F4B">
        <w:rPr>
          <w:rFonts w:ascii="Arial" w:hAnsi="Arial" w:cs="Arial"/>
          <w:b/>
          <w:bCs/>
          <w:color w:val="0D0D0D"/>
          <w:sz w:val="24"/>
          <w:szCs w:val="24"/>
          <w:shd w:val="clear" w:color="auto" w:fill="FFFFFF"/>
        </w:rPr>
        <w:t>The Users:</w:t>
      </w:r>
      <w:r w:rsidRPr="00DF5F4B">
        <w:rPr>
          <w:rFonts w:ascii="Arial" w:hAnsi="Arial" w:cs="Arial"/>
          <w:color w:val="0D0D0D"/>
          <w:sz w:val="24"/>
          <w:szCs w:val="24"/>
          <w:shd w:val="clear" w:color="auto" w:fill="FFFFFF"/>
        </w:rPr>
        <w:t xml:space="preserve"> The users of home loan default prediction models primarily include financial institutions, banks, mortgage lenders, and credit unions involved in the lending process. Additionally, borrowers seeking home loans are indirectly impacted by the outcomes of these models. Lenders rely on these predictive models to assess the creditworthiness of loan applicants and determine the risk associated with extending mortgage loans. By accurately predicting the likelihood of loan default, lenders can make more informed and prudent lending decisions, optimizing their loan approval processes and minimizing potential losses due to defaults. Borrowers, on the other hand, benefit from fair and transparent lending practices that consider their creditworthiness and financial stability when evaluating loan applications. Through, the use of home loan default prediction models, borrowers may have increased access to credit, as lenders can more accurately assess risk and offer competitive loan terms to eligible applicants. Overall, the users of home loan default prediction models are integral to the lending ecosystem, shaping the accessibility and affordability of homeownership while ensuring the financial stability of lending institutions.</w:t>
      </w:r>
    </w:p>
    <w:p w14:paraId="6AD41BEB" w14:textId="77777777" w:rsidR="00034A15" w:rsidRPr="00DF5F4B" w:rsidRDefault="00034A15" w:rsidP="00034A15">
      <w:pPr>
        <w:rPr>
          <w:rFonts w:ascii="Arial" w:hAnsi="Arial" w:cs="Arial"/>
          <w:sz w:val="24"/>
          <w:szCs w:val="24"/>
        </w:rPr>
      </w:pPr>
    </w:p>
    <w:p w14:paraId="2076FDE4" w14:textId="77777777" w:rsidR="0039213D" w:rsidRDefault="0039213D" w:rsidP="009A1A89">
      <w:pPr>
        <w:rPr>
          <w:rFonts w:ascii="Arial" w:hAnsi="Arial" w:cs="Arial"/>
          <w:b/>
          <w:bCs/>
          <w:sz w:val="24"/>
          <w:szCs w:val="24"/>
        </w:rPr>
      </w:pPr>
    </w:p>
    <w:p w14:paraId="52B27CAE" w14:textId="0FF6D851" w:rsidR="009A1A89" w:rsidRPr="00DF5F4B" w:rsidRDefault="00034A15" w:rsidP="009A1A89">
      <w:pPr>
        <w:rPr>
          <w:rFonts w:ascii="Arial" w:hAnsi="Arial" w:cs="Arial"/>
          <w:sz w:val="24"/>
          <w:szCs w:val="24"/>
        </w:rPr>
      </w:pPr>
      <w:r w:rsidRPr="00DF5F4B">
        <w:rPr>
          <w:rFonts w:ascii="Arial" w:hAnsi="Arial" w:cs="Arial"/>
          <w:b/>
          <w:bCs/>
          <w:sz w:val="24"/>
          <w:szCs w:val="24"/>
        </w:rPr>
        <w:t>The Big Idea:</w:t>
      </w:r>
      <w:r w:rsidRPr="00DF5F4B">
        <w:rPr>
          <w:rFonts w:ascii="Arial" w:hAnsi="Arial" w:cs="Arial"/>
          <w:sz w:val="24"/>
          <w:szCs w:val="24"/>
        </w:rPr>
        <w:t xml:space="preserve"> </w:t>
      </w:r>
      <w:r w:rsidR="009A1A89" w:rsidRPr="00DF5F4B">
        <w:rPr>
          <w:rFonts w:ascii="Arial" w:hAnsi="Arial" w:cs="Arial"/>
          <w:sz w:val="24"/>
          <w:szCs w:val="24"/>
        </w:rPr>
        <w:t>The concept of home loan default prediction involves using advanced machine learning algorithms to accurately predict the likelihood of borrowers defaulting on their mortgage loans. This is important for financial institutions, banks, and mortgage lenders as it helps them manage credit risk, optimize lending decisions, and maintain a healthy loan portfolio. By analyzing historical data of loan applicants such as their demographics, credit scores, income levels, employment history, and loan characteristics, machine learning models can identify patterns and trends associated with loan defaults. The aim is to develop predictive models that can effectively assess credit risk, enabling lenders to differentiate between low-risk and high-risk borrowers and make informed lending decisions.</w:t>
      </w:r>
    </w:p>
    <w:p w14:paraId="761BE462" w14:textId="77777777" w:rsidR="009A1A89" w:rsidRPr="00DF5F4B" w:rsidRDefault="009A1A89" w:rsidP="009A1A89">
      <w:pPr>
        <w:rPr>
          <w:rFonts w:ascii="Arial" w:hAnsi="Arial" w:cs="Arial"/>
          <w:sz w:val="24"/>
          <w:szCs w:val="24"/>
        </w:rPr>
      </w:pPr>
      <w:r w:rsidRPr="00DF5F4B">
        <w:rPr>
          <w:rFonts w:ascii="Arial" w:hAnsi="Arial" w:cs="Arial"/>
          <w:sz w:val="24"/>
          <w:szCs w:val="24"/>
        </w:rPr>
        <w:t>The key innovation behind this concept is the use of sophisticated algorithms, such as logistic regression, decision trees, random forests, gradient boosting, and neural networks, to process large and complex datasets and generate predictions. Lenders can then use these models to evaluate the creditworthiness of loan applicants, optimize loan approval processes, and mitigate the risk of default in their loan portfolios.</w:t>
      </w:r>
    </w:p>
    <w:p w14:paraId="3E9ECA11" w14:textId="56E113FA" w:rsidR="009A1A89" w:rsidRPr="00DF5F4B" w:rsidRDefault="0039213D" w:rsidP="009A1A89">
      <w:pPr>
        <w:rPr>
          <w:rFonts w:ascii="Arial" w:hAnsi="Arial" w:cs="Arial"/>
          <w:sz w:val="24"/>
          <w:szCs w:val="24"/>
        </w:rPr>
      </w:pPr>
      <w:r>
        <w:rPr>
          <w:rFonts w:ascii="Arial" w:hAnsi="Arial" w:cs="Arial"/>
          <w:sz w:val="24"/>
          <w:szCs w:val="24"/>
        </w:rPr>
        <w:t>M</w:t>
      </w:r>
      <w:r w:rsidR="009A1A89" w:rsidRPr="00DF5F4B">
        <w:rPr>
          <w:rFonts w:ascii="Arial" w:hAnsi="Arial" w:cs="Arial"/>
          <w:sz w:val="24"/>
          <w:szCs w:val="24"/>
        </w:rPr>
        <w:t>achine learning models can handle large volumes of data and can adapt and improve over time as new data becomes available. This adaptability is particularly valuable in dynamic and evolving lending environments where borrower behaviors and economic conditions may change over time. Additionally, machine learning models can incorporate a wide range of features and data sources, including unstructured data such as text and images, further enhancing their predictive capabilities.</w:t>
      </w:r>
    </w:p>
    <w:p w14:paraId="15075A6C" w14:textId="77777777" w:rsidR="009A1A89" w:rsidRPr="00DF5F4B" w:rsidRDefault="009A1A89" w:rsidP="009A1A89">
      <w:pPr>
        <w:rPr>
          <w:rFonts w:ascii="Arial" w:hAnsi="Arial" w:cs="Arial"/>
          <w:sz w:val="24"/>
          <w:szCs w:val="24"/>
        </w:rPr>
      </w:pPr>
    </w:p>
    <w:p w14:paraId="4BDFF3A2" w14:textId="5EACEC0E" w:rsidR="009A1A89" w:rsidRPr="00DF5F4B" w:rsidRDefault="009A1A89" w:rsidP="009A1A89">
      <w:pPr>
        <w:rPr>
          <w:rFonts w:ascii="Arial" w:hAnsi="Arial" w:cs="Arial"/>
          <w:sz w:val="24"/>
          <w:szCs w:val="24"/>
        </w:rPr>
      </w:pPr>
      <w:r w:rsidRPr="00DF5F4B">
        <w:rPr>
          <w:rFonts w:ascii="Arial" w:hAnsi="Arial" w:cs="Arial"/>
          <w:b/>
          <w:bCs/>
          <w:sz w:val="24"/>
          <w:szCs w:val="24"/>
        </w:rPr>
        <w:t>The Impact:</w:t>
      </w:r>
      <w:r w:rsidRPr="00DF5F4B">
        <w:rPr>
          <w:rFonts w:ascii="Arial" w:hAnsi="Arial" w:cs="Arial"/>
          <w:sz w:val="24"/>
          <w:szCs w:val="24"/>
        </w:rPr>
        <w:t xml:space="preserve"> Home loan default prediction models have a multifaceted impact, spanning the financial industry, the broader economy, and society. They enhance risk management practices for lenders, reduce financial losses due to loan defaults, and optimize loan portfolios. By promoting fair and transparent lending practices, they increase access to credit, promote homeownership and wealth accumulation, and contribute to the stability and sustainability of the housing market. Additionally, they foster confidence and trust in the lending industry, promote consumer protection and financial inclusion, and reduce systemic risks, contributing to economic stability and growth.</w:t>
      </w:r>
    </w:p>
    <w:p w14:paraId="6CBACE15" w14:textId="77777777" w:rsidR="009A1A89" w:rsidRDefault="009A1A89" w:rsidP="009A1A89">
      <w:pPr>
        <w:rPr>
          <w:sz w:val="24"/>
          <w:szCs w:val="24"/>
        </w:rPr>
      </w:pPr>
    </w:p>
    <w:p w14:paraId="147CF16D" w14:textId="5123A571" w:rsidR="00DF5F4B" w:rsidRPr="00DF5F4B" w:rsidRDefault="00DF5F4B" w:rsidP="00DF5F4B">
      <w:pPr>
        <w:rPr>
          <w:rFonts w:ascii="Arial" w:hAnsi="Arial" w:cs="Arial"/>
          <w:sz w:val="24"/>
          <w:szCs w:val="24"/>
        </w:rPr>
      </w:pPr>
      <w:r w:rsidRPr="00DF5F4B">
        <w:rPr>
          <w:rFonts w:ascii="Arial" w:hAnsi="Arial" w:cs="Arial"/>
          <w:b/>
          <w:bCs/>
          <w:sz w:val="24"/>
          <w:szCs w:val="24"/>
        </w:rPr>
        <w:t xml:space="preserve">The Data: </w:t>
      </w:r>
      <w:r w:rsidRPr="00DF5F4B">
        <w:rPr>
          <w:rFonts w:ascii="Arial" w:hAnsi="Arial" w:cs="Arial"/>
          <w:sz w:val="24"/>
          <w:szCs w:val="24"/>
        </w:rPr>
        <w:t xml:space="preserve">The main challenge in working with home loan default prediction datasets lies in ensuring data quality, completeness, and consistency. Data preprocessing techniques, such as cleaning, imputation, </w:t>
      </w:r>
      <w:r w:rsidR="0039213D">
        <w:rPr>
          <w:rFonts w:ascii="Arial" w:hAnsi="Arial" w:cs="Arial"/>
          <w:sz w:val="24"/>
          <w:szCs w:val="24"/>
        </w:rPr>
        <w:t>and</w:t>
      </w:r>
      <w:r w:rsidR="0039213D" w:rsidRPr="0039213D">
        <w:t xml:space="preserve"> </w:t>
      </w:r>
      <w:r w:rsidR="0039213D" w:rsidRPr="0039213D">
        <w:rPr>
          <w:rFonts w:ascii="Arial" w:hAnsi="Arial" w:cs="Arial"/>
          <w:sz w:val="24"/>
          <w:szCs w:val="24"/>
        </w:rPr>
        <w:t>Exploratory Data Analysis</w:t>
      </w:r>
      <w:r w:rsidRPr="00DF5F4B">
        <w:rPr>
          <w:rFonts w:ascii="Arial" w:hAnsi="Arial" w:cs="Arial"/>
          <w:sz w:val="24"/>
          <w:szCs w:val="24"/>
        </w:rPr>
        <w:t xml:space="preserve">, are essential for addressing missing values, outliers, and inconsistencies in the data. Moreover, handling imbalanced datasets, where the number of defaulted loans may be </w:t>
      </w:r>
      <w:r w:rsidRPr="00DF5F4B">
        <w:rPr>
          <w:rFonts w:ascii="Arial" w:hAnsi="Arial" w:cs="Arial"/>
          <w:sz w:val="24"/>
          <w:szCs w:val="24"/>
        </w:rPr>
        <w:lastRenderedPageBreak/>
        <w:t>significantly lower than the number of non-defaulted loans, requires careful consideration to prevent bias and ensure model fairness.</w:t>
      </w:r>
    </w:p>
    <w:p w14:paraId="21CE3142" w14:textId="11BB16C8" w:rsidR="00DF5F4B" w:rsidRDefault="00DF5F4B" w:rsidP="00DF5F4B">
      <w:pPr>
        <w:rPr>
          <w:rFonts w:ascii="Arial" w:hAnsi="Arial" w:cs="Arial"/>
          <w:sz w:val="24"/>
          <w:szCs w:val="24"/>
        </w:rPr>
      </w:pPr>
      <w:r w:rsidRPr="00DF5F4B">
        <w:rPr>
          <w:rFonts w:ascii="Arial" w:hAnsi="Arial" w:cs="Arial"/>
          <w:sz w:val="24"/>
          <w:szCs w:val="24"/>
        </w:rPr>
        <w:t>Overall, the availability of high-quality, comprehensive datasets is essential for building accurate and reliable home loan default prediction models.</w:t>
      </w:r>
      <w:r w:rsidR="00AD18CB" w:rsidRPr="00AD18CB">
        <w:t xml:space="preserve"> </w:t>
      </w:r>
      <w:r w:rsidR="0039213D">
        <w:rPr>
          <w:rFonts w:ascii="Arial" w:hAnsi="Arial" w:cs="Arial"/>
          <w:sz w:val="24"/>
          <w:szCs w:val="24"/>
        </w:rPr>
        <w:t xml:space="preserve">The chosen dataset URL has been included at the end of this section. </w:t>
      </w:r>
      <w:r w:rsidR="00AD18CB">
        <w:rPr>
          <w:rFonts w:ascii="Arial" w:hAnsi="Arial" w:cs="Arial"/>
          <w:sz w:val="24"/>
          <w:szCs w:val="24"/>
        </w:rPr>
        <w:t>T</w:t>
      </w:r>
      <w:r w:rsidR="00AD18CB" w:rsidRPr="00AD18CB">
        <w:rPr>
          <w:rFonts w:ascii="Arial" w:hAnsi="Arial" w:cs="Arial"/>
          <w:sz w:val="24"/>
          <w:szCs w:val="24"/>
        </w:rPr>
        <w:t xml:space="preserve">his dataset is highly imbalanced and includes a lot of features that make </w:t>
      </w:r>
      <w:r w:rsidR="00AD18CB">
        <w:rPr>
          <w:rFonts w:ascii="Arial" w:hAnsi="Arial" w:cs="Arial"/>
          <w:sz w:val="24"/>
          <w:szCs w:val="24"/>
        </w:rPr>
        <w:t>the approach of the project</w:t>
      </w:r>
      <w:r w:rsidR="00AD18CB" w:rsidRPr="00AD18CB">
        <w:rPr>
          <w:rFonts w:ascii="Arial" w:hAnsi="Arial" w:cs="Arial"/>
          <w:sz w:val="24"/>
          <w:szCs w:val="24"/>
        </w:rPr>
        <w:t xml:space="preserve"> more challenging.</w:t>
      </w:r>
      <w:r w:rsidR="00AD18CB">
        <w:rPr>
          <w:rFonts w:ascii="Arial" w:hAnsi="Arial" w:cs="Arial"/>
          <w:sz w:val="24"/>
          <w:szCs w:val="24"/>
        </w:rPr>
        <w:t xml:space="preserve"> </w:t>
      </w:r>
    </w:p>
    <w:p w14:paraId="64FFF909" w14:textId="77777777" w:rsidR="00AD18CB" w:rsidRDefault="00AD18CB" w:rsidP="00DF5F4B">
      <w:pPr>
        <w:rPr>
          <w:rFonts w:ascii="Arial" w:hAnsi="Arial" w:cs="Arial"/>
          <w:sz w:val="24"/>
          <w:szCs w:val="24"/>
        </w:rPr>
      </w:pPr>
      <w:r w:rsidRPr="00AD18CB">
        <w:rPr>
          <w:rFonts w:ascii="Arial" w:hAnsi="Arial" w:cs="Arial"/>
          <w:sz w:val="24"/>
          <w:szCs w:val="24"/>
        </w:rPr>
        <w:t xml:space="preserve">Please find the following reference sources for my datasets: </w:t>
      </w:r>
    </w:p>
    <w:p w14:paraId="1C2A6E5C" w14:textId="69D1FB2F" w:rsidR="00AD18CB" w:rsidRPr="00AD18CB" w:rsidRDefault="00AD18CB" w:rsidP="00DF5F4B">
      <w:pPr>
        <w:rPr>
          <w:rFonts w:ascii="Arial" w:hAnsi="Arial" w:cs="Arial"/>
          <w:sz w:val="24"/>
          <w:szCs w:val="24"/>
        </w:rPr>
      </w:pPr>
      <w:r w:rsidRPr="00AD18CB">
        <w:rPr>
          <w:rFonts w:ascii="Arial" w:hAnsi="Arial" w:cs="Arial"/>
          <w:sz w:val="24"/>
          <w:szCs w:val="24"/>
        </w:rPr>
        <w:t xml:space="preserve">Main Data set: </w:t>
      </w:r>
      <w:hyperlink r:id="rId4" w:history="1">
        <w:r w:rsidRPr="00AD18CB">
          <w:rPr>
            <w:rStyle w:val="Hyperlink"/>
            <w:rFonts w:ascii="Arial" w:hAnsi="Arial" w:cs="Arial"/>
            <w:sz w:val="24"/>
            <w:szCs w:val="24"/>
          </w:rPr>
          <w:t>Home Loan Prediction Prepared Datasets (kaggle.com)</w:t>
        </w:r>
      </w:hyperlink>
      <w:r w:rsidRPr="00AD18CB">
        <w:rPr>
          <w:rFonts w:ascii="Arial" w:hAnsi="Arial" w:cs="Arial"/>
          <w:sz w:val="24"/>
          <w:szCs w:val="24"/>
        </w:rPr>
        <w:t xml:space="preserve"> </w:t>
      </w:r>
      <w:r>
        <w:rPr>
          <w:rFonts w:ascii="Arial" w:hAnsi="Arial" w:cs="Arial"/>
          <w:sz w:val="24"/>
          <w:szCs w:val="24"/>
        </w:rPr>
        <w:t xml:space="preserve">– </w:t>
      </w:r>
      <w:r w:rsidR="00FB53EA">
        <w:rPr>
          <w:rFonts w:ascii="Arial" w:hAnsi="Arial" w:cs="Arial"/>
          <w:sz w:val="24"/>
          <w:szCs w:val="24"/>
        </w:rPr>
        <w:t xml:space="preserve">The version of the data is </w:t>
      </w:r>
      <w:r w:rsidR="00FB53EA" w:rsidRPr="00FB53EA">
        <w:rPr>
          <w:rFonts w:ascii="Arial" w:hAnsi="Arial" w:cs="Arial"/>
          <w:sz w:val="24"/>
          <w:szCs w:val="24"/>
        </w:rPr>
        <w:t>train_with_new_features.csv</w:t>
      </w:r>
      <w:r w:rsidR="00FB53EA">
        <w:rPr>
          <w:rFonts w:ascii="Arial" w:hAnsi="Arial" w:cs="Arial"/>
          <w:sz w:val="24"/>
          <w:szCs w:val="24"/>
        </w:rPr>
        <w:t xml:space="preserve">. </w:t>
      </w:r>
      <w:r>
        <w:rPr>
          <w:rFonts w:ascii="Arial" w:hAnsi="Arial" w:cs="Arial"/>
          <w:sz w:val="24"/>
          <w:szCs w:val="24"/>
        </w:rPr>
        <w:t xml:space="preserve">This data currently includes 122 columns and 307511 rows. </w:t>
      </w:r>
    </w:p>
    <w:p w14:paraId="51340198" w14:textId="5E04073C" w:rsidR="00AD18CB" w:rsidRDefault="00AD18CB" w:rsidP="00DF5F4B">
      <w:pPr>
        <w:rPr>
          <w:rFonts w:ascii="Arial" w:hAnsi="Arial" w:cs="Arial"/>
          <w:sz w:val="24"/>
          <w:szCs w:val="24"/>
        </w:rPr>
      </w:pPr>
      <w:r w:rsidRPr="00AD18CB">
        <w:rPr>
          <w:rFonts w:ascii="Arial" w:hAnsi="Arial" w:cs="Arial"/>
          <w:sz w:val="24"/>
          <w:szCs w:val="24"/>
        </w:rPr>
        <w:t xml:space="preserve">Supplementary Data set: </w:t>
      </w:r>
      <w:hyperlink r:id="rId5" w:history="1">
        <w:r w:rsidRPr="00AD18CB">
          <w:rPr>
            <w:rStyle w:val="Hyperlink"/>
            <w:rFonts w:ascii="Arial" w:hAnsi="Arial" w:cs="Arial"/>
            <w:sz w:val="24"/>
            <w:szCs w:val="24"/>
          </w:rPr>
          <w:t>Home Loan Predictions (kaggle.com)</w:t>
        </w:r>
      </w:hyperlink>
      <w:r w:rsidR="00C47812">
        <w:rPr>
          <w:rFonts w:ascii="Arial" w:hAnsi="Arial" w:cs="Arial"/>
          <w:sz w:val="24"/>
          <w:szCs w:val="24"/>
        </w:rPr>
        <w:t xml:space="preserve"> – This data includes 12 columns and 615 rows. Although this data is not as extensive as my main data, there is useful information present in this data such as credit history and credit term time which are missing from the Main chosen Dataset.</w:t>
      </w:r>
    </w:p>
    <w:p w14:paraId="73FA003D" w14:textId="77777777" w:rsidR="00C47812" w:rsidRDefault="00C47812" w:rsidP="00DF5F4B">
      <w:pPr>
        <w:rPr>
          <w:rFonts w:ascii="Arial" w:hAnsi="Arial" w:cs="Arial"/>
          <w:b/>
          <w:bCs/>
          <w:sz w:val="24"/>
          <w:szCs w:val="24"/>
        </w:rPr>
      </w:pPr>
    </w:p>
    <w:p w14:paraId="765DD436" w14:textId="1B222BFF" w:rsidR="00C47812" w:rsidRDefault="00C47812" w:rsidP="00DF5F4B">
      <w:pPr>
        <w:rPr>
          <w:rFonts w:ascii="Arial" w:hAnsi="Arial" w:cs="Arial"/>
          <w:sz w:val="24"/>
          <w:szCs w:val="24"/>
        </w:rPr>
      </w:pPr>
      <w:r w:rsidRPr="00C47812">
        <w:rPr>
          <w:rFonts w:ascii="Arial" w:hAnsi="Arial" w:cs="Arial"/>
          <w:b/>
          <w:bCs/>
          <w:sz w:val="24"/>
          <w:szCs w:val="24"/>
        </w:rPr>
        <w:t>The Alternative:</w:t>
      </w:r>
      <w:r w:rsidRPr="00C47812">
        <w:rPr>
          <w:rFonts w:ascii="Arial" w:hAnsi="Arial" w:cs="Arial"/>
          <w:sz w:val="24"/>
          <w:szCs w:val="24"/>
        </w:rPr>
        <w:t xml:space="preserve"> My alternative subject area of interest would be flight price prediction, focusing on developing machine learning models to forecast airline ticket prices based on historical price data, route information, travel demand, and other relevant factors. This project would address the challenge of accurately predicting fluctuating flight prices, helping travelers make informed decisions and plan their trips </w:t>
      </w:r>
      <w:r w:rsidR="0039213D">
        <w:rPr>
          <w:rFonts w:ascii="Arial" w:hAnsi="Arial" w:cs="Arial"/>
          <w:sz w:val="24"/>
          <w:szCs w:val="24"/>
        </w:rPr>
        <w:t>more efficiently.</w:t>
      </w:r>
    </w:p>
    <w:p w14:paraId="097D3DC3" w14:textId="77777777" w:rsidR="00FB53EA" w:rsidRDefault="00FB53EA" w:rsidP="00DF5F4B">
      <w:pPr>
        <w:rPr>
          <w:rFonts w:ascii="Arial" w:hAnsi="Arial" w:cs="Arial"/>
          <w:sz w:val="24"/>
          <w:szCs w:val="24"/>
        </w:rPr>
      </w:pPr>
    </w:p>
    <w:p w14:paraId="623878E9" w14:textId="379E1D6E" w:rsidR="00FB53EA" w:rsidRDefault="00FB53EA" w:rsidP="00DF5F4B">
      <w:pPr>
        <w:rPr>
          <w:rFonts w:ascii="Arial" w:hAnsi="Arial" w:cs="Arial"/>
          <w:sz w:val="24"/>
          <w:szCs w:val="24"/>
        </w:rPr>
      </w:pPr>
    </w:p>
    <w:sectPr w:rsidR="00FB53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A15"/>
    <w:rsid w:val="00034A15"/>
    <w:rsid w:val="0039213D"/>
    <w:rsid w:val="00752585"/>
    <w:rsid w:val="009A1A89"/>
    <w:rsid w:val="00A212E3"/>
    <w:rsid w:val="00AD18CB"/>
    <w:rsid w:val="00B37773"/>
    <w:rsid w:val="00C47812"/>
    <w:rsid w:val="00DC04FF"/>
    <w:rsid w:val="00DF5F4B"/>
    <w:rsid w:val="00FB53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9D732"/>
  <w15:chartTrackingRefBased/>
  <w15:docId w15:val="{2DF91139-AA28-45FE-936A-C57B9AF70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4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34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A15"/>
    <w:rPr>
      <w:rFonts w:eastAsiaTheme="majorEastAsia" w:cstheme="majorBidi"/>
      <w:color w:val="272727" w:themeColor="text1" w:themeTint="D8"/>
    </w:rPr>
  </w:style>
  <w:style w:type="paragraph" w:styleId="Title">
    <w:name w:val="Title"/>
    <w:basedOn w:val="Normal"/>
    <w:next w:val="Normal"/>
    <w:link w:val="TitleChar"/>
    <w:uiPriority w:val="10"/>
    <w:qFormat/>
    <w:rsid w:val="00034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A15"/>
    <w:pPr>
      <w:spacing w:before="160"/>
      <w:jc w:val="center"/>
    </w:pPr>
    <w:rPr>
      <w:i/>
      <w:iCs/>
      <w:color w:val="404040" w:themeColor="text1" w:themeTint="BF"/>
    </w:rPr>
  </w:style>
  <w:style w:type="character" w:customStyle="1" w:styleId="QuoteChar">
    <w:name w:val="Quote Char"/>
    <w:basedOn w:val="DefaultParagraphFont"/>
    <w:link w:val="Quote"/>
    <w:uiPriority w:val="29"/>
    <w:rsid w:val="00034A15"/>
    <w:rPr>
      <w:i/>
      <w:iCs/>
      <w:color w:val="404040" w:themeColor="text1" w:themeTint="BF"/>
    </w:rPr>
  </w:style>
  <w:style w:type="paragraph" w:styleId="ListParagraph">
    <w:name w:val="List Paragraph"/>
    <w:basedOn w:val="Normal"/>
    <w:uiPriority w:val="34"/>
    <w:qFormat/>
    <w:rsid w:val="00034A15"/>
    <w:pPr>
      <w:ind w:left="720"/>
      <w:contextualSpacing/>
    </w:pPr>
  </w:style>
  <w:style w:type="character" w:styleId="IntenseEmphasis">
    <w:name w:val="Intense Emphasis"/>
    <w:basedOn w:val="DefaultParagraphFont"/>
    <w:uiPriority w:val="21"/>
    <w:qFormat/>
    <w:rsid w:val="00034A15"/>
    <w:rPr>
      <w:i/>
      <w:iCs/>
      <w:color w:val="0F4761" w:themeColor="accent1" w:themeShade="BF"/>
    </w:rPr>
  </w:style>
  <w:style w:type="paragraph" w:styleId="IntenseQuote">
    <w:name w:val="Intense Quote"/>
    <w:basedOn w:val="Normal"/>
    <w:next w:val="Normal"/>
    <w:link w:val="IntenseQuoteChar"/>
    <w:uiPriority w:val="30"/>
    <w:qFormat/>
    <w:rsid w:val="00034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A15"/>
    <w:rPr>
      <w:i/>
      <w:iCs/>
      <w:color w:val="0F4761" w:themeColor="accent1" w:themeShade="BF"/>
    </w:rPr>
  </w:style>
  <w:style w:type="character" w:styleId="IntenseReference">
    <w:name w:val="Intense Reference"/>
    <w:basedOn w:val="DefaultParagraphFont"/>
    <w:uiPriority w:val="32"/>
    <w:qFormat/>
    <w:rsid w:val="00034A15"/>
    <w:rPr>
      <w:b/>
      <w:bCs/>
      <w:smallCaps/>
      <w:color w:val="0F4761" w:themeColor="accent1" w:themeShade="BF"/>
      <w:spacing w:val="5"/>
    </w:rPr>
  </w:style>
  <w:style w:type="character" w:styleId="Hyperlink">
    <w:name w:val="Hyperlink"/>
    <w:basedOn w:val="DefaultParagraphFont"/>
    <w:uiPriority w:val="99"/>
    <w:unhideWhenUsed/>
    <w:rsid w:val="00AD18CB"/>
    <w:rPr>
      <w:color w:val="0000FF"/>
      <w:u w:val="single"/>
    </w:rPr>
  </w:style>
  <w:style w:type="character" w:styleId="FollowedHyperlink">
    <w:name w:val="FollowedHyperlink"/>
    <w:basedOn w:val="DefaultParagraphFont"/>
    <w:uiPriority w:val="99"/>
    <w:semiHidden/>
    <w:unhideWhenUsed/>
    <w:rsid w:val="0039213D"/>
    <w:rPr>
      <w:color w:val="96607D" w:themeColor="followedHyperlink"/>
      <w:u w:val="single"/>
    </w:rPr>
  </w:style>
  <w:style w:type="character" w:styleId="UnresolvedMention">
    <w:name w:val="Unresolved Mention"/>
    <w:basedOn w:val="DefaultParagraphFont"/>
    <w:uiPriority w:val="99"/>
    <w:semiHidden/>
    <w:unhideWhenUsed/>
    <w:rsid w:val="00FB5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885828">
      <w:bodyDiv w:val="1"/>
      <w:marLeft w:val="0"/>
      <w:marRight w:val="0"/>
      <w:marTop w:val="0"/>
      <w:marBottom w:val="0"/>
      <w:divBdr>
        <w:top w:val="none" w:sz="0" w:space="0" w:color="auto"/>
        <w:left w:val="none" w:sz="0" w:space="0" w:color="auto"/>
        <w:bottom w:val="none" w:sz="0" w:space="0" w:color="auto"/>
        <w:right w:val="none" w:sz="0" w:space="0" w:color="auto"/>
      </w:divBdr>
      <w:divsChild>
        <w:div w:id="1826780001">
          <w:marLeft w:val="0"/>
          <w:marRight w:val="0"/>
          <w:marTop w:val="0"/>
          <w:marBottom w:val="0"/>
          <w:divBdr>
            <w:top w:val="none" w:sz="0" w:space="0" w:color="auto"/>
            <w:left w:val="none" w:sz="0" w:space="0" w:color="auto"/>
            <w:bottom w:val="none" w:sz="0" w:space="0" w:color="auto"/>
            <w:right w:val="none" w:sz="0" w:space="0" w:color="auto"/>
          </w:divBdr>
          <w:divsChild>
            <w:div w:id="1248686938">
              <w:marLeft w:val="0"/>
              <w:marRight w:val="0"/>
              <w:marTop w:val="0"/>
              <w:marBottom w:val="0"/>
              <w:divBdr>
                <w:top w:val="none" w:sz="0" w:space="0" w:color="auto"/>
                <w:left w:val="none" w:sz="0" w:space="0" w:color="auto"/>
                <w:bottom w:val="none" w:sz="0" w:space="0" w:color="auto"/>
                <w:right w:val="none" w:sz="0" w:space="0" w:color="auto"/>
              </w:divBdr>
              <w:divsChild>
                <w:div w:id="1274902496">
                  <w:marLeft w:val="0"/>
                  <w:marRight w:val="0"/>
                  <w:marTop w:val="0"/>
                  <w:marBottom w:val="0"/>
                  <w:divBdr>
                    <w:top w:val="none" w:sz="0" w:space="0" w:color="auto"/>
                    <w:left w:val="none" w:sz="0" w:space="0" w:color="auto"/>
                    <w:bottom w:val="none" w:sz="0" w:space="0" w:color="auto"/>
                    <w:right w:val="none" w:sz="0" w:space="0" w:color="auto"/>
                  </w:divBdr>
                </w:div>
                <w:div w:id="1396047897">
                  <w:marLeft w:val="0"/>
                  <w:marRight w:val="0"/>
                  <w:marTop w:val="0"/>
                  <w:marBottom w:val="0"/>
                  <w:divBdr>
                    <w:top w:val="none" w:sz="0" w:space="0" w:color="auto"/>
                    <w:left w:val="none" w:sz="0" w:space="0" w:color="auto"/>
                    <w:bottom w:val="none" w:sz="0" w:space="0" w:color="auto"/>
                    <w:right w:val="none" w:sz="0" w:space="0" w:color="auto"/>
                  </w:divBdr>
                  <w:divsChild>
                    <w:div w:id="1897162304">
                      <w:marLeft w:val="0"/>
                      <w:marRight w:val="0"/>
                      <w:marTop w:val="0"/>
                      <w:marBottom w:val="0"/>
                      <w:divBdr>
                        <w:top w:val="none" w:sz="0" w:space="0" w:color="auto"/>
                        <w:left w:val="none" w:sz="0" w:space="0" w:color="auto"/>
                        <w:bottom w:val="none" w:sz="0" w:space="0" w:color="auto"/>
                        <w:right w:val="none" w:sz="0" w:space="0" w:color="auto"/>
                      </w:divBdr>
                      <w:divsChild>
                        <w:div w:id="888805604">
                          <w:marLeft w:val="0"/>
                          <w:marRight w:val="0"/>
                          <w:marTop w:val="0"/>
                          <w:marBottom w:val="0"/>
                          <w:divBdr>
                            <w:top w:val="none" w:sz="0" w:space="0" w:color="auto"/>
                            <w:left w:val="none" w:sz="0" w:space="0" w:color="auto"/>
                            <w:bottom w:val="none" w:sz="0" w:space="0" w:color="auto"/>
                            <w:right w:val="none" w:sz="0" w:space="0" w:color="auto"/>
                          </w:divBdr>
                          <w:divsChild>
                            <w:div w:id="17688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83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kaggle.com/datasets/gavincanacam/home-loan-predictions?select=Train_Loan_Home.csv" TargetMode="External"/><Relationship Id="rId4" Type="http://schemas.openxmlformats.org/officeDocument/2006/relationships/hyperlink" Target="https://www.kaggle.com/datasets/defcodeking/home-loan-prediction-prepared-datasets?select=train_with_new_feature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961</Words>
  <Characters>5842</Characters>
  <Application>Microsoft Office Word</Application>
  <DocSecurity>0</DocSecurity>
  <Lines>95</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Krishnan</dc:creator>
  <cp:keywords/>
  <dc:description/>
  <cp:lastModifiedBy>Lakshmi Krishnan</cp:lastModifiedBy>
  <cp:revision>3</cp:revision>
  <cp:lastPrinted>2024-03-18T02:03:00Z</cp:lastPrinted>
  <dcterms:created xsi:type="dcterms:W3CDTF">2024-03-18T00:57:00Z</dcterms:created>
  <dcterms:modified xsi:type="dcterms:W3CDTF">2024-04-28T19:44:00Z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4b72c352-655c-4376-b6c4-a18dd4e110d0</vt:lpwstr>
  </property>
</Properties>
</file>