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xmlns:wp14="http://schemas.microsoft.com/office/word/2010/wordml" w14:paraId="4862A1CD" wp14:textId="77777777">
      <w:pPr>
        <w:spacing w:after="60"/>
      </w:pPr>
      <w:r>
        <w:rPr>
          <w:b/>
          <w:bCs/>
          <w:color w:val="0F7B6C"/>
          <w:spacing w:val="20"/>
          <w:sz w:val="20"/>
          <w:szCs w:val="20"/>
        </w:rPr>
        <w:t xml:space="preserve">TELECOM</w:t>
      </w:r>
    </w:p>
    <w:p xmlns:wp14="http://schemas.microsoft.com/office/word/2010/wordml" w14:paraId="5CB986CA" wp14:textId="77777777">
      <w:pPr>
        <w:pBdr>
          <w:bottom w:val="single" w:color="1F3B57" w:sz="8" w:space="6"/>
        </w:pBdr>
        <w:spacing w:after="200"/>
      </w:pPr>
      <w:r>
        <w:rPr>
          <w:b/>
          <w:bCs/>
          <w:color w:val="1F3B57"/>
          <w:sz w:val="32"/>
          <w:szCs w:val="32"/>
        </w:rPr>
        <w:t xml:space="preserve">Fragmented OSS/BSS Context Delays Customer &amp; Fault Resolution</w:t>
      </w:r>
    </w:p>
    <w:p xmlns:wp14="http://schemas.microsoft.com/office/word/2010/wordml" w14:paraId="730FDE5E" wp14:textId="77777777">
      <w:pPr>
        <w:spacing w:before="200" w:after="80"/>
      </w:pPr>
      <w:r>
        <w:rPr>
          <w:b/>
          <w:bCs/>
          <w:color w:val="1F3B57"/>
          <w:sz w:val="22"/>
          <w:szCs w:val="22"/>
        </w:rPr>
        <w:t xml:space="preserve">Scenario</w:t>
      </w:r>
    </w:p>
    <w:p xmlns:wp14="http://schemas.microsoft.com/office/word/2010/wordml" w14:paraId="1F5975D0" wp14:textId="77777777">
      <w:pPr>
        <w:spacing w:after="120"/>
      </w:pPr>
      <w:r w:rsidRPr="08622F27" w:rsidR="08622F27">
        <w:rPr>
          <w:color w:val="222222"/>
          <w:sz w:val="22"/>
          <w:szCs w:val="22"/>
          <w:lang w:val="en-US"/>
        </w:rPr>
        <w:t>A telecom operator runs separate systems for billing (BSS), CRM, network fault management, and field service — each with its own tickets, history, and vocabulary, built up over years of separate vendor rollouts and mergers. When a customer calls in about a recurring service issue, the frontline agent sees only their own slice of the picture: CRM shows the complaint history and the customer's plan, but the related network fault ticket, the truck roll dispatched two weeks earlier for the same street cabinet, and the billing credit already issued for the same root cause all sit in three different systems that the agent has no reason to even think to check. Escalating to a specialist doesn't help much either, because the specialist has visibility into the network side but not into what CRM or billing already did about it. Each team works from its own partial view, and reassembling the full story of "what has actually happened with this customer's service" requires manually pulling records from four places and cross-referencing timestamps and account numbers by hand.</w:t>
      </w:r>
    </w:p>
    <w:p xmlns:wp14="http://schemas.microsoft.com/office/word/2010/wordml" w14:paraId="5A5899B2" wp14:textId="77777777">
      <w:pPr>
        <w:spacing w:before="200" w:after="80"/>
      </w:pPr>
      <w:r>
        <w:rPr>
          <w:b/>
          <w:bCs/>
          <w:color w:val="1F3B57"/>
          <w:sz w:val="22"/>
          <w:szCs w:val="22"/>
        </w:rPr>
        <w:t xml:space="preserve">The Issue</w:t>
      </w:r>
    </w:p>
    <w:p xmlns:wp14="http://schemas.microsoft.com/office/word/2010/wordml" w14:paraId="15A2A7C4" wp14:textId="77777777">
      <w:pPr>
        <w:spacing w:after="120"/>
      </w:pPr>
      <w:r w:rsidRPr="08622F27" w:rsidR="08622F27">
        <w:rPr>
          <w:color w:val="222222"/>
          <w:sz w:val="22"/>
          <w:szCs w:val="22"/>
          <w:lang w:val="en-US"/>
        </w:rPr>
        <w:t>The result is that resolution time balloons on issues that are, in reality, already understood elsewhere in the organization — the knowledge exists, but it is locked inside a system the current agent cannot see. Customers are asked to repeat information they've already given, sometimes on the same call. Field technicians are dispatched a second or third time for a fault that was already diagnosed, because the diagnosis lives in a fault-management log the dispatch system never reads. Billing issues duplicate credits already granted, because the credit history isn't visible to whoever approves the next one. None of these are technology failures in the traditional sense — every individual system works as designed — the failure is that no shared, queryable model of "this customer, this service, this history" exists across them, so institutional knowledge about a single customer's situation is scattered, and every team is forced to solve the same problem from scratch.</w:t>
      </w:r>
    </w:p>
    <w:p xmlns:wp14="http://schemas.microsoft.com/office/word/2010/wordml" w14:paraId="672A6659" wp14:textId="77777777">
      <w:r>
        <w:br w:type="page"/>
      </w:r>
    </w:p>
    <w:p xmlns:wp14="http://schemas.microsoft.com/office/word/2010/wordml" w14:paraId="6F036243" wp14:textId="77777777">
      <w:pPr>
        <w:spacing w:after="60"/>
      </w:pPr>
      <w:r>
        <w:rPr>
          <w:b/>
          <w:bCs/>
          <w:color w:val="0F7B6C"/>
          <w:spacing w:val="20"/>
          <w:sz w:val="20"/>
          <w:szCs w:val="20"/>
        </w:rPr>
        <w:t xml:space="preserve">SUPPLY CHAIN</w:t>
      </w:r>
    </w:p>
    <w:p xmlns:wp14="http://schemas.microsoft.com/office/word/2010/wordml" w14:paraId="4E558653" wp14:textId="77777777">
      <w:pPr>
        <w:pBdr>
          <w:bottom w:val="single" w:color="1F3B57" w:sz="8" w:space="6"/>
        </w:pBdr>
        <w:spacing w:after="200"/>
      </w:pPr>
      <w:r>
        <w:rPr>
          <w:b/>
          <w:bCs/>
          <w:color w:val="1F3B57"/>
          <w:sz w:val="32"/>
          <w:szCs w:val="32"/>
        </w:rPr>
        <w:t xml:space="preserve">Network Equipment Shortages Go Undetected Until They Become Outages</w:t>
      </w:r>
    </w:p>
    <w:p xmlns:wp14="http://schemas.microsoft.com/office/word/2010/wordml" w14:paraId="17754ECA" wp14:textId="77777777">
      <w:pPr>
        <w:spacing w:before="200" w:after="80"/>
      </w:pPr>
      <w:r>
        <w:rPr>
          <w:b/>
          <w:bCs/>
          <w:color w:val="1F3B57"/>
          <w:sz w:val="22"/>
          <w:szCs w:val="22"/>
        </w:rPr>
        <w:t xml:space="preserve">Scenario</w:t>
      </w:r>
    </w:p>
    <w:p xmlns:wp14="http://schemas.microsoft.com/office/word/2010/wordml" w14:paraId="209A6F46" wp14:textId="77777777">
      <w:pPr>
        <w:spacing w:after="120"/>
      </w:pPr>
      <w:r w:rsidRPr="08622F27" w:rsidR="08622F27">
        <w:rPr>
          <w:color w:val="222222"/>
          <w:sz w:val="22"/>
          <w:szCs w:val="22"/>
          <w:lang w:val="en-US"/>
        </w:rPr>
        <w:t>A network operations team depends on a multi-tier vendor supply chain for routers, RF modules, transceivers, and spare parts, sourced from a mix of primary vendors and secondary distributors with different lead times and reliability track records. Purchase orders, signed vendor contracts, historical delivery performance, and records of past shortage incidents all exist — but they live in separate procurement systems and ERP modules that are never cross-referenced against the maintenance calendar or the rollout schedule for new sites. A procurement analyst might know, from memory or a spreadsheet, that a particular vendor has a habit of running six weeks late on a specific RF module. A network planning team, in a completely different part of the organization, is scheduling a rollout next month that depends on exactly that module arriving on time. Neither team's system talks to the other's, and no one is explicitly tasked with connecting those two facts before it becomes a problem.</w:t>
      </w:r>
    </w:p>
    <w:p xmlns:wp14="http://schemas.microsoft.com/office/word/2010/wordml" w14:paraId="6BFF9B34" wp14:textId="77777777">
      <w:pPr>
        <w:spacing w:before="200" w:after="80"/>
      </w:pPr>
      <w:r>
        <w:rPr>
          <w:b/>
          <w:bCs/>
          <w:color w:val="1F3B57"/>
          <w:sz w:val="22"/>
          <w:szCs w:val="22"/>
        </w:rPr>
        <w:t xml:space="preserve">The Issue</w:t>
      </w:r>
    </w:p>
    <w:p xmlns:wp14="http://schemas.microsoft.com/office/word/2010/wordml" w14:paraId="147E3DEB" wp14:textId="77777777">
      <w:pPr>
        <w:spacing w:after="120"/>
      </w:pPr>
      <w:r w:rsidRPr="08622F27" w:rsidR="08622F27">
        <w:rPr>
          <w:color w:val="222222"/>
          <w:sz w:val="22"/>
          <w:szCs w:val="22"/>
          <w:lang w:val="en-US"/>
        </w:rPr>
        <w:t>The issue is that by the time a shortage becomes visible, it is usually already blocking a scheduled network upgrade or, worse, sitting in the critical path of an emergency repair after a failure. Contract clauses about penalty terms or substitution rights that could have been invoked earlier go unused because nobody thought to check them until the delay was already causing damage. Historical patterns of vendor unreliability — the kind of thing that would be obvious if anyone looked across two or three years of delivery records at once — stay buried in individual purchase order histories instead of informing sourcing decisions going forward. The organization ends up perpetually reactive: expediting shipments, paying premiums for emergency air freight, or delaying rollouts, when the underlying pattern that caused the shortage was visible in the data all along, just never connected to the plan that depended on it.</w:t>
      </w:r>
    </w:p>
    <w:p xmlns:wp14="http://schemas.microsoft.com/office/word/2010/wordml" w14:paraId="0A37501D" wp14:textId="77777777">
      <w:r>
        <w:br w:type="page"/>
      </w:r>
    </w:p>
    <w:p xmlns:wp14="http://schemas.microsoft.com/office/word/2010/wordml" w14:paraId="235C9E5D" wp14:textId="77777777">
      <w:pPr>
        <w:spacing w:after="60"/>
      </w:pPr>
      <w:r>
        <w:rPr>
          <w:b/>
          <w:bCs/>
          <w:color w:val="0F7B6C"/>
          <w:spacing w:val="20"/>
          <w:sz w:val="20"/>
          <w:szCs w:val="20"/>
        </w:rPr>
        <w:t xml:space="preserve">REGULATORY</w:t>
      </w:r>
    </w:p>
    <w:p xmlns:wp14="http://schemas.microsoft.com/office/word/2010/wordml" w14:paraId="6D582ED7" wp14:textId="77777777">
      <w:pPr>
        <w:pBdr>
          <w:bottom w:val="single" w:color="1F3B57" w:sz="8" w:space="6"/>
        </w:pBdr>
        <w:spacing w:after="200"/>
      </w:pPr>
      <w:r>
        <w:rPr>
          <w:b/>
          <w:bCs/>
          <w:color w:val="1F3B57"/>
          <w:sz w:val="32"/>
          <w:szCs w:val="32"/>
        </w:rPr>
        <w:t xml:space="preserve">Compliance Audits Can't Reconstruct "What Did We Know, and When?"</w:t>
      </w:r>
    </w:p>
    <w:p xmlns:wp14="http://schemas.microsoft.com/office/word/2010/wordml" w14:paraId="328B94BF" wp14:textId="77777777">
      <w:pPr>
        <w:spacing w:before="200" w:after="80"/>
      </w:pPr>
      <w:r>
        <w:rPr>
          <w:b/>
          <w:bCs/>
          <w:color w:val="1F3B57"/>
          <w:sz w:val="22"/>
          <w:szCs w:val="22"/>
        </w:rPr>
        <w:t xml:space="preserve">Scenario</w:t>
      </w:r>
    </w:p>
    <w:p xmlns:wp14="http://schemas.microsoft.com/office/word/2010/wordml" w14:paraId="6767072D" wp14:textId="77777777">
      <w:pPr>
        <w:spacing w:after="120"/>
      </w:pPr>
      <w:r w:rsidRPr="08622F27" w:rsidR="08622F27">
        <w:rPr>
          <w:color w:val="222222"/>
          <w:sz w:val="22"/>
          <w:szCs w:val="22"/>
          <w:lang w:val="en-US"/>
        </w:rPr>
        <w:t>A telecom operator operates across multiple jurisdictions, each with its own rules on data residency, retention periods, spectrum licensing conditions, and lawful-intercept obligations — and those rules change over time, sometimes multiple times within a single fiscal year. When a regulator opens an inquiry and asks why a specific customer data flow was routed through a particular data center, or why a network configuration was permitted under conditions that applied eighteen months ago, answering accurately requires reconstructing exactly what the rule was on that date, what internal policy existed to implement it, who approved the underlying architecture decision, and what the actual system configuration was at that moment in time. In practice, that means digging through old policy documents in a document management system, cross-referencing them against approval emails buried in someone's inbox, and trying to match system configuration snapshots that may or may not have been retained, all while hoping the versions line up correctly.</w:t>
      </w:r>
    </w:p>
    <w:p xmlns:wp14="http://schemas.microsoft.com/office/word/2010/wordml" w14:paraId="2E3FE12B" wp14:textId="77777777">
      <w:pPr>
        <w:spacing w:before="200" w:after="80"/>
      </w:pPr>
      <w:r>
        <w:rPr>
          <w:b/>
          <w:bCs/>
          <w:color w:val="1F3B57"/>
          <w:sz w:val="22"/>
          <w:szCs w:val="22"/>
        </w:rPr>
        <w:t xml:space="preserve">The Issue</w:t>
      </w:r>
    </w:p>
    <w:p xmlns:wp14="http://schemas.microsoft.com/office/word/2010/wordml" w14:paraId="574389D7" wp14:textId="77777777">
      <w:pPr>
        <w:spacing w:after="120"/>
      </w:pPr>
      <w:r>
        <w:rPr>
          <w:color w:val="222222"/>
          <w:sz w:val="22"/>
          <w:szCs w:val="22"/>
        </w:rPr>
        <w:t xml:space="preserve">The issue is that point-in-time regulatory answers become expensive, slow, and — worse — often inexact, because policy state, human decisions, and system state were never captured as a single connected, time-aware record in the first place. A compliance team might spend weeks assembling a response to a single regulatory inquiry, and even then, they are often not fully confident the reconstruction is complete, because policy documents get superseded and old versions get quietly archived or lost, approval trails live in personal email rather than a system of record, and system configuration history is rarely retained with the same rigor as the policies that were supposed to govern it. This creates real audit risk: an operator can be in a position where it genuinely does not know, with confidence, what it can prove about its own past compliance posture, which turns every regulatory inquiry into a fire drill rather than a routine lookup.</w:t>
      </w:r>
    </w:p>
    <w:p xmlns:wp14="http://schemas.microsoft.com/office/word/2010/wordml" w14:paraId="5DAB6C7B" wp14:textId="77777777">
      <w:r>
        <w:br w:type="page"/>
      </w:r>
    </w:p>
    <w:p xmlns:wp14="http://schemas.microsoft.com/office/word/2010/wordml" w14:paraId="08E8750E" wp14:textId="77777777">
      <w:pPr>
        <w:spacing w:after="60"/>
      </w:pPr>
      <w:r>
        <w:rPr>
          <w:b/>
          <w:bCs/>
          <w:color w:val="0F7B6C"/>
          <w:spacing w:val="20"/>
          <w:sz w:val="20"/>
          <w:szCs w:val="20"/>
        </w:rPr>
        <w:t xml:space="preserve">INFRASTRUCTURE PROVENANCE</w:t>
      </w:r>
    </w:p>
    <w:p xmlns:wp14="http://schemas.microsoft.com/office/word/2010/wordml" w14:paraId="46B7B23A" wp14:textId="77777777">
      <w:pPr>
        <w:pBdr>
          <w:bottom w:val="single" w:color="1F3B57" w:sz="8" w:space="6"/>
        </w:pBdr>
        <w:spacing w:after="200"/>
      </w:pPr>
      <w:r>
        <w:rPr>
          <w:b/>
          <w:bCs/>
          <w:color w:val="1F3B57"/>
          <w:sz w:val="32"/>
          <w:szCs w:val="32"/>
        </w:rPr>
        <w:t xml:space="preserve">Outages Trace to Untracked Infrastructure Changes</w:t>
      </w:r>
    </w:p>
    <w:p xmlns:wp14="http://schemas.microsoft.com/office/word/2010/wordml" w14:paraId="3867BC0D" wp14:textId="77777777">
      <w:pPr>
        <w:spacing w:before="200" w:after="80"/>
      </w:pPr>
      <w:r>
        <w:rPr>
          <w:b/>
          <w:bCs/>
          <w:color w:val="1F3B57"/>
          <w:sz w:val="22"/>
          <w:szCs w:val="22"/>
        </w:rPr>
        <w:t xml:space="preserve">Scenario</w:t>
      </w:r>
    </w:p>
    <w:p xmlns:wp14="http://schemas.microsoft.com/office/word/2010/wordml" w14:paraId="35FC14B2" wp14:textId="77777777">
      <w:pPr>
        <w:spacing w:after="120"/>
      </w:pPr>
      <w:r w:rsidRPr="08622F27" w:rsidR="08622F27">
        <w:rPr>
          <w:color w:val="222222"/>
          <w:sz w:val="22"/>
          <w:szCs w:val="22"/>
          <w:lang w:val="en-US"/>
        </w:rPr>
        <w:t>A network's routers, firmware versions, and configuration baselines change constantly — routine patches, vendor-pushed firmware updates, emergency hotfixes, and planned maintenance windows — carried out by different teams using different change-management tools that were never designed to talk to one another. A core networking team might use one change-management platform, a security team patching for a vulnerability uses another, and a vendor's remote-hands service applies firmware updates that get logged, if at all, in the vendor's own portal. When something goes wrong days or weeks after one of these changes, the post-incident review team's first task isn't root cause analysis at all — it's basic forensics: figuring out what actually changed on the affected asset, who made the change, when it happened, and why, often by manually contacting three or four different teams and hoping someone remembers or has a record.</w:t>
      </w:r>
    </w:p>
    <w:p xmlns:wp14="http://schemas.microsoft.com/office/word/2010/wordml" w14:paraId="2B9C5BA7" wp14:textId="77777777">
      <w:pPr>
        <w:spacing w:before="200" w:after="80"/>
      </w:pPr>
      <w:r>
        <w:rPr>
          <w:b/>
          <w:bCs/>
          <w:color w:val="1F3B57"/>
          <w:sz w:val="22"/>
          <w:szCs w:val="22"/>
        </w:rPr>
        <w:t xml:space="preserve">The Issue</w:t>
      </w:r>
    </w:p>
    <w:p xmlns:wp14="http://schemas.microsoft.com/office/word/2010/wordml" w14:paraId="21C6A2BC" wp14:textId="77777777">
      <w:pPr>
        <w:spacing w:after="120"/>
      </w:pPr>
      <w:r w:rsidRPr="08622F27" w:rsidR="08622F27">
        <w:rPr>
          <w:color w:val="222222"/>
          <w:sz w:val="22"/>
          <w:szCs w:val="22"/>
          <w:lang w:val="en-US"/>
        </w:rPr>
        <w:t>The issue is that without a connected lineage of infrastructure changes, root cause analysis is slow and frequently inconclusive, and post-incident reviews close with "probable cause" rather than a confirmed one. Worse, because the lesson from one incident is never explicitly linked back to the specific asset or asset class involved, the same category of change-induced outage tends to recur — a firmware version that caused problems on one router gets pushed to a dozen similar routers elsewhere in the network, because the connection between "this firmware caused that outage" and "these other assets are running the same firmware" was never made systematically. Each incident is investigated in isolation, the finding lives in a single post-incident report, and there is no mechanism ensuring that finding actually reaches everyone managing a similar asset before they hit the same problem.</w:t>
      </w:r>
    </w:p>
    <w:p xmlns:wp14="http://schemas.microsoft.com/office/word/2010/wordml" w14:paraId="02EB378F" wp14:textId="77777777">
      <w:r>
        <w:br w:type="page"/>
      </w:r>
    </w:p>
    <w:p xmlns:wp14="http://schemas.microsoft.com/office/word/2010/wordml" w14:paraId="4CECE947" wp14:textId="77777777">
      <w:pPr>
        <w:spacing w:after="60"/>
      </w:pPr>
      <w:r>
        <w:rPr>
          <w:b/>
          <w:bCs/>
          <w:color w:val="0F7B6C"/>
          <w:spacing w:val="20"/>
          <w:sz w:val="20"/>
          <w:szCs w:val="20"/>
        </w:rPr>
        <w:t xml:space="preserve">NETWORK OPERATIONS</w:t>
      </w:r>
    </w:p>
    <w:p xmlns:wp14="http://schemas.microsoft.com/office/word/2010/wordml" w14:paraId="6CDA034A" wp14:textId="77777777">
      <w:pPr>
        <w:pBdr>
          <w:bottom w:val="single" w:color="1F3B57" w:sz="8" w:space="6"/>
        </w:pBdr>
        <w:spacing w:after="200"/>
      </w:pPr>
      <w:r>
        <w:rPr>
          <w:b/>
          <w:bCs/>
          <w:color w:val="1F3B57"/>
          <w:sz w:val="32"/>
          <w:szCs w:val="32"/>
        </w:rPr>
        <w:t xml:space="preserve">Alert Storms Overwhelm the NOC Faster Than Humans Can Correlate Them</w:t>
      </w:r>
    </w:p>
    <w:p xmlns:wp14="http://schemas.microsoft.com/office/word/2010/wordml" w14:paraId="6D3478E8" wp14:textId="77777777">
      <w:pPr>
        <w:spacing w:before="200" w:after="80"/>
      </w:pPr>
      <w:r>
        <w:rPr>
          <w:b/>
          <w:bCs/>
          <w:color w:val="1F3B57"/>
          <w:sz w:val="22"/>
          <w:szCs w:val="22"/>
        </w:rPr>
        <w:t xml:space="preserve">Scenario</w:t>
      </w:r>
    </w:p>
    <w:p xmlns:wp14="http://schemas.microsoft.com/office/word/2010/wordml" w14:paraId="6385C76F" wp14:textId="77777777">
      <w:pPr>
        <w:spacing w:after="120"/>
      </w:pPr>
      <w:r w:rsidRPr="08622F27" w:rsidR="08622F27">
        <w:rPr>
          <w:color w:val="222222"/>
          <w:sz w:val="22"/>
          <w:szCs w:val="22"/>
          <w:lang w:val="en-US"/>
        </w:rPr>
        <w:t>A multi-vendor network generates thousands of alerts a day across a patchwork of monitoring tools — one platform for core routing, another for RF and radio access, a third for transport, each tuned by a different team with different thresholds and no shared vocabulary for describing what's actually happening. During a major incident, a single underlying fault — a failed transport link, say — cascades into alerts across a dozen downstream systems almost simultaneously: dropped calls, degraded throughput, application timeouts, and dozens of individual device alarms all fire within minutes of each other. To the on-duty NOC team, this looks like a flood of dozens or hundreds of seemingly unrelated alerts arriving all at once, each one requiring its own triage ticket, its own severity assessment, and its own assigned engineer, when in reality they are one event wearing many different masks.</w:t>
      </w:r>
    </w:p>
    <w:p xmlns:wp14="http://schemas.microsoft.com/office/word/2010/wordml" w14:paraId="6EDD5CEA" wp14:textId="77777777">
      <w:pPr>
        <w:spacing w:before="200" w:after="80"/>
      </w:pPr>
      <w:r>
        <w:rPr>
          <w:b/>
          <w:bCs/>
          <w:color w:val="1F3B57"/>
          <w:sz w:val="22"/>
          <w:szCs w:val="22"/>
        </w:rPr>
        <w:t xml:space="preserve">The Issue</w:t>
      </w:r>
    </w:p>
    <w:p xmlns:wp14="http://schemas.microsoft.com/office/word/2010/wordml" w14:paraId="5BCA414E" wp14:textId="77777777">
      <w:pPr>
        <w:spacing w:after="120"/>
      </w:pPr>
      <w:r w:rsidRPr="08622F27" w:rsidR="08622F27">
        <w:rPr>
          <w:color w:val="222222"/>
          <w:sz w:val="22"/>
          <w:szCs w:val="22"/>
          <w:lang w:val="en-US"/>
        </w:rPr>
        <w:t>The issue is that alert fatigue and slow manual correlation directly drive up Mean Time To Resolution during exactly the incidents where speed matters most. Engineers spend the first, most critical portion of a major incident not fixing anything but simply trying to figure out which of the alerts in front of them are the cause and which are downstream symptoms, often by informally comparing notes over a bridge call rather than through any systematic method. Because that correlation work is done manually and under pressure, the same escalation pattern can recur incident after incident without ever being formally recognized as a pattern — nothing in the current tooling captures "this specific combination of alerts, in this order, has meant this root cause before," so each occurrence is relearned from scratch by whichever engineers happen to be on shift that day, and institutional memory about how to recognize the pattern quickly never accumulates.</w:t>
      </w:r>
    </w:p>
    <w:sectPr>
      <w:pgSz w:w="12240" w:h="15840" w:orient="portrait"/>
      <w:pgMar w:top="1080" w:right="1260" w:bottom="1080" w:left="126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368722b8"/>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trackRevisions w:val="false"/>
  <w:defaultTabStop w:val="720"/>
  <w:evenAndOddHeaders w:val="false"/>
  <w:compat>
    <w:compatSetting w:val="15" w:name="compatibilityMode" w:uri="http://schemas.microsoft.com/office/word"/>
  </w:compat>
  <w14:docId w14:val="1615EFA8"/>
  <w15:docId w15:val="{F06D6F3D-7589-4954-A011-0F282ABE74FA}"/>
  <w:rsids>
    <w:rsidRoot w:val="08622F27"/>
    <w:rsid w:val="08622F27"/>
  </w:rsids>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Ayush K Shetty</lastModifiedBy>
  <revision>2</revision>
  <dcterms:created xsi:type="dcterms:W3CDTF">2026-09-11T04:37:41.7860000Z</dcterms:created>
  <dcterms:modified xsi:type="dcterms:W3CDTF">2026-09-11T06:54:20.5416271Z</dcterms:modified>
</coreProperties>
</file>

<file path=docProps/custom.xml><?xml version="1.0" encoding="utf-8"?>
<Properties xmlns="http://schemas.openxmlformats.org/officeDocument/2006/custom-properties" xmlns:vt="http://schemas.openxmlformats.org/officeDocument/2006/docPropsVTypes"/>
</file>