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AABB" w14:textId="41766C93" w:rsidR="0066084C" w:rsidRDefault="005532A5">
      <w:r w:rsidRPr="0043697D">
        <w:rPr>
          <w:lang w:val="en-US"/>
        </w:rPr>
        <w:t xml:space="preserve">Space not display in Leave Category value </w:t>
      </w:r>
      <w:r>
        <w:rPr>
          <w:noProof/>
        </w:rPr>
        <w:drawing>
          <wp:inline distT="0" distB="0" distL="0" distR="0" wp14:anchorId="773023D5" wp14:editId="0CDB99D1">
            <wp:extent cx="5731510" cy="3342005"/>
            <wp:effectExtent l="0" t="0" r="2540" b="0"/>
            <wp:docPr id="106845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6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A8"/>
    <w:rsid w:val="005532A5"/>
    <w:rsid w:val="0066084C"/>
    <w:rsid w:val="006A4342"/>
    <w:rsid w:val="00A267A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FDF13-90A4-43E1-9A45-66EF6451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2024-10-21T07:57:00Z</dcterms:created>
  <dcterms:modified xsi:type="dcterms:W3CDTF">2024-10-21T07:57:00Z</dcterms:modified>
</cp:coreProperties>
</file>