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10062" w14:textId="77777777" w:rsidR="00D7692A" w:rsidRDefault="00D7692A" w:rsidP="00D7692A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 xml:space="preserve">The total column is not differentiated and displays as a normal column </w:t>
      </w:r>
      <w:r>
        <w:rPr>
          <w:noProof/>
        </w:rPr>
        <w:drawing>
          <wp:inline distT="0" distB="0" distL="0" distR="0" wp14:anchorId="0F989B6D" wp14:editId="6C8F66AF">
            <wp:extent cx="5731510" cy="3235960"/>
            <wp:effectExtent l="0" t="0" r="2540" b="2540"/>
            <wp:docPr id="56992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21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FE25E8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A5"/>
    <w:rsid w:val="004F08A5"/>
    <w:rsid w:val="0066084C"/>
    <w:rsid w:val="00D4198F"/>
    <w:rsid w:val="00D7692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D0BBD-B30D-403D-983D-A516E9F3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2024-11-21T12:00:00Z</dcterms:created>
  <dcterms:modified xsi:type="dcterms:W3CDTF">2024-11-21T12:00:00Z</dcterms:modified>
</cp:coreProperties>
</file>