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and Data Science</w:t>
      </w:r>
    </w:p>
    <w:p>
      <w:pPr>
        <w:jc w:val="center"/>
      </w:pPr>
      <w:r>
        <w:rPr>
          <w:i/>
          <w:color w:val="666666"/>
          <w:sz w:val="28"/>
        </w:rPr>
        <w:t>A Comprehensive Comparative Guide to the Foundations of Modern Technology</w:t>
      </w:r>
    </w:p>
    <w:p>
      <w:pPr>
        <w:spacing w:after="480"/>
      </w:pP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180" w:type="dxa"/>
              <w:right w:w="180" w:type="dxa"/>
            </w:tcMar>
            <w:tcBorders>
              <w:top w:val="single" w:sz="12" w:space="0" w:color="1B365D"/>
              <w:left w:val="single" w:sz="12" w:space="0" w:color="1B365D"/>
              <w:bottom w:val="single" w:sz="12" w:space="0" w:color="1B365D"/>
              <w:right w:val="single" w:sz="12" w:space="0" w:color="1B365D"/>
            </w:tcBorders>
          </w:tcPr>
          <w:p>
            <w:pPr/>
            <w:r>
              <w:rPr>
                <w:b/>
              </w:rPr>
              <w:t xml:space="preserve">Executive Summary: </w:t>
            </w:r>
            <w:r>
              <w:t>In the modern digital era, Artificial Intelligence (AI) and Data Science (DS) serve as the dual engines powering automation, business intelligence, and technical innovation. While interconnected, they possess fundamentally different philosophies: Data Science uncovers hidden actionable insights from historical and operational data, whereas Artificial Intelligence constructs complex algorithms to mimic autonomous human cognitive function and behavioral decision-making.</w:t>
            </w:r>
          </w:p>
        </w:tc>
      </w:tr>
    </w:tbl>
    <w:p/>
    <w:p>
      <w:pPr>
        <w:pStyle w:val="Heading1"/>
      </w:pPr>
      <w:r>
        <w:t>1. Fundamentals of Artificial Intelligence (AI)</w:t>
      </w:r>
    </w:p>
    <w:p>
      <w:r>
        <w:t>Artificial Intelligence is an expansive domain of computer science focused on creating mechanical and software systems capable of executing complex tasks that traditionally require human cognitive intelligence. These operations include visual perception, contextual speech comprehension, logical decision-making, and structural natural language translation. The ultimate trajectory of AI aims to establish completely autonomous systems that seamlessly learn from environmental experience, optimize internal logic pathways, and self-correct when exposed to entirely new stimuli without explicit manual programming cycles.</w:t>
      </w:r>
    </w:p>
    <w:p>
      <w:pPr>
        <w:pStyle w:val="Heading2"/>
      </w:pPr>
      <w:r>
        <w:t>Core Subfields and Architectures</w:t>
      </w:r>
    </w:p>
    <w:p>
      <w:r>
        <w:t>The operationalization of AI relies heavily on distinct algorithmic frameworks:</w:t>
      </w:r>
    </w:p>
    <w:p>
      <w:pPr>
        <w:pStyle w:val="ListBullet"/>
      </w:pPr>
      <w:r>
        <w:rPr>
          <w:b/>
        </w:rPr>
        <w:t xml:space="preserve">Machine Learning (ML): </w:t>
      </w:r>
      <w:r>
        <w:t>A fundamental foundational layer of AI focused entirely on crafting computational algorithms that parse, analyze, and learn directly from structured mathematical datasets to output predictive actions.</w:t>
      </w:r>
    </w:p>
    <w:p>
      <w:pPr>
        <w:pStyle w:val="ListBullet"/>
      </w:pPr>
      <w:r>
        <w:rPr>
          <w:b/>
        </w:rPr>
        <w:t xml:space="preserve">Deep Learning (DL): </w:t>
      </w:r>
      <w:r>
        <w:t>An advanced, highly specialized evolution of ML that leverages multi-layered artificial neural network configurations styled roughly after biological systems to natively process messy, unstructured multi-media data arrays (e.g., streaming high-definition video feeds or raw audio waves).</w:t>
      </w:r>
    </w:p>
    <w:p>
      <w:pPr>
        <w:pStyle w:val="ListBullet"/>
      </w:pPr>
      <w:r>
        <w:rPr>
          <w:b/>
        </w:rPr>
        <w:t xml:space="preserve">Natural Language Processing (NLP): </w:t>
      </w:r>
      <w:r>
        <w:t>The engineering bridge allowing systems to dynamically parse, interpret, tokenize, sentiment-analyze, and ultimately synthesize human conversational language pattern arrays.</w:t>
      </w:r>
    </w:p>
    <w:p>
      <w:pPr>
        <w:pStyle w:val="ListBullet"/>
      </w:pPr>
      <w:r>
        <w:rPr>
          <w:b/>
        </w:rPr>
        <w:t xml:space="preserve">Computer Vision and Robotics: </w:t>
      </w:r>
      <w:r>
        <w:t>Hardware and algorithmic synthesis fields enabling machines to physically navigate environments, manipulate tools, and digitally extract meaningful categorical symbols from raw visual data fields.</w:t>
      </w:r>
    </w:p>
    <w:p>
      <w:r>
        <w:br w:type="page"/>
      </w:r>
    </w:p>
    <w:p>
      <w:pPr>
        <w:pStyle w:val="Heading1"/>
      </w:pPr>
      <w:r>
        <w:t>2. Fundamentals of Data Science (DS)</w:t>
      </w:r>
    </w:p>
    <w:p>
      <w:r>
        <w:t>Data Science operates as an inclusive, highly multi-disciplinary domain utilizing robust scientific processes, rigorous mathematical paradigms, distributed processing systems, and statistical algorithms to cleanly extract structured knowledge and highly actionable tactical strategies from messy, multi-format datasets. It dynamically bridges advanced computer science with specialized domain expertise to map non-obvious patterns, cyclical market trends, and anomalies that inform high-level corporate decision-making structures.</w:t>
      </w:r>
    </w:p>
    <w:p>
      <w:pPr>
        <w:pStyle w:val="Heading2"/>
      </w:pPr>
      <w:r>
        <w:t>The Professional Data Science Lifecycle</w:t>
      </w:r>
    </w:p>
    <w:p>
      <w:r>
        <w:t>The deployment of a robust data science initiative inherently requires a linear, iterative operational methodology:</w:t>
      </w:r>
    </w:p>
    <w:p>
      <w:pPr>
        <w:pStyle w:val="ListNumber"/>
      </w:pPr>
      <w:r>
        <w:rPr>
          <w:b/>
        </w:rPr>
        <w:t xml:space="preserve">Data Ingestion and Acquisition: </w:t>
      </w:r>
      <w:r>
        <w:t>Systematically harvesting raw transactional entries, database backups, real-time app event logs, web-scraping pipelines, or IoT sensor arrays.</w:t>
      </w:r>
    </w:p>
    <w:p>
      <w:pPr>
        <w:pStyle w:val="ListNumber"/>
      </w:pPr>
      <w:r>
        <w:rPr>
          <w:b/>
        </w:rPr>
        <w:t xml:space="preserve">Data Preparation and Cleansing: </w:t>
      </w:r>
      <w:r>
        <w:t>Extensively sanitizing data by handling missing values, standardizing formats, removing outliers, and rectifying system structural inconsistencies.</w:t>
      </w:r>
    </w:p>
    <w:p>
      <w:pPr>
        <w:pStyle w:val="ListNumber"/>
      </w:pPr>
      <w:r>
        <w:rPr>
          <w:b/>
        </w:rPr>
        <w:t xml:space="preserve">Exploratory Data Analysis (EDA): </w:t>
      </w:r>
      <w:r>
        <w:t>Leveraging core descriptive statistics and preliminary graphical visualization techniques to map distributions and form causal hypotheses.</w:t>
      </w:r>
    </w:p>
    <w:p>
      <w:pPr>
        <w:pStyle w:val="ListNumber"/>
      </w:pPr>
      <w:r>
        <w:rPr>
          <w:b/>
        </w:rPr>
        <w:t xml:space="preserve">Feature Engineering &amp; Modeling: </w:t>
      </w:r>
      <w:r>
        <w:t>Isolating highly predictive variable metrics and constructing statistically sound forecasting frameworks.</w:t>
      </w:r>
    </w:p>
    <w:p>
      <w:pPr>
        <w:pStyle w:val="ListNumber"/>
      </w:pPr>
      <w:r>
        <w:rPr>
          <w:b/>
        </w:rPr>
        <w:t xml:space="preserve">Deployment and Strategic Insights: </w:t>
      </w:r>
      <w:r>
        <w:t>Synthesizing raw model output metrics into interactive executive dashboards, whitepapers, or direct programmatic business operations logic updates.</w:t>
      </w:r>
    </w:p>
    <w:p>
      <w:r>
        <w:br w:type="page"/>
      </w:r>
    </w:p>
    <w:p>
      <w:pPr>
        <w:pStyle w:val="Heading1"/>
      </w:pPr>
      <w:r>
        <w:t>3. Key Differences: AI vs. Data Science</w:t>
      </w:r>
    </w:p>
    <w:p>
      <w:r>
        <w:t>To comprehend how these paradigms functionally interact, it is highly critical to explicitly analyze their diverging strategic goals, operational scopes, data handling profiles, and core tooling ecosystems. The table below presents an enterprise-grade conceptual comparison of these distinct fields:</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B365D"/>
            <w:tcMar>
              <w:top w:w="100" w:type="dxa"/>
              <w:bottom w:w="100" w:type="dxa"/>
              <w:left w:w="120" w:type="dxa"/>
              <w:right w:w="120" w:type="dxa"/>
            </w:tcMar>
          </w:tcPr>
          <w:p>
            <w:pPr>
              <w:jc w:val="left"/>
            </w:pPr>
            <w:r>
              <w:rPr>
                <w:b/>
                <w:color w:val="FFFFFF"/>
              </w:rPr>
              <w:t>Functional Vector</w:t>
            </w:r>
          </w:p>
        </w:tc>
        <w:tc>
          <w:tcPr>
            <w:tcW w:type="dxa" w:w="3600"/>
            <w:shd w:val="clear" w:color="auto" w:fill="1B365D"/>
            <w:tcMar>
              <w:top w:w="100" w:type="dxa"/>
              <w:bottom w:w="100" w:type="dxa"/>
              <w:left w:w="120" w:type="dxa"/>
              <w:right w:w="120" w:type="dxa"/>
            </w:tcMar>
          </w:tcPr>
          <w:p>
            <w:pPr>
              <w:jc w:val="left"/>
            </w:pPr>
            <w:r>
              <w:rPr>
                <w:b/>
                <w:color w:val="FFFFFF"/>
              </w:rPr>
              <w:t>Artificial Intelligence (AI)</w:t>
            </w:r>
          </w:p>
        </w:tc>
        <w:tc>
          <w:tcPr>
            <w:tcW w:type="dxa" w:w="3600"/>
            <w:shd w:val="clear" w:color="auto" w:fill="1B365D"/>
            <w:tcMar>
              <w:top w:w="100" w:type="dxa"/>
              <w:bottom w:w="100" w:type="dxa"/>
              <w:left w:w="120" w:type="dxa"/>
              <w:right w:w="120" w:type="dxa"/>
            </w:tcMar>
          </w:tcPr>
          <w:p>
            <w:pPr>
              <w:jc w:val="left"/>
            </w:pPr>
            <w:r>
              <w:rPr>
                <w:b/>
                <w:color w:val="FFFFFF"/>
              </w:rPr>
              <w:t>Data Science (DS)</w:t>
            </w:r>
          </w:p>
        </w:tc>
      </w:tr>
      <w:tr>
        <w:tc>
          <w:tcPr>
            <w:tcW w:type="dxa" w:w="216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rPr>
                <w:b/>
              </w:rPr>
              <w:t>Primary Intent</w:t>
            </w:r>
          </w:p>
        </w:tc>
        <w:tc>
          <w:tcPr>
            <w:tcW w:type="dxa" w:w="360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To engineer completely autonomous systems capable of simulating complex human intellectual workflows and behavioral loops.</w:t>
            </w:r>
          </w:p>
        </w:tc>
        <w:tc>
          <w:tcPr>
            <w:tcW w:type="dxa" w:w="360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To systematically surface deep data-driven trends, correlations, and strategic actionable business perspectives from raw data infrastructure.</w:t>
            </w:r>
          </w:p>
        </w:tc>
      </w:tr>
      <w:tr>
        <w:tc>
          <w:tcPr>
            <w:tcW w:type="dxa" w:w="2160"/>
            <w:shd w:val="clear" w:color="auto" w:fill="F4F6F8"/>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rPr>
                <w:b/>
              </w:rPr>
              <w:t>Operational Scope</w:t>
            </w:r>
          </w:p>
        </w:tc>
        <w:tc>
          <w:tcPr>
            <w:tcW w:type="dxa" w:w="3600"/>
            <w:shd w:val="clear" w:color="auto" w:fill="F4F6F8"/>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Heavy algorithm engineering, system runtime efficiency optimization, interactive feedback loops, and learning logic stabilization.</w:t>
            </w:r>
          </w:p>
        </w:tc>
        <w:tc>
          <w:tcPr>
            <w:tcW w:type="dxa" w:w="3600"/>
            <w:shd w:val="clear" w:color="auto" w:fill="F4F6F8"/>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Data quality validation, meticulous preprocessing pipelines, experimental statistical modeling, and data visualization formats.</w:t>
            </w:r>
          </w:p>
        </w:tc>
      </w:tr>
      <w:tr>
        <w:tc>
          <w:tcPr>
            <w:tcW w:type="dxa" w:w="216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rPr>
                <w:b/>
              </w:rPr>
              <w:t>Core Data Profile</w:t>
            </w:r>
          </w:p>
        </w:tc>
        <w:tc>
          <w:tcPr>
            <w:tcW w:type="dxa" w:w="360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Primarily optimizes for real-time live environment streams, text blocks, and structured interactive programmatic telemetry updates.</w:t>
            </w:r>
          </w:p>
        </w:tc>
        <w:tc>
          <w:tcPr>
            <w:tcW w:type="dxa" w:w="360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Processes highly expansive, historical multi-terabyte arrays of completely unstructured, semi-structured, and structured relational tables.</w:t>
            </w:r>
          </w:p>
        </w:tc>
      </w:tr>
      <w:tr>
        <w:tc>
          <w:tcPr>
            <w:tcW w:type="dxa" w:w="2160"/>
            <w:shd w:val="clear" w:color="auto" w:fill="F4F6F8"/>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rPr>
                <w:b/>
              </w:rPr>
              <w:t>Dominant Tooling</w:t>
            </w:r>
          </w:p>
        </w:tc>
        <w:tc>
          <w:tcPr>
            <w:tcW w:type="dxa" w:w="3600"/>
            <w:shd w:val="clear" w:color="auto" w:fill="F4F6F8"/>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TensorFlow, PyTorch, Keras, OpenAI API, OpenCV, ROS (Robot Operating System), Hugging Face Transformers.</w:t>
            </w:r>
          </w:p>
        </w:tc>
        <w:tc>
          <w:tcPr>
            <w:tcW w:type="dxa" w:w="3600"/>
            <w:shd w:val="clear" w:color="auto" w:fill="F4F6F8"/>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Python (Pandas, NumPy, Scikit-Learn), R, SQL Dialects, Apache Spark, Tableau, Microsoft Power BI, SAS.</w:t>
            </w:r>
          </w:p>
        </w:tc>
      </w:tr>
      <w:tr>
        <w:tc>
          <w:tcPr>
            <w:tcW w:type="dxa" w:w="216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rPr>
                <w:b/>
              </w:rPr>
              <w:t>Primary Deliverable</w:t>
            </w:r>
          </w:p>
        </w:tc>
        <w:tc>
          <w:tcPr>
            <w:tcW w:type="dxa" w:w="360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An autonomous software agent, continuous prediction engine, multi-turn chatbot, or hardware visual automation package.</w:t>
            </w:r>
          </w:p>
        </w:tc>
        <w:tc>
          <w:tcPr>
            <w:tcW w:type="dxa" w:w="3600"/>
            <w:shd w:val="clear" w:color="auto"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r>
              <w:t>An interactive executive business dashboard, mathematical trend projection model, or specialized analytical report.</w:t>
            </w:r>
          </w:p>
        </w:tc>
      </w:tr>
    </w:tbl>
    <w:p>
      <w:pPr>
        <w:spacing w:after="240"/>
      </w:pPr>
    </w:p>
    <w:p>
      <w:pPr>
        <w:pStyle w:val="Heading1"/>
      </w:pPr>
      <w:r>
        <w:t>4. The Operational Synergy</w:t>
      </w:r>
    </w:p>
    <w:p>
      <w:r>
        <w:t>Despite their unique attributes, Data Science and Artificial Intelligence are fundamentally bound together in modern enterprise application. Data Science acts as the analytical pipeline, converting vast collections of disorganized information into polished, high-fidelity datasets. These clean pipelines are exactly what artificial intelligence systems require to train models and adjust logical thresholds without crashing. Conversely, implementing advanced machine learning models allows modern data scientists to automate complex, repetitive calculations, handle incredibly massive multi-modal file storage grids, and output incredibly accurate prescriptive projections.</w:t>
      </w:r>
    </w:p>
    <w:p>
      <w:r>
        <w:t>In a real-world scenario, a seasoned Data Scientist will study thousands of historical medical charts to determine specific risk factors for patient readmission. An AI Engineer will then take those identified parameters to implement a production-grade predictive neural network inside hospital software. This system automatically flags high-risk charts in real-time, instantly notifying on-duty staff and proving how these two fields combine to drive modern computational success.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4A77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Arial" w:hAnsi="Arial"/>
      <w:b/>
      <w:color w:val="1B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