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28 June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LTVIP2025TMID35938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Revolutionizing Liver Care: Predicting Liver Cirrhosis Using Advanced Machine Learning Techniques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https://liverfoundation.org/liver-diseases/complications-of-liver-disease/cirrhosis/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45">
          <v:rect xmlns:o="urn:schemas-microsoft-com:office:office" xmlns:v="urn:schemas-microsoft-com:vml" id="rectole0000000000" style="width:415.500000pt;height:287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and mobile interfaces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JavaScript, Bootstrap (Web), Flutter (Mobile)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input handling, authentication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Python, Flask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ML prediction logic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Python, Scikit-learn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 and records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SQLite / MongoDB (Local)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 and records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SQLite / MongoDB (Local)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applicable (local only)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------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&amp; store reports locally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File system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login integration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OAuth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(Optional, Aadhar/Hospital API)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-----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liver cirrhosis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 ML Model with Scikit-learn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Runs locally on user system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(Flask + SQLite/MongoDB)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4014"/>
        <w:gridCol w:w="5230"/>
        <w:gridCol w:w="3992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Used for backend and ML</w:t>
            </w:r>
          </w:p>
        </w:tc>
        <w:tc>
          <w:tcPr>
            <w:tcW w:w="3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Flask, Scikit-learn, TensorFlow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Encrypted data, OAuth login</w:t>
            </w:r>
          </w:p>
        </w:tc>
        <w:tc>
          <w:tcPr>
            <w:tcW w:w="3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SHA-256, OAuth 2.0, Access Control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Modular design supports future scaling</w:t>
            </w:r>
          </w:p>
        </w:tc>
        <w:tc>
          <w:tcPr>
            <w:tcW w:w="3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3-Tier: UI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Logic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DB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Locally hosted but designed for minimal downtime</w:t>
            </w:r>
          </w:p>
        </w:tc>
        <w:tc>
          <w:tcPr>
            <w:tcW w:w="3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with monitoring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Optimized for fast predictions and data handling.</w:t>
            </w:r>
          </w:p>
        </w:tc>
        <w:tc>
          <w:tcPr>
            <w:tcW w:w="3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ML Inference, Indexed DB Queries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https://en.wikipedia.org/wiki/Cirrhosis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https://www.pathologyoutlines.com/topic/livercirrhosis.html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https://emedicine.medscape.com/article/185856-overview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https://www.sciencedirect.com/topics/nursing-and-health-professions/liver-cirrhosis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https://www.msdmanuals.com/professional/hepatic-and-biliary-disorders/fibrosis-and-cirrhosis/cirrhosis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0">
    <w:abstractNumId w:val="90"/>
  </w:num>
  <w:num w:numId="24">
    <w:abstractNumId w:val="84"/>
  </w:num>
  <w:num w:numId="27">
    <w:abstractNumId w:val="78"/>
  </w:num>
  <w:num w:numId="30">
    <w:abstractNumId w:val="72"/>
  </w:num>
  <w:num w:numId="34">
    <w:abstractNumId w:val="66"/>
  </w:num>
  <w:num w:numId="37">
    <w:abstractNumId w:val="60"/>
  </w:num>
  <w:num w:numId="40">
    <w:abstractNumId w:val="54"/>
  </w:num>
  <w:num w:numId="43">
    <w:abstractNumId w:val="48"/>
  </w:num>
  <w:num w:numId="46">
    <w:abstractNumId w:val="42"/>
  </w:num>
  <w:num w:numId="49">
    <w:abstractNumId w:val="36"/>
  </w:num>
  <w:num w:numId="52">
    <w:abstractNumId w:val="30"/>
  </w:num>
  <w:num w:numId="60">
    <w:abstractNumId w:val="24"/>
  </w:num>
  <w:num w:numId="63">
    <w:abstractNumId w:val="18"/>
  </w:num>
  <w:num w:numId="66">
    <w:abstractNumId w:val="12"/>
  </w:num>
  <w:num w:numId="69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Cirrhosis" Id="docRId3" Type="http://schemas.openxmlformats.org/officeDocument/2006/relationships/hyperlink" /><Relationship TargetMode="External" Target="https://www.msdmanuals.com/professional/hepatic-and-biliary-disorders/fibrosis-and-cirrhosis/cirrhosis" Id="docRId7" Type="http://schemas.openxmlformats.org/officeDocument/2006/relationships/hyperlink" /><Relationship TargetMode="External" Target="https://liverfoundation.org/liver-diseases/complications-of-liver-disease/cirrhosis/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s://www.pathologyoutlines.com/topic/livercirrhosis.html" Id="docRId4" Type="http://schemas.openxmlformats.org/officeDocument/2006/relationships/hyperlink" /><Relationship TargetMode="External" Target="https://www.sciencedirect.com/topics/nursing-and-health-professions/liver-cirrhosis" Id="docRId6" Type="http://schemas.openxmlformats.org/officeDocument/2006/relationships/hyperlink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Mode="External" Target="https://emedicine.medscape.com/article/185856-overview" Id="docRId5" Type="http://schemas.openxmlformats.org/officeDocument/2006/relationships/hyperlink" /><Relationship Target="styles.xml" Id="docRId9" Type="http://schemas.openxmlformats.org/officeDocument/2006/relationships/styles" /></Relationships>
</file>