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E36B" w14:textId="7B55B9A6" w:rsidR="00FA215C" w:rsidRDefault="00871D79">
      <w:pPr>
        <w:spacing w:before="1800"/>
        <w:jc w:val="center"/>
      </w:pPr>
      <w:proofErr w:type="spellStart"/>
      <w:r>
        <w:rPr>
          <w:b/>
          <w:color w:val="165B40"/>
          <w:sz w:val="68"/>
        </w:rPr>
        <w:t>C</w:t>
      </w:r>
      <w:r w:rsidR="00535C0E">
        <w:rPr>
          <w:b/>
          <w:color w:val="165B40"/>
          <w:sz w:val="68"/>
        </w:rPr>
        <w:t>apti</w:t>
      </w:r>
      <w:r>
        <w:rPr>
          <w:b/>
          <w:color w:val="165B40"/>
          <w:sz w:val="68"/>
        </w:rPr>
        <w:t>D</w:t>
      </w:r>
      <w:r w:rsidR="00535C0E">
        <w:rPr>
          <w:b/>
          <w:color w:val="165B40"/>
          <w:sz w:val="68"/>
        </w:rPr>
        <w:t>ict</w:t>
      </w:r>
      <w:proofErr w:type="spellEnd"/>
    </w:p>
    <w:p w14:paraId="5A7370B6" w14:textId="77777777" w:rsidR="00FA215C" w:rsidRDefault="00871D79">
      <w:pPr>
        <w:jc w:val="center"/>
      </w:pPr>
      <w:r>
        <w:rPr>
          <w:sz w:val="28"/>
        </w:rPr>
        <w:t>Cash-flow visibility, scenario planning, and funding-readiness support for small businesses</w:t>
      </w:r>
    </w:p>
    <w:p w14:paraId="19B7E517" w14:textId="77777777" w:rsidR="00FA215C" w:rsidRDefault="00871D79">
      <w:pPr>
        <w:spacing w:before="500"/>
        <w:jc w:val="center"/>
      </w:pPr>
      <w:r>
        <w:rPr>
          <w:b/>
        </w:rPr>
        <w:t>PROJECT REPORT</w:t>
      </w:r>
      <w:r>
        <w:rPr>
          <w:b/>
        </w:rPr>
        <w:br/>
      </w:r>
      <w:r>
        <w:t>Srujana Hackathon 2026</w:t>
      </w:r>
      <w:r>
        <w:br/>
        <w:t>https://github.com/Lakshmi0203/Srujana_hackathon2026_CaptiDict</w:t>
      </w:r>
    </w:p>
    <w:p w14:paraId="3EDC5735" w14:textId="77777777" w:rsidR="00FA215C" w:rsidRDefault="00871D79">
      <w:pPr>
        <w:spacing w:before="1200"/>
        <w:jc w:val="center"/>
      </w:pPr>
      <w:r>
        <w:rPr>
          <w:i/>
        </w:rPr>
        <w:t>Evidence-based implementation review · 26 October 2026</w:t>
      </w:r>
    </w:p>
    <w:p w14:paraId="74052931" w14:textId="64086F4F" w:rsidR="00535C0E" w:rsidRDefault="00535C0E" w:rsidP="00535C0E">
      <w:pPr>
        <w:spacing w:before="900"/>
        <w:rPr>
          <w:color w:val="8C521E"/>
          <w:sz w:val="36"/>
          <w:szCs w:val="36"/>
        </w:rPr>
      </w:pPr>
      <w:r w:rsidRPr="00535C0E">
        <w:rPr>
          <w:color w:val="8C521E"/>
          <w:sz w:val="36"/>
          <w:szCs w:val="36"/>
        </w:rPr>
        <w:t xml:space="preserve">Predictive Cashflow Management </w:t>
      </w:r>
      <w:proofErr w:type="gramStart"/>
      <w:r w:rsidRPr="00535C0E">
        <w:rPr>
          <w:color w:val="8C521E"/>
          <w:sz w:val="36"/>
          <w:szCs w:val="36"/>
        </w:rPr>
        <w:t>For</w:t>
      </w:r>
      <w:proofErr w:type="gramEnd"/>
      <w:r w:rsidRPr="00535C0E">
        <w:rPr>
          <w:color w:val="8C521E"/>
          <w:sz w:val="36"/>
          <w:szCs w:val="36"/>
        </w:rPr>
        <w:t xml:space="preserve"> Small Businesses,</w:t>
      </w:r>
    </w:p>
    <w:p w14:paraId="0D4DC8D3" w14:textId="0F88919B" w:rsidR="00535C0E" w:rsidRDefault="00535C0E" w:rsidP="00535C0E">
      <w:pPr>
        <w:spacing w:before="900"/>
        <w:rPr>
          <w:color w:val="8C521E"/>
          <w:sz w:val="36"/>
          <w:szCs w:val="36"/>
        </w:rPr>
      </w:pPr>
      <w:proofErr w:type="gramStart"/>
      <w:r>
        <w:rPr>
          <w:color w:val="8C521E"/>
          <w:sz w:val="36"/>
          <w:szCs w:val="36"/>
        </w:rPr>
        <w:t>Team :</w:t>
      </w:r>
      <w:proofErr w:type="gramEnd"/>
      <w:r>
        <w:rPr>
          <w:color w:val="8C521E"/>
          <w:sz w:val="36"/>
          <w:szCs w:val="36"/>
        </w:rPr>
        <w:t xml:space="preserve"> Echelon</w:t>
      </w:r>
    </w:p>
    <w:p w14:paraId="03E5DD94" w14:textId="164145F9" w:rsidR="00535C0E" w:rsidRPr="00535C0E" w:rsidRDefault="00535C0E" w:rsidP="00535C0E">
      <w:pPr>
        <w:spacing w:before="900"/>
        <w:rPr>
          <w:color w:val="8C521E"/>
          <w:sz w:val="36"/>
          <w:szCs w:val="36"/>
        </w:rPr>
      </w:pPr>
      <w:proofErr w:type="spellStart"/>
      <w:proofErr w:type="gramStart"/>
      <w:r>
        <w:rPr>
          <w:color w:val="8C521E"/>
          <w:sz w:val="36"/>
          <w:szCs w:val="36"/>
        </w:rPr>
        <w:t>Members:Deepak</w:t>
      </w:r>
      <w:proofErr w:type="spellEnd"/>
      <w:proofErr w:type="gramEnd"/>
      <w:r>
        <w:rPr>
          <w:color w:val="8C521E"/>
          <w:sz w:val="36"/>
          <w:szCs w:val="36"/>
        </w:rPr>
        <w:t xml:space="preserve"> Gowda P, Lakshmi Y </w:t>
      </w:r>
      <w:proofErr w:type="gramStart"/>
      <w:r>
        <w:rPr>
          <w:color w:val="8C521E"/>
          <w:sz w:val="36"/>
          <w:szCs w:val="36"/>
        </w:rPr>
        <w:t>V ,</w:t>
      </w:r>
      <w:proofErr w:type="gramEnd"/>
      <w:r>
        <w:rPr>
          <w:color w:val="8C521E"/>
          <w:sz w:val="36"/>
          <w:szCs w:val="36"/>
        </w:rPr>
        <w:t xml:space="preserve"> </w:t>
      </w:r>
      <w:proofErr w:type="gramStart"/>
      <w:r>
        <w:rPr>
          <w:color w:val="8C521E"/>
          <w:sz w:val="36"/>
          <w:szCs w:val="36"/>
        </w:rPr>
        <w:t>Ruchitha ,</w:t>
      </w:r>
      <w:proofErr w:type="gramEnd"/>
      <w:r>
        <w:rPr>
          <w:color w:val="8C521E"/>
          <w:sz w:val="36"/>
          <w:szCs w:val="36"/>
        </w:rPr>
        <w:t xml:space="preserve"> Poorva</w:t>
      </w:r>
    </w:p>
    <w:p w14:paraId="34A8C156" w14:textId="77777777" w:rsidR="00535C0E" w:rsidRPr="00535C0E" w:rsidRDefault="00535C0E" w:rsidP="00535C0E">
      <w:pPr>
        <w:spacing w:before="900"/>
        <w:rPr>
          <w:color w:val="8C521E"/>
        </w:rPr>
      </w:pPr>
    </w:p>
    <w:p w14:paraId="763B0C90" w14:textId="77777777" w:rsidR="00FA215C" w:rsidRDefault="00871D79">
      <w:r>
        <w:br w:type="page"/>
      </w:r>
    </w:p>
    <w:p w14:paraId="525DE6C6" w14:textId="77777777" w:rsidR="00FA215C" w:rsidRDefault="00871D79">
      <w:pPr>
        <w:pStyle w:val="Heading1"/>
      </w:pPr>
      <w:r>
        <w:lastRenderedPageBreak/>
        <w:t>Contents</w:t>
      </w:r>
    </w:p>
    <w:p w14:paraId="776B1A82" w14:textId="77777777" w:rsidR="00FA215C" w:rsidRDefault="00871D79">
      <w:pPr>
        <w:pStyle w:val="ListNumber"/>
      </w:pPr>
      <w:r>
        <w:t>1. Executive Summary</w:t>
      </w:r>
    </w:p>
    <w:p w14:paraId="62E4F299" w14:textId="77777777" w:rsidR="00FA215C" w:rsidRDefault="00871D79">
      <w:pPr>
        <w:pStyle w:val="ListNumber"/>
      </w:pPr>
      <w:r>
        <w:t>2. Project Identity and Scope</w:t>
      </w:r>
    </w:p>
    <w:p w14:paraId="043BBDB7" w14:textId="77777777" w:rsidR="00FA215C" w:rsidRDefault="00871D79">
      <w:pPr>
        <w:pStyle w:val="ListNumber"/>
      </w:pPr>
      <w:r>
        <w:t>3. Problem Understanding: Why Cash Flow Is Difficult</w:t>
      </w:r>
    </w:p>
    <w:p w14:paraId="02E9B8B3" w14:textId="77777777" w:rsidR="00FA215C" w:rsidRDefault="00871D79">
      <w:pPr>
        <w:pStyle w:val="ListNumber"/>
      </w:pPr>
      <w:r>
        <w:t>4. Market Context and Significance</w:t>
      </w:r>
    </w:p>
    <w:p w14:paraId="5B5F6CBD" w14:textId="77777777" w:rsidR="00FA215C" w:rsidRDefault="00871D79">
      <w:pPr>
        <w:pStyle w:val="ListNumber"/>
      </w:pPr>
      <w:r>
        <w:t>5. Proposed Solution and User Journey</w:t>
      </w:r>
    </w:p>
    <w:p w14:paraId="76DB73F6" w14:textId="77777777" w:rsidR="00FA215C" w:rsidRDefault="00871D79">
      <w:pPr>
        <w:pStyle w:val="ListNumber"/>
      </w:pPr>
      <w:r>
        <w:t>6. Feature Inventory and Status</w:t>
      </w:r>
    </w:p>
    <w:p w14:paraId="5BFCAB63" w14:textId="77777777" w:rsidR="00FA215C" w:rsidRDefault="00871D79">
      <w:pPr>
        <w:pStyle w:val="ListNumber"/>
      </w:pPr>
      <w:r>
        <w:t>7. System Architecture and Data Flow</w:t>
      </w:r>
    </w:p>
    <w:p w14:paraId="0747DB19" w14:textId="77777777" w:rsidR="00FA215C" w:rsidRDefault="00871D79">
      <w:pPr>
        <w:pStyle w:val="ListNumber"/>
      </w:pPr>
      <w:r>
        <w:t>8. Technology Stack and Data Model</w:t>
      </w:r>
    </w:p>
    <w:p w14:paraId="6AACF14C" w14:textId="77777777" w:rsidR="00FA215C" w:rsidRDefault="00871D79">
      <w:pPr>
        <w:pStyle w:val="ListNumber"/>
      </w:pPr>
      <w:r>
        <w:t>9. Forecast and Confidence Logic</w:t>
      </w:r>
    </w:p>
    <w:p w14:paraId="07B1D8B0" w14:textId="77777777" w:rsidR="00FA215C" w:rsidRDefault="00871D79">
      <w:pPr>
        <w:pStyle w:val="ListNumber"/>
      </w:pPr>
      <w:r>
        <w:t>10. API Summary</w:t>
      </w:r>
    </w:p>
    <w:p w14:paraId="4CD296E0" w14:textId="77777777" w:rsidR="00FA215C" w:rsidRDefault="00871D79">
      <w:pPr>
        <w:pStyle w:val="ListNumber"/>
      </w:pPr>
      <w:r>
        <w:t>11. Testing and Validation</w:t>
      </w:r>
    </w:p>
    <w:p w14:paraId="45F2FF65" w14:textId="77777777" w:rsidR="00FA215C" w:rsidRDefault="00871D79">
      <w:pPr>
        <w:pStyle w:val="ListNumber"/>
      </w:pPr>
      <w:r>
        <w:t>12. Security, Privacy, and Responsible Use</w:t>
      </w:r>
    </w:p>
    <w:p w14:paraId="163C8E60" w14:textId="77777777" w:rsidR="00FA215C" w:rsidRDefault="00871D79">
      <w:pPr>
        <w:pStyle w:val="ListNumber"/>
      </w:pPr>
      <w:r>
        <w:t>13. Limitations and Incomplete Work</w:t>
      </w:r>
    </w:p>
    <w:p w14:paraId="2C2EB3B2" w14:textId="77777777" w:rsidR="00FA215C" w:rsidRDefault="00871D79">
      <w:pPr>
        <w:pStyle w:val="ListNumber"/>
      </w:pPr>
      <w:r>
        <w:t>14. Future Scope and Roadmap</w:t>
      </w:r>
    </w:p>
    <w:p w14:paraId="16B07DB2" w14:textId="77777777" w:rsidR="00FA215C" w:rsidRDefault="00871D79">
      <w:pPr>
        <w:pStyle w:val="ListNumber"/>
      </w:pPr>
      <w:r>
        <w:t>15. Real-World Viability and Impact Measurement</w:t>
      </w:r>
    </w:p>
    <w:p w14:paraId="0BD2DAD4" w14:textId="77777777" w:rsidR="00FA215C" w:rsidRDefault="00871D79">
      <w:pPr>
        <w:pStyle w:val="ListNumber"/>
      </w:pPr>
      <w:r>
        <w:t>16. One-Minute Demo Script</w:t>
      </w:r>
    </w:p>
    <w:p w14:paraId="33219D3B" w14:textId="77777777" w:rsidR="00FA215C" w:rsidRDefault="00871D79">
      <w:pPr>
        <w:pStyle w:val="ListNumber"/>
      </w:pPr>
      <w:r>
        <w:t>17. Setup and Reproducibility</w:t>
      </w:r>
    </w:p>
    <w:p w14:paraId="2B99AC56" w14:textId="77777777" w:rsidR="00FA215C" w:rsidRDefault="00871D79">
      <w:pPr>
        <w:pStyle w:val="ListNumber"/>
      </w:pPr>
      <w:r>
        <w:t>18. Team Contributions and Missing Evidence</w:t>
      </w:r>
    </w:p>
    <w:p w14:paraId="41753928" w14:textId="77777777" w:rsidR="00FA215C" w:rsidRDefault="00871D79">
      <w:pPr>
        <w:pStyle w:val="ListNumber"/>
      </w:pPr>
      <w:r>
        <w:t>19. Conclusion</w:t>
      </w:r>
    </w:p>
    <w:p w14:paraId="491E8C2C" w14:textId="77777777" w:rsidR="00FA215C" w:rsidRDefault="00871D79">
      <w:pPr>
        <w:pStyle w:val="ListNumber"/>
      </w:pPr>
      <w:r>
        <w:t>References</w:t>
      </w:r>
    </w:p>
    <w:p w14:paraId="33F44941" w14:textId="77777777" w:rsidR="00FA215C" w:rsidRDefault="00871D79">
      <w:r>
        <w:br w:type="page"/>
      </w:r>
    </w:p>
    <w:p w14:paraId="3DAB1137" w14:textId="77777777" w:rsidR="00FA215C" w:rsidRDefault="00871D79">
      <w:pPr>
        <w:pStyle w:val="Heading1"/>
      </w:pPr>
      <w:r>
        <w:lastRenderedPageBreak/>
        <w:t>1. Executive Summary</w:t>
      </w:r>
    </w:p>
    <w:p w14:paraId="66C03336" w14:textId="77777777" w:rsidR="00FA215C" w:rsidRDefault="00871D79">
      <w:r>
        <w:t>CaptiDict is a web-based cash-flow planning prototype aimed primarily at small businesses that need to understand when money is expected to arrive, when payments are due, and how timing changes may affect available cash. The repository combines an HTML/CSS/JavaScript frontend with a Node.js/Express backend, PostgreSQL persistence through Prisma, authenticated transaction endpoints, and an optional OpenAI-compatible chat-completions endpoint.</w:t>
      </w:r>
    </w:p>
    <w:p w14:paraId="76797C59" w14:textId="77777777" w:rsidR="00FA215C" w:rsidRDefault="00871D79">
      <w:r>
        <w:t>The core concept is to treat cash flow as a timing and uncertainty problem rather than only showing a current balance. The frontend weights expected inflows by confidence, counts scheduled outflows in full, projects daily balances, runs 500 repeatable seeded scenarios to estimate low-balance outcomes, and supports what-if changes such as delayed receipts, reduced sales, extra expenses, and shifted supplier payments. Other code paths cover a funding-readiness brief, transaction management, CSV import/export,</w:t>
      </w:r>
      <w:r>
        <w:t xml:space="preserve"> historical forecast backtesting, and local receivables follow-up drafts.</w:t>
      </w:r>
    </w:p>
    <w:p w14:paraId="2DA46B74" w14:textId="77777777" w:rsidR="00FA215C" w:rsidRDefault="00871D79">
      <w:r>
        <w:t>The backend contains registration/login with bcrypt password hashing and JWTs, profile and password-change endpoints, owner-scoped transaction CRUD, project CRUD, Zod request validation, Helmet, CORS allowlisting, rate limits, JSON error handling, PostgreSQL schema/migrations, Docker Compose, and three basic API tests. An AI endpoint exists but requires environment configuration; this is not proof that AI is enabled in the running product.</w:t>
      </w:r>
    </w:p>
    <w:p w14:paraId="17BB0434" w14:textId="77777777" w:rsidR="00FA215C" w:rsidRDefault="00871D79">
      <w:r>
        <w:t>Important qualification: the UI labels the workspace and example transactions as fictional demo data. Scenario/workspace state is stored in browser localStorage while transaction records are also loaded through backend endpoints. The three automated tests cover health, unknown-route handling, and rejection of an unauthenticated protected route; database-backed signup/login/CRUD tests are identified as future work. This report distinguishes implementation found in code from runtime behavior not independently</w:t>
      </w:r>
      <w:r>
        <w:t xml:space="preserve"> verified here.</w:t>
      </w:r>
    </w:p>
    <w:p w14:paraId="7C9D082B" w14:textId="77777777" w:rsidR="00FA215C" w:rsidRDefault="00FA215C"/>
    <w:p w14:paraId="2F4F4C30" w14:textId="77777777" w:rsidR="00FA215C" w:rsidRDefault="00871D79">
      <w:pPr>
        <w:pStyle w:val="Heading1"/>
      </w:pPr>
      <w:r>
        <w:t>2. Project Identity and Scope</w:t>
      </w:r>
    </w:p>
    <w:tbl>
      <w:tblPr>
        <w:tblStyle w:val="TableGrid"/>
        <w:tblW w:w="0" w:type="auto"/>
        <w:tblLook w:val="04A0" w:firstRow="1" w:lastRow="0" w:firstColumn="1" w:lastColumn="0" w:noHBand="0" w:noVBand="1"/>
      </w:tblPr>
      <w:tblGrid>
        <w:gridCol w:w="5104"/>
        <w:gridCol w:w="5110"/>
      </w:tblGrid>
      <w:tr w:rsidR="00FA215C" w14:paraId="43D539B5" w14:textId="77777777">
        <w:tc>
          <w:tcPr>
            <w:tcW w:w="5112" w:type="dxa"/>
            <w:shd w:val="clear" w:color="auto" w:fill="165B40"/>
          </w:tcPr>
          <w:p w14:paraId="102A9CF1" w14:textId="77777777" w:rsidR="00FA215C" w:rsidRDefault="00871D79">
            <w:pPr>
              <w:spacing w:after="20"/>
            </w:pPr>
            <w:r>
              <w:rPr>
                <w:b/>
                <w:color w:val="FFFFFF"/>
                <w:sz w:val="14"/>
              </w:rPr>
              <w:t>Field</w:t>
            </w:r>
          </w:p>
        </w:tc>
        <w:tc>
          <w:tcPr>
            <w:tcW w:w="5112" w:type="dxa"/>
            <w:shd w:val="clear" w:color="auto" w:fill="165B40"/>
          </w:tcPr>
          <w:p w14:paraId="4DD37250" w14:textId="77777777" w:rsidR="00FA215C" w:rsidRDefault="00871D79">
            <w:pPr>
              <w:spacing w:after="20"/>
            </w:pPr>
            <w:r>
              <w:rPr>
                <w:b/>
                <w:color w:val="FFFFFF"/>
                <w:sz w:val="14"/>
              </w:rPr>
              <w:t>Details</w:t>
            </w:r>
          </w:p>
        </w:tc>
      </w:tr>
      <w:tr w:rsidR="00FA215C" w14:paraId="59D2E4A5" w14:textId="77777777">
        <w:tc>
          <w:tcPr>
            <w:tcW w:w="5112" w:type="dxa"/>
          </w:tcPr>
          <w:p w14:paraId="6613BC01" w14:textId="77777777" w:rsidR="00FA215C" w:rsidRDefault="00871D79">
            <w:pPr>
              <w:spacing w:after="20"/>
            </w:pPr>
            <w:r>
              <w:rPr>
                <w:sz w:val="14"/>
              </w:rPr>
              <w:t>Project</w:t>
            </w:r>
          </w:p>
        </w:tc>
        <w:tc>
          <w:tcPr>
            <w:tcW w:w="5112" w:type="dxa"/>
          </w:tcPr>
          <w:p w14:paraId="1E2057BE" w14:textId="77777777" w:rsidR="00FA215C" w:rsidRDefault="00871D79">
            <w:pPr>
              <w:spacing w:after="20"/>
            </w:pPr>
            <w:r>
              <w:rPr>
                <w:sz w:val="14"/>
              </w:rPr>
              <w:t>CaptiDict</w:t>
            </w:r>
          </w:p>
        </w:tc>
      </w:tr>
      <w:tr w:rsidR="00FA215C" w14:paraId="349CFFFA" w14:textId="77777777">
        <w:tc>
          <w:tcPr>
            <w:tcW w:w="5112" w:type="dxa"/>
            <w:shd w:val="clear" w:color="auto" w:fill="F1F7F3"/>
          </w:tcPr>
          <w:p w14:paraId="0A9A78DE" w14:textId="77777777" w:rsidR="00FA215C" w:rsidRDefault="00871D79">
            <w:pPr>
              <w:spacing w:after="20"/>
            </w:pPr>
            <w:r>
              <w:rPr>
                <w:sz w:val="14"/>
              </w:rPr>
              <w:t>Event</w:t>
            </w:r>
          </w:p>
        </w:tc>
        <w:tc>
          <w:tcPr>
            <w:tcW w:w="5112" w:type="dxa"/>
            <w:shd w:val="clear" w:color="auto" w:fill="F1F7F3"/>
          </w:tcPr>
          <w:p w14:paraId="631B97D7" w14:textId="77777777" w:rsidR="00FA215C" w:rsidRDefault="00871D79">
            <w:pPr>
              <w:spacing w:after="20"/>
            </w:pPr>
            <w:r>
              <w:rPr>
                <w:sz w:val="14"/>
              </w:rPr>
              <w:t>Srujana Hackathon 2026</w:t>
            </w:r>
          </w:p>
        </w:tc>
      </w:tr>
      <w:tr w:rsidR="00FA215C" w14:paraId="5F887FD4" w14:textId="77777777">
        <w:tc>
          <w:tcPr>
            <w:tcW w:w="5112" w:type="dxa"/>
          </w:tcPr>
          <w:p w14:paraId="0614F0BE" w14:textId="77777777" w:rsidR="00FA215C" w:rsidRDefault="00871D79">
            <w:pPr>
              <w:spacing w:after="20"/>
            </w:pPr>
            <w:r>
              <w:rPr>
                <w:sz w:val="14"/>
              </w:rPr>
              <w:t>Repository</w:t>
            </w:r>
          </w:p>
        </w:tc>
        <w:tc>
          <w:tcPr>
            <w:tcW w:w="5112" w:type="dxa"/>
          </w:tcPr>
          <w:p w14:paraId="6C64511C" w14:textId="77777777" w:rsidR="00FA215C" w:rsidRDefault="00871D79">
            <w:pPr>
              <w:spacing w:after="20"/>
            </w:pPr>
            <w:r>
              <w:rPr>
                <w:sz w:val="14"/>
              </w:rPr>
              <w:t>https://github.com/Lakshmi0203/Srujana_hackathon2026_CaptiDict</w:t>
            </w:r>
          </w:p>
        </w:tc>
      </w:tr>
      <w:tr w:rsidR="00FA215C" w14:paraId="3C8846E4" w14:textId="77777777">
        <w:tc>
          <w:tcPr>
            <w:tcW w:w="5112" w:type="dxa"/>
            <w:shd w:val="clear" w:color="auto" w:fill="F1F7F3"/>
          </w:tcPr>
          <w:p w14:paraId="129CCE25" w14:textId="77777777" w:rsidR="00FA215C" w:rsidRDefault="00871D79">
            <w:pPr>
              <w:spacing w:after="20"/>
            </w:pPr>
            <w:r>
              <w:rPr>
                <w:sz w:val="14"/>
              </w:rPr>
              <w:t>Theme</w:t>
            </w:r>
          </w:p>
        </w:tc>
        <w:tc>
          <w:tcPr>
            <w:tcW w:w="5112" w:type="dxa"/>
            <w:shd w:val="clear" w:color="auto" w:fill="F1F7F3"/>
          </w:tcPr>
          <w:p w14:paraId="249D2B06" w14:textId="77777777" w:rsidR="00FA215C" w:rsidRDefault="00871D79">
            <w:pPr>
              <w:spacing w:after="20"/>
            </w:pPr>
            <w:r>
              <w:rPr>
                <w:sz w:val="14"/>
              </w:rPr>
              <w:t>Cash-flow management and financial insights</w:t>
            </w:r>
          </w:p>
        </w:tc>
      </w:tr>
      <w:tr w:rsidR="00FA215C" w14:paraId="76351D67" w14:textId="77777777">
        <w:tc>
          <w:tcPr>
            <w:tcW w:w="5112" w:type="dxa"/>
          </w:tcPr>
          <w:p w14:paraId="53147E21" w14:textId="77777777" w:rsidR="00FA215C" w:rsidRDefault="00871D79">
            <w:pPr>
              <w:spacing w:after="20"/>
            </w:pPr>
            <w:r>
              <w:rPr>
                <w:sz w:val="14"/>
              </w:rPr>
              <w:t>Primary users</w:t>
            </w:r>
          </w:p>
        </w:tc>
        <w:tc>
          <w:tcPr>
            <w:tcW w:w="5112" w:type="dxa"/>
          </w:tcPr>
          <w:p w14:paraId="5437A801" w14:textId="77777777" w:rsidR="00FA215C" w:rsidRDefault="00871D79">
            <w:pPr>
              <w:spacing w:after="20"/>
            </w:pPr>
            <w:r>
              <w:rPr>
                <w:sz w:val="14"/>
              </w:rPr>
              <w:t>Small businesses and owner-operators; freelancers are a potential adjacent segment</w:t>
            </w:r>
          </w:p>
        </w:tc>
      </w:tr>
      <w:tr w:rsidR="00FA215C" w14:paraId="6BDA8DF1" w14:textId="77777777">
        <w:tc>
          <w:tcPr>
            <w:tcW w:w="5112" w:type="dxa"/>
            <w:shd w:val="clear" w:color="auto" w:fill="F1F7F3"/>
          </w:tcPr>
          <w:p w14:paraId="6EB5FFF6" w14:textId="77777777" w:rsidR="00FA215C" w:rsidRDefault="00871D79">
            <w:pPr>
              <w:spacing w:after="20"/>
            </w:pPr>
            <w:r>
              <w:rPr>
                <w:sz w:val="14"/>
              </w:rPr>
              <w:t>Frontend</w:t>
            </w:r>
          </w:p>
        </w:tc>
        <w:tc>
          <w:tcPr>
            <w:tcW w:w="5112" w:type="dxa"/>
            <w:shd w:val="clear" w:color="auto" w:fill="F1F7F3"/>
          </w:tcPr>
          <w:p w14:paraId="572970D5" w14:textId="77777777" w:rsidR="00FA215C" w:rsidRDefault="00871D79">
            <w:pPr>
              <w:spacing w:after="20"/>
            </w:pPr>
            <w:r>
              <w:rPr>
                <w:sz w:val="14"/>
              </w:rPr>
              <w:t>HTML, CSS, browser JavaScript</w:t>
            </w:r>
          </w:p>
        </w:tc>
      </w:tr>
      <w:tr w:rsidR="00FA215C" w14:paraId="1A8CA89C" w14:textId="77777777">
        <w:tc>
          <w:tcPr>
            <w:tcW w:w="5112" w:type="dxa"/>
          </w:tcPr>
          <w:p w14:paraId="3A844C57" w14:textId="77777777" w:rsidR="00FA215C" w:rsidRDefault="00871D79">
            <w:pPr>
              <w:spacing w:after="20"/>
            </w:pPr>
            <w:r>
              <w:rPr>
                <w:sz w:val="14"/>
              </w:rPr>
              <w:t>Backend</w:t>
            </w:r>
          </w:p>
        </w:tc>
        <w:tc>
          <w:tcPr>
            <w:tcW w:w="5112" w:type="dxa"/>
          </w:tcPr>
          <w:p w14:paraId="00716DC4" w14:textId="77777777" w:rsidR="00FA215C" w:rsidRDefault="00871D79">
            <w:pPr>
              <w:spacing w:after="20"/>
            </w:pPr>
            <w:r>
              <w:rPr>
                <w:sz w:val="14"/>
              </w:rPr>
              <w:t>Node.js 20+, Express 5, Prisma ORM, PostgreSQL</w:t>
            </w:r>
          </w:p>
        </w:tc>
      </w:tr>
      <w:tr w:rsidR="00FA215C" w14:paraId="63F6E9D5" w14:textId="77777777">
        <w:tc>
          <w:tcPr>
            <w:tcW w:w="5112" w:type="dxa"/>
            <w:shd w:val="clear" w:color="auto" w:fill="F1F7F3"/>
          </w:tcPr>
          <w:p w14:paraId="212D2930" w14:textId="77777777" w:rsidR="00FA215C" w:rsidRDefault="00871D79">
            <w:pPr>
              <w:spacing w:after="20"/>
            </w:pPr>
            <w:r>
              <w:rPr>
                <w:sz w:val="14"/>
              </w:rPr>
              <w:t>Security/validation</w:t>
            </w:r>
          </w:p>
        </w:tc>
        <w:tc>
          <w:tcPr>
            <w:tcW w:w="5112" w:type="dxa"/>
            <w:shd w:val="clear" w:color="auto" w:fill="F1F7F3"/>
          </w:tcPr>
          <w:p w14:paraId="5C91E479" w14:textId="77777777" w:rsidR="00FA215C" w:rsidRDefault="00871D79">
            <w:pPr>
              <w:spacing w:after="20"/>
            </w:pPr>
            <w:r>
              <w:rPr>
                <w:sz w:val="14"/>
              </w:rPr>
              <w:t>JWT, bcryptjs, Zod, Helmet, CORS, express-rate-limit</w:t>
            </w:r>
          </w:p>
        </w:tc>
      </w:tr>
      <w:tr w:rsidR="00FA215C" w14:paraId="62B4BDFD" w14:textId="77777777">
        <w:tc>
          <w:tcPr>
            <w:tcW w:w="5112" w:type="dxa"/>
          </w:tcPr>
          <w:p w14:paraId="127579E2" w14:textId="77777777" w:rsidR="00FA215C" w:rsidRDefault="00871D79">
            <w:pPr>
              <w:spacing w:after="20"/>
            </w:pPr>
            <w:r>
              <w:rPr>
                <w:sz w:val="14"/>
              </w:rPr>
              <w:t>Official problem statement</w:t>
            </w:r>
          </w:p>
        </w:tc>
        <w:tc>
          <w:tcPr>
            <w:tcW w:w="5112" w:type="dxa"/>
          </w:tcPr>
          <w:p w14:paraId="3FD17CFD" w14:textId="75D30A30" w:rsidR="00FA215C" w:rsidRPr="00535C0E" w:rsidRDefault="00535C0E">
            <w:pPr>
              <w:spacing w:after="20"/>
              <w:rPr>
                <w:szCs w:val="18"/>
              </w:rPr>
            </w:pPr>
            <w:r w:rsidRPr="00535C0E">
              <w:rPr>
                <w:color w:val="8C521E"/>
                <w:szCs w:val="18"/>
              </w:rPr>
              <w:t xml:space="preserve">Predictive Cashflow Management </w:t>
            </w:r>
            <w:proofErr w:type="gramStart"/>
            <w:r w:rsidRPr="00535C0E">
              <w:rPr>
                <w:color w:val="8C521E"/>
                <w:szCs w:val="18"/>
              </w:rPr>
              <w:t>For</w:t>
            </w:r>
            <w:proofErr w:type="gramEnd"/>
            <w:r w:rsidRPr="00535C0E">
              <w:rPr>
                <w:color w:val="8C521E"/>
                <w:szCs w:val="18"/>
              </w:rPr>
              <w:t xml:space="preserve"> Small Businesses</w:t>
            </w:r>
          </w:p>
        </w:tc>
      </w:tr>
    </w:tbl>
    <w:p w14:paraId="4AE98912" w14:textId="77777777" w:rsidR="00FA215C" w:rsidRDefault="00FA215C"/>
    <w:p w14:paraId="7C3C6289" w14:textId="77777777" w:rsidR="00FA215C" w:rsidRDefault="00871D79">
      <w:r>
        <w:t>Team name, member names, exact official problem statement, live deployment URL, demo video, and measured user-testing results were not present in the repository materials inspected. These are intentionally marked for confirmation.</w:t>
      </w:r>
    </w:p>
    <w:p w14:paraId="339D0A4C" w14:textId="77777777" w:rsidR="00FA215C" w:rsidRDefault="00FA215C"/>
    <w:p w14:paraId="2AA0C813" w14:textId="77777777" w:rsidR="00FA215C" w:rsidRDefault="00871D79">
      <w:pPr>
        <w:pStyle w:val="Heading1"/>
      </w:pPr>
      <w:r>
        <w:t>3. Problem Understanding: Why Cash Flow Is Difficult</w:t>
      </w:r>
    </w:p>
    <w:p w14:paraId="752838CC" w14:textId="77777777" w:rsidR="00FA215C" w:rsidRDefault="00871D79">
      <w:pPr>
        <w:pStyle w:val="Heading2"/>
      </w:pPr>
      <w:r>
        <w:t>Cash flow is about timing, not just profit</w:t>
      </w:r>
    </w:p>
    <w:p w14:paraId="2317D748" w14:textId="77777777" w:rsidR="00FA215C" w:rsidRDefault="00871D79">
      <w:r>
        <w:t>A business can record sales or expect to be paid and still lack cash when rent, wages, tax, inventory, or supplier bills are due. Profit is an accounting measure over a period; cash flow tracks the timing of cash receipts and payments. A positive expected monthly total can conceal a short-lived deficit if large outflows occur before receipts clear.</w:t>
      </w:r>
    </w:p>
    <w:p w14:paraId="64AAB1A8" w14:textId="77777777" w:rsidR="00FA215C" w:rsidRDefault="00871D79">
      <w:pPr>
        <w:pStyle w:val="ListBullet"/>
      </w:pPr>
      <w:r>
        <w:t>Delayed customer payments can leave a gap before supplier or payroll obligations.</w:t>
      </w:r>
    </w:p>
    <w:p w14:paraId="036E6555" w14:textId="77777777" w:rsidR="00FA215C" w:rsidRDefault="00871D79">
      <w:pPr>
        <w:pStyle w:val="ListBullet"/>
      </w:pPr>
      <w:r>
        <w:t>Irregular or seasonal income makes fixed bills harder to plan for freelancers, gig workers, and small merchants.</w:t>
      </w:r>
    </w:p>
    <w:p w14:paraId="3D32258D" w14:textId="77777777" w:rsidR="00FA215C" w:rsidRDefault="00871D79">
      <w:pPr>
        <w:pStyle w:val="ListBullet"/>
      </w:pPr>
      <w:r>
        <w:t>Committed payments may remain due even when sales are slow.</w:t>
      </w:r>
    </w:p>
    <w:p w14:paraId="47D76A7D" w14:textId="77777777" w:rsidR="00FA215C" w:rsidRDefault="00871D79">
      <w:pPr>
        <w:pStyle w:val="ListBullet"/>
      </w:pPr>
      <w:r>
        <w:lastRenderedPageBreak/>
        <w:t>Treating uncertain receipts as guaranteed can overstate spendable cash.</w:t>
      </w:r>
    </w:p>
    <w:p w14:paraId="2E1D1634" w14:textId="77777777" w:rsidR="00FA215C" w:rsidRDefault="00871D79">
      <w:pPr>
        <w:pStyle w:val="ListBullet"/>
      </w:pPr>
      <w:r>
        <w:t>Manual tracking across spreadsheets, messages, and memory makes dates and follow-ups inconsistent.</w:t>
      </w:r>
    </w:p>
    <w:p w14:paraId="2CE985BC" w14:textId="77777777" w:rsidR="00FA215C" w:rsidRDefault="00871D79">
      <w:pPr>
        <w:pStyle w:val="ListBullet"/>
      </w:pPr>
      <w:r>
        <w:t>Owners may not know which payment shift, expense deferral, or customer follow-up could best improve their lowest projected balance.</w:t>
      </w:r>
    </w:p>
    <w:p w14:paraId="15BC43A8" w14:textId="77777777" w:rsidR="00FA215C" w:rsidRDefault="00871D79">
      <w:pPr>
        <w:pStyle w:val="Heading2"/>
      </w:pPr>
      <w:r>
        <w:t>Potential consequences</w:t>
      </w:r>
    </w:p>
    <w:p w14:paraId="727C4D02" w14:textId="77777777" w:rsidR="00FA215C" w:rsidRDefault="00871D79">
      <w:r>
        <w:t>Poor cash-flow visibility can contribute to late-payment costs, emergency borrowing, delayed purchasing, missed growth opportunities, and stress. These are plausible consequences, not outcomes measured by CaptiDict. Software can improve visibility but cannot create money, force customers to pay, or eliminate structural income insecurity.</w:t>
      </w:r>
    </w:p>
    <w:tbl>
      <w:tblPr>
        <w:tblStyle w:val="TableGrid"/>
        <w:tblW w:w="0" w:type="auto"/>
        <w:tblLook w:val="04A0" w:firstRow="1" w:lastRow="0" w:firstColumn="1" w:lastColumn="0" w:noHBand="0" w:noVBand="1"/>
      </w:tblPr>
      <w:tblGrid>
        <w:gridCol w:w="3404"/>
        <w:gridCol w:w="3405"/>
        <w:gridCol w:w="3405"/>
      </w:tblGrid>
      <w:tr w:rsidR="00FA215C" w14:paraId="4FEACAA0" w14:textId="77777777">
        <w:tc>
          <w:tcPr>
            <w:tcW w:w="3408" w:type="dxa"/>
            <w:shd w:val="clear" w:color="auto" w:fill="165B40"/>
          </w:tcPr>
          <w:p w14:paraId="25A342C9" w14:textId="77777777" w:rsidR="00FA215C" w:rsidRDefault="00871D79">
            <w:pPr>
              <w:spacing w:after="20"/>
            </w:pPr>
            <w:r>
              <w:rPr>
                <w:b/>
                <w:color w:val="FFFFFF"/>
                <w:sz w:val="14"/>
              </w:rPr>
              <w:t>User segment</w:t>
            </w:r>
          </w:p>
        </w:tc>
        <w:tc>
          <w:tcPr>
            <w:tcW w:w="3408" w:type="dxa"/>
            <w:shd w:val="clear" w:color="auto" w:fill="165B40"/>
          </w:tcPr>
          <w:p w14:paraId="0345D2A5" w14:textId="77777777" w:rsidR="00FA215C" w:rsidRDefault="00871D79">
            <w:pPr>
              <w:spacing w:after="20"/>
            </w:pPr>
            <w:r>
              <w:rPr>
                <w:b/>
                <w:color w:val="FFFFFF"/>
                <w:sz w:val="14"/>
              </w:rPr>
              <w:t>Typical challenge</w:t>
            </w:r>
          </w:p>
        </w:tc>
        <w:tc>
          <w:tcPr>
            <w:tcW w:w="3408" w:type="dxa"/>
            <w:shd w:val="clear" w:color="auto" w:fill="165B40"/>
          </w:tcPr>
          <w:p w14:paraId="28AEAB35" w14:textId="77777777" w:rsidR="00FA215C" w:rsidRDefault="00871D79">
            <w:pPr>
              <w:spacing w:after="20"/>
            </w:pPr>
            <w:r>
              <w:rPr>
                <w:b/>
                <w:color w:val="FFFFFF"/>
                <w:sz w:val="14"/>
              </w:rPr>
              <w:t>Potential value</w:t>
            </w:r>
          </w:p>
        </w:tc>
      </w:tr>
      <w:tr w:rsidR="00FA215C" w14:paraId="06EFEB91" w14:textId="77777777">
        <w:tc>
          <w:tcPr>
            <w:tcW w:w="3408" w:type="dxa"/>
          </w:tcPr>
          <w:p w14:paraId="7D6C39B5" w14:textId="77777777" w:rsidR="00FA215C" w:rsidRDefault="00871D79">
            <w:pPr>
              <w:spacing w:after="20"/>
            </w:pPr>
            <w:r>
              <w:rPr>
                <w:sz w:val="14"/>
              </w:rPr>
              <w:t>Small business / merchant</w:t>
            </w:r>
          </w:p>
        </w:tc>
        <w:tc>
          <w:tcPr>
            <w:tcW w:w="3408" w:type="dxa"/>
          </w:tcPr>
          <w:p w14:paraId="3BEECFF0" w14:textId="77777777" w:rsidR="00FA215C" w:rsidRDefault="00871D79">
            <w:pPr>
              <w:spacing w:after="20"/>
            </w:pPr>
            <w:r>
              <w:rPr>
                <w:sz w:val="14"/>
              </w:rPr>
              <w:t>Supplier bills and operating costs arrive before some receipts</w:t>
            </w:r>
          </w:p>
        </w:tc>
        <w:tc>
          <w:tcPr>
            <w:tcW w:w="3408" w:type="dxa"/>
          </w:tcPr>
          <w:p w14:paraId="53ABF557" w14:textId="77777777" w:rsidR="00FA215C" w:rsidRDefault="00871D79">
            <w:pPr>
              <w:spacing w:after="20"/>
            </w:pPr>
            <w:r>
              <w:rPr>
                <w:sz w:val="14"/>
              </w:rPr>
              <w:t>View committed outflows beside confidence-weighted receipts and scenarios</w:t>
            </w:r>
          </w:p>
        </w:tc>
      </w:tr>
      <w:tr w:rsidR="00FA215C" w14:paraId="3C0799E6" w14:textId="77777777">
        <w:tc>
          <w:tcPr>
            <w:tcW w:w="3408" w:type="dxa"/>
            <w:shd w:val="clear" w:color="auto" w:fill="F1F7F3"/>
          </w:tcPr>
          <w:p w14:paraId="3D2CCECD" w14:textId="77777777" w:rsidR="00FA215C" w:rsidRDefault="00871D79">
            <w:pPr>
              <w:spacing w:after="20"/>
            </w:pPr>
            <w:r>
              <w:rPr>
                <w:sz w:val="14"/>
              </w:rPr>
              <w:t>Freelancer / gig worker</w:t>
            </w:r>
          </w:p>
        </w:tc>
        <w:tc>
          <w:tcPr>
            <w:tcW w:w="3408" w:type="dxa"/>
            <w:shd w:val="clear" w:color="auto" w:fill="F1F7F3"/>
          </w:tcPr>
          <w:p w14:paraId="7B065FFE" w14:textId="77777777" w:rsidR="00FA215C" w:rsidRDefault="00871D79">
            <w:pPr>
              <w:spacing w:after="20"/>
            </w:pPr>
            <w:r>
              <w:rPr>
                <w:sz w:val="14"/>
              </w:rPr>
              <w:t>Irregular income while bills recur</w:t>
            </w:r>
          </w:p>
        </w:tc>
        <w:tc>
          <w:tcPr>
            <w:tcW w:w="3408" w:type="dxa"/>
            <w:shd w:val="clear" w:color="auto" w:fill="F1F7F3"/>
          </w:tcPr>
          <w:p w14:paraId="3E9D8517" w14:textId="77777777" w:rsidR="00FA215C" w:rsidRDefault="00871D79">
            <w:pPr>
              <w:spacing w:after="20"/>
            </w:pPr>
            <w:r>
              <w:rPr>
                <w:sz w:val="14"/>
              </w:rPr>
              <w:t>Plan known obligations; adjacent use case to validate</w:t>
            </w:r>
          </w:p>
        </w:tc>
      </w:tr>
      <w:tr w:rsidR="00FA215C" w14:paraId="7E65BE47" w14:textId="77777777">
        <w:tc>
          <w:tcPr>
            <w:tcW w:w="3408" w:type="dxa"/>
          </w:tcPr>
          <w:p w14:paraId="0AA7DE88" w14:textId="77777777" w:rsidR="00FA215C" w:rsidRDefault="00871D79">
            <w:pPr>
              <w:spacing w:after="20"/>
            </w:pPr>
            <w:r>
              <w:rPr>
                <w:sz w:val="14"/>
              </w:rPr>
              <w:t>Household</w:t>
            </w:r>
          </w:p>
        </w:tc>
        <w:tc>
          <w:tcPr>
            <w:tcW w:w="3408" w:type="dxa"/>
          </w:tcPr>
          <w:p w14:paraId="6510AFF1" w14:textId="77777777" w:rsidR="00FA215C" w:rsidRDefault="00871D79">
            <w:pPr>
              <w:spacing w:after="20"/>
            </w:pPr>
            <w:r>
              <w:rPr>
                <w:sz w:val="14"/>
              </w:rPr>
              <w:t>Visible balance may already be needed for upcoming bills</w:t>
            </w:r>
          </w:p>
        </w:tc>
        <w:tc>
          <w:tcPr>
            <w:tcW w:w="3408" w:type="dxa"/>
          </w:tcPr>
          <w:p w14:paraId="4C3A94A8" w14:textId="77777777" w:rsidR="00FA215C" w:rsidRDefault="00871D79">
            <w:pPr>
              <w:spacing w:after="20"/>
            </w:pPr>
            <w:r>
              <w:rPr>
                <w:sz w:val="14"/>
              </w:rPr>
              <w:t>Potential future simplified obligations calendar</w:t>
            </w:r>
          </w:p>
        </w:tc>
      </w:tr>
      <w:tr w:rsidR="00FA215C" w14:paraId="7C6E258B" w14:textId="77777777">
        <w:tc>
          <w:tcPr>
            <w:tcW w:w="3408" w:type="dxa"/>
            <w:shd w:val="clear" w:color="auto" w:fill="F1F7F3"/>
          </w:tcPr>
          <w:p w14:paraId="2041B46A" w14:textId="77777777" w:rsidR="00FA215C" w:rsidRDefault="00871D79">
            <w:pPr>
              <w:spacing w:after="20"/>
            </w:pPr>
            <w:r>
              <w:rPr>
                <w:sz w:val="14"/>
              </w:rPr>
              <w:t>Growing business</w:t>
            </w:r>
          </w:p>
        </w:tc>
        <w:tc>
          <w:tcPr>
            <w:tcW w:w="3408" w:type="dxa"/>
            <w:shd w:val="clear" w:color="auto" w:fill="F1F7F3"/>
          </w:tcPr>
          <w:p w14:paraId="13B2FB7C" w14:textId="77777777" w:rsidR="00FA215C" w:rsidRDefault="00871D79">
            <w:pPr>
              <w:spacing w:after="20"/>
            </w:pPr>
            <w:r>
              <w:rPr>
                <w:sz w:val="14"/>
              </w:rPr>
              <w:t>Receivables, sales changes and extra costs shift the lowest cash point</w:t>
            </w:r>
          </w:p>
        </w:tc>
        <w:tc>
          <w:tcPr>
            <w:tcW w:w="3408" w:type="dxa"/>
            <w:shd w:val="clear" w:color="auto" w:fill="F1F7F3"/>
          </w:tcPr>
          <w:p w14:paraId="546687A2" w14:textId="77777777" w:rsidR="00FA215C" w:rsidRDefault="00871D79">
            <w:pPr>
              <w:spacing w:after="20"/>
            </w:pPr>
            <w:r>
              <w:rPr>
                <w:sz w:val="14"/>
              </w:rPr>
              <w:t>Compare stress scenarios and detect potential gaps earlier</w:t>
            </w:r>
          </w:p>
        </w:tc>
      </w:tr>
    </w:tbl>
    <w:p w14:paraId="28A34194" w14:textId="77777777" w:rsidR="00FA215C" w:rsidRDefault="00FA215C"/>
    <w:p w14:paraId="1A179CD1" w14:textId="77777777" w:rsidR="00FA215C" w:rsidRDefault="00FA215C"/>
    <w:p w14:paraId="16E7AD6F" w14:textId="77777777" w:rsidR="00FA215C" w:rsidRDefault="00871D79">
      <w:pPr>
        <w:pStyle w:val="Heading1"/>
      </w:pPr>
      <w:r>
        <w:t>4. Market Context and Significance</w:t>
      </w:r>
    </w:p>
    <w:p w14:paraId="50F534F2" w14:textId="77777777" w:rsidR="00FA215C" w:rsidRDefault="00871D79">
      <w:r>
        <w:t>India’s Ministry of MSME Annual Report 2024–25 describes MSME SAMADHAAN as a way for micro and small enterprises to file complaints about delayed payments, and notes the MSMED Act framework for payments delayed beyond 45 days. This supports the relevance of delayed payments as a recognized policy issue; it does not size CaptiDict’s market.</w:t>
      </w:r>
    </w:p>
    <w:p w14:paraId="69FCF58A" w14:textId="77777777" w:rsidR="00FA215C" w:rsidRDefault="00871D79">
      <w:r>
        <w:t>The Reserve Bank of India’s Annual Report 2024–25 discusses financial inclusion and credit delivery to micro and small enterprises, and reports year-on-year growth in outstanding bank credit to MSMEs during 2024–25. RBI publications also discuss delayed payments, financial-literacy gaps, information asymmetry, and digital solutions for MSME finance. These sources support the relevance of better financial information, not product-market fit.</w:t>
      </w:r>
    </w:p>
    <w:p w14:paraId="28648FDE" w14:textId="77777777" w:rsidR="00FA215C" w:rsidRDefault="00871D79">
      <w:pPr>
        <w:pStyle w:val="Heading2"/>
      </w:pPr>
      <w:r>
        <w:t>Target-market hypothesis</w:t>
      </w:r>
    </w:p>
    <w:p w14:paraId="34EFFE3B" w14:textId="77777777" w:rsidR="00FA215C" w:rsidRDefault="00871D79">
      <w:pPr>
        <w:pStyle w:val="ListBullet"/>
      </w:pPr>
      <w:r>
        <w:t>Initial segment: small businesses with recurring operating expenses and customer receipts that may arrive later than planned.</w:t>
      </w:r>
    </w:p>
    <w:p w14:paraId="75F8FB51" w14:textId="77777777" w:rsidR="00FA215C" w:rsidRDefault="00871D79">
      <w:pPr>
        <w:pStyle w:val="ListBullet"/>
      </w:pPr>
      <w:r>
        <w:t>Possible secondary segment: freelancers and service providers who invoice clients and need to compare expected receipts with obligations.</w:t>
      </w:r>
    </w:p>
    <w:p w14:paraId="6BCE431E" w14:textId="77777777" w:rsidR="00FA215C" w:rsidRDefault="00871D79">
      <w:pPr>
        <w:pStyle w:val="ListBullet"/>
      </w:pPr>
      <w:r>
        <w:t>Potential channels to validate: accountants, bookkeeping consultants, small-business associations, incubators, and business-support programmes. These are hypotheses, not existing partnerships.</w:t>
      </w:r>
    </w:p>
    <w:tbl>
      <w:tblPr>
        <w:tblStyle w:val="TableGrid"/>
        <w:tblW w:w="0" w:type="auto"/>
        <w:tblLook w:val="04A0" w:firstRow="1" w:lastRow="0" w:firstColumn="1" w:lastColumn="0" w:noHBand="0" w:noVBand="1"/>
      </w:tblPr>
      <w:tblGrid>
        <w:gridCol w:w="3404"/>
        <w:gridCol w:w="3405"/>
        <w:gridCol w:w="3405"/>
      </w:tblGrid>
      <w:tr w:rsidR="00FA215C" w14:paraId="75DCCFCB" w14:textId="77777777">
        <w:tc>
          <w:tcPr>
            <w:tcW w:w="3408" w:type="dxa"/>
            <w:shd w:val="clear" w:color="auto" w:fill="165B40"/>
          </w:tcPr>
          <w:p w14:paraId="62F1B6EE" w14:textId="77777777" w:rsidR="00FA215C" w:rsidRDefault="00871D79">
            <w:pPr>
              <w:spacing w:after="20"/>
            </w:pPr>
            <w:r>
              <w:rPr>
                <w:b/>
                <w:color w:val="FFFFFF"/>
                <w:sz w:val="14"/>
              </w:rPr>
              <w:t>Alternative</w:t>
            </w:r>
          </w:p>
        </w:tc>
        <w:tc>
          <w:tcPr>
            <w:tcW w:w="3408" w:type="dxa"/>
            <w:shd w:val="clear" w:color="auto" w:fill="165B40"/>
          </w:tcPr>
          <w:p w14:paraId="6E03AAFD" w14:textId="77777777" w:rsidR="00FA215C" w:rsidRDefault="00871D79">
            <w:pPr>
              <w:spacing w:after="20"/>
            </w:pPr>
            <w:r>
              <w:rPr>
                <w:b/>
                <w:color w:val="FFFFFF"/>
                <w:sz w:val="14"/>
              </w:rPr>
              <w:t>Strength</w:t>
            </w:r>
          </w:p>
        </w:tc>
        <w:tc>
          <w:tcPr>
            <w:tcW w:w="3408" w:type="dxa"/>
            <w:shd w:val="clear" w:color="auto" w:fill="165B40"/>
          </w:tcPr>
          <w:p w14:paraId="1DC3A6A5" w14:textId="77777777" w:rsidR="00FA215C" w:rsidRDefault="00871D79">
            <w:pPr>
              <w:spacing w:after="20"/>
            </w:pPr>
            <w:r>
              <w:rPr>
                <w:b/>
                <w:color w:val="FFFFFF"/>
                <w:sz w:val="14"/>
              </w:rPr>
              <w:t>Potential gap CaptiDict targets</w:t>
            </w:r>
          </w:p>
        </w:tc>
      </w:tr>
      <w:tr w:rsidR="00FA215C" w14:paraId="3B43065A" w14:textId="77777777">
        <w:tc>
          <w:tcPr>
            <w:tcW w:w="3408" w:type="dxa"/>
          </w:tcPr>
          <w:p w14:paraId="331CA65E" w14:textId="77777777" w:rsidR="00FA215C" w:rsidRDefault="00871D79">
            <w:pPr>
              <w:spacing w:after="20"/>
            </w:pPr>
            <w:r>
              <w:rPr>
                <w:sz w:val="14"/>
              </w:rPr>
              <w:t>Spreadsheets</w:t>
            </w:r>
          </w:p>
        </w:tc>
        <w:tc>
          <w:tcPr>
            <w:tcW w:w="3408" w:type="dxa"/>
          </w:tcPr>
          <w:p w14:paraId="6D27354B" w14:textId="77777777" w:rsidR="00FA215C" w:rsidRDefault="00871D79">
            <w:pPr>
              <w:spacing w:after="20"/>
            </w:pPr>
            <w:r>
              <w:rPr>
                <w:sz w:val="14"/>
              </w:rPr>
              <w:t>Flexible and familiar</w:t>
            </w:r>
          </w:p>
        </w:tc>
        <w:tc>
          <w:tcPr>
            <w:tcW w:w="3408" w:type="dxa"/>
          </w:tcPr>
          <w:p w14:paraId="14347396" w14:textId="77777777" w:rsidR="00FA215C" w:rsidRDefault="00871D79">
            <w:pPr>
              <w:spacing w:after="20"/>
            </w:pPr>
            <w:r>
              <w:rPr>
                <w:sz w:val="14"/>
              </w:rPr>
              <w:t>Manual upkeep; scenario comparisons need custom formulas</w:t>
            </w:r>
          </w:p>
        </w:tc>
      </w:tr>
      <w:tr w:rsidR="00FA215C" w14:paraId="4F5142C6" w14:textId="77777777">
        <w:tc>
          <w:tcPr>
            <w:tcW w:w="3408" w:type="dxa"/>
            <w:shd w:val="clear" w:color="auto" w:fill="F1F7F3"/>
          </w:tcPr>
          <w:p w14:paraId="155781C4" w14:textId="77777777" w:rsidR="00FA215C" w:rsidRDefault="00871D79">
            <w:pPr>
              <w:spacing w:after="20"/>
            </w:pPr>
            <w:r>
              <w:rPr>
                <w:sz w:val="14"/>
              </w:rPr>
              <w:t>Banking apps</w:t>
            </w:r>
          </w:p>
        </w:tc>
        <w:tc>
          <w:tcPr>
            <w:tcW w:w="3408" w:type="dxa"/>
            <w:shd w:val="clear" w:color="auto" w:fill="F1F7F3"/>
          </w:tcPr>
          <w:p w14:paraId="5919F23A" w14:textId="77777777" w:rsidR="00FA215C" w:rsidRDefault="00871D79">
            <w:pPr>
              <w:spacing w:after="20"/>
            </w:pPr>
            <w:r>
              <w:rPr>
                <w:sz w:val="14"/>
              </w:rPr>
              <w:t>Current balances and completed transactions</w:t>
            </w:r>
          </w:p>
        </w:tc>
        <w:tc>
          <w:tcPr>
            <w:tcW w:w="3408" w:type="dxa"/>
            <w:shd w:val="clear" w:color="auto" w:fill="F1F7F3"/>
          </w:tcPr>
          <w:p w14:paraId="536E737C" w14:textId="77777777" w:rsidR="00FA215C" w:rsidRDefault="00871D79">
            <w:pPr>
              <w:spacing w:after="20"/>
            </w:pPr>
            <w:r>
              <w:rPr>
                <w:sz w:val="14"/>
              </w:rPr>
              <w:t>May not model user-entered future receipts and confidence scenarios</w:t>
            </w:r>
          </w:p>
        </w:tc>
      </w:tr>
      <w:tr w:rsidR="00FA215C" w14:paraId="7843355B" w14:textId="77777777">
        <w:tc>
          <w:tcPr>
            <w:tcW w:w="3408" w:type="dxa"/>
          </w:tcPr>
          <w:p w14:paraId="7B7B80E4" w14:textId="77777777" w:rsidR="00FA215C" w:rsidRDefault="00871D79">
            <w:pPr>
              <w:spacing w:after="20"/>
            </w:pPr>
            <w:r>
              <w:rPr>
                <w:sz w:val="14"/>
              </w:rPr>
              <w:t>Accounting platforms</w:t>
            </w:r>
          </w:p>
        </w:tc>
        <w:tc>
          <w:tcPr>
            <w:tcW w:w="3408" w:type="dxa"/>
          </w:tcPr>
          <w:p w14:paraId="4C0C984C" w14:textId="77777777" w:rsidR="00FA215C" w:rsidRDefault="00871D79">
            <w:pPr>
              <w:spacing w:after="20"/>
            </w:pPr>
            <w:r>
              <w:rPr>
                <w:sz w:val="14"/>
              </w:rPr>
              <w:t>Invoices, bookkeeping and reports</w:t>
            </w:r>
          </w:p>
        </w:tc>
        <w:tc>
          <w:tcPr>
            <w:tcW w:w="3408" w:type="dxa"/>
          </w:tcPr>
          <w:p w14:paraId="1A3B83FD" w14:textId="77777777" w:rsidR="00FA215C" w:rsidRDefault="00871D79">
            <w:pPr>
              <w:spacing w:after="20"/>
            </w:pPr>
            <w:r>
              <w:rPr>
                <w:sz w:val="14"/>
              </w:rPr>
              <w:t>Can be more complex than a lightweight forward-looking workflow</w:t>
            </w:r>
          </w:p>
        </w:tc>
      </w:tr>
      <w:tr w:rsidR="00FA215C" w14:paraId="2397425D" w14:textId="77777777">
        <w:tc>
          <w:tcPr>
            <w:tcW w:w="3408" w:type="dxa"/>
            <w:shd w:val="clear" w:color="auto" w:fill="F1F7F3"/>
          </w:tcPr>
          <w:p w14:paraId="4562E9F5" w14:textId="77777777" w:rsidR="00FA215C" w:rsidRDefault="00871D79">
            <w:pPr>
              <w:spacing w:after="20"/>
            </w:pPr>
            <w:r>
              <w:rPr>
                <w:sz w:val="14"/>
              </w:rPr>
              <w:t>CaptiDict prototype</w:t>
            </w:r>
          </w:p>
        </w:tc>
        <w:tc>
          <w:tcPr>
            <w:tcW w:w="3408" w:type="dxa"/>
            <w:shd w:val="clear" w:color="auto" w:fill="F1F7F3"/>
          </w:tcPr>
          <w:p w14:paraId="7EB62641" w14:textId="77777777" w:rsidR="00FA215C" w:rsidRDefault="00871D79">
            <w:pPr>
              <w:spacing w:after="20"/>
            </w:pPr>
            <w:r>
              <w:rPr>
                <w:sz w:val="14"/>
              </w:rPr>
              <w:t>Forecast-oriented interface and what-if controls</w:t>
            </w:r>
          </w:p>
        </w:tc>
        <w:tc>
          <w:tcPr>
            <w:tcW w:w="3408" w:type="dxa"/>
            <w:shd w:val="clear" w:color="auto" w:fill="F1F7F3"/>
          </w:tcPr>
          <w:p w14:paraId="2CE68C0B" w14:textId="77777777" w:rsidR="00FA215C" w:rsidRDefault="00871D79">
            <w:pPr>
              <w:spacing w:after="20"/>
            </w:pPr>
            <w:r>
              <w:rPr>
                <w:sz w:val="14"/>
              </w:rPr>
              <w:t>Prototype; demo data, validation, integration and accuracy still need work</w:t>
            </w:r>
          </w:p>
        </w:tc>
      </w:tr>
    </w:tbl>
    <w:p w14:paraId="7CD99E62" w14:textId="77777777" w:rsidR="00FA215C" w:rsidRDefault="00FA215C"/>
    <w:p w14:paraId="439E0312" w14:textId="77777777" w:rsidR="00FA215C" w:rsidRDefault="00871D79">
      <w:r>
        <w:t>No total-addressable-market estimate is provided because the repository does not define a validated paying customer profile, pricing, acquisition channel, or market-sizing method. A credible estimate requires a chosen segment, official business counts, eligibility assumptions, and pilot evidence.</w:t>
      </w:r>
    </w:p>
    <w:p w14:paraId="1FE8B1EB" w14:textId="77777777" w:rsidR="00FA215C" w:rsidRDefault="00FA215C"/>
    <w:p w14:paraId="3CFE38D2" w14:textId="77777777" w:rsidR="00FA215C" w:rsidRDefault="00871D79">
      <w:pPr>
        <w:pStyle w:val="Heading1"/>
      </w:pPr>
      <w:r>
        <w:lastRenderedPageBreak/>
        <w:t>5. Proposed Solution and User Journey</w:t>
      </w:r>
    </w:p>
    <w:p w14:paraId="7FD6AFD2" w14:textId="77777777" w:rsidR="00FA215C" w:rsidRDefault="00871D79">
      <w:r>
        <w:t>CaptiDict brings future-dated inflows and outflows into a forward-looking cash view. A user reviews the workspace, inspects expected receipts and scheduled payments, sees the projected balance across a selected period, and tests a scenario before deciding how to respond.</w:t>
      </w:r>
    </w:p>
    <w:p w14:paraId="6A23FBD4" w14:textId="77777777" w:rsidR="00FA215C" w:rsidRDefault="00871D79">
      <w:pPr>
        <w:pStyle w:val="ListNumber"/>
      </w:pPr>
      <w:r>
        <w:t>Open the dashboard and review cash summary, expected receipts, committed payments, and next transactions.</w:t>
      </w:r>
    </w:p>
    <w:p w14:paraId="0180EDA1" w14:textId="77777777" w:rsidR="00FA215C" w:rsidRDefault="00871D79">
      <w:pPr>
        <w:pStyle w:val="ListNumber"/>
      </w:pPr>
      <w:r>
        <w:t>Inspect the forecast chart and choose a horizon; code includes 30-day, 90-day, 180-day and one-year logic/labels.</w:t>
      </w:r>
    </w:p>
    <w:p w14:paraId="4A28E565" w14:textId="77777777" w:rsidR="00FA215C" w:rsidRDefault="00871D79">
      <w:pPr>
        <w:pStyle w:val="ListNumber"/>
      </w:pPr>
      <w:r>
        <w:t>Add or edit a transaction with type, amount, expected date, company and confidence-related inputs.</w:t>
      </w:r>
    </w:p>
    <w:p w14:paraId="1DF53E78" w14:textId="77777777" w:rsidR="00FA215C" w:rsidRDefault="00871D79">
      <w:pPr>
        <w:pStyle w:val="ListNumber"/>
      </w:pPr>
      <w:r>
        <w:t>Review confidence-weighted receipt estimates alongside full committed outflows.</w:t>
      </w:r>
    </w:p>
    <w:p w14:paraId="646A3A50" w14:textId="77777777" w:rsidR="00FA215C" w:rsidRDefault="00871D79">
      <w:pPr>
        <w:pStyle w:val="ListNumber"/>
      </w:pPr>
      <w:r>
        <w:t>Use a what-if control to model delayed receipts, sales reduction, extra expense or shifted payment timing.</w:t>
      </w:r>
    </w:p>
    <w:p w14:paraId="5A4BFC28" w14:textId="77777777" w:rsidR="00FA215C" w:rsidRDefault="00871D79">
      <w:pPr>
        <w:pStyle w:val="ListNumber"/>
      </w:pPr>
      <w:r>
        <w:t>Review the lowest projected cash point and funding-readiness brief as an estimate, not a guarantee.</w:t>
      </w:r>
    </w:p>
    <w:p w14:paraId="3015765B" w14:textId="77777777" w:rsidR="00FA215C" w:rsidRDefault="00871D79">
      <w:pPr>
        <w:pStyle w:val="ListNumber"/>
      </w:pPr>
      <w:r>
        <w:t>Optionally export transaction data or a printable brief; import historical observations to backtest forecast ranges when data exists.</w:t>
      </w:r>
    </w:p>
    <w:p w14:paraId="426A4325" w14:textId="77777777" w:rsidR="00FA215C" w:rsidRDefault="00871D79">
      <w:r>
        <w:t>Navigation includes Overview, Forecast, Transactions, Projects, Private AI, and Profile &amp; Settings. The backend README calls Projects a working example until the final domain model is connected; it should not be presented as a core financial feature without clarifying its intended role.</w:t>
      </w:r>
    </w:p>
    <w:p w14:paraId="019EC43A" w14:textId="77777777" w:rsidR="00FA215C" w:rsidRDefault="00FA215C"/>
    <w:p w14:paraId="42DA9A1F" w14:textId="77777777" w:rsidR="00FA215C" w:rsidRDefault="00871D79">
      <w:pPr>
        <w:pStyle w:val="Heading1"/>
      </w:pPr>
      <w:r>
        <w:t>6. Feature Inventory and Status</w:t>
      </w:r>
    </w:p>
    <w:tbl>
      <w:tblPr>
        <w:tblStyle w:val="TableGrid"/>
        <w:tblW w:w="0" w:type="auto"/>
        <w:tblLook w:val="04A0" w:firstRow="1" w:lastRow="0" w:firstColumn="1" w:lastColumn="0" w:noHBand="0" w:noVBand="1"/>
      </w:tblPr>
      <w:tblGrid>
        <w:gridCol w:w="3406"/>
        <w:gridCol w:w="3405"/>
        <w:gridCol w:w="3403"/>
      </w:tblGrid>
      <w:tr w:rsidR="00FA215C" w14:paraId="12F22105" w14:textId="77777777">
        <w:tc>
          <w:tcPr>
            <w:tcW w:w="3408" w:type="dxa"/>
            <w:shd w:val="clear" w:color="auto" w:fill="165B40"/>
          </w:tcPr>
          <w:p w14:paraId="575761D1" w14:textId="77777777" w:rsidR="00FA215C" w:rsidRDefault="00871D79">
            <w:pPr>
              <w:spacing w:after="20"/>
            </w:pPr>
            <w:r>
              <w:rPr>
                <w:b/>
                <w:color w:val="FFFFFF"/>
                <w:sz w:val="14"/>
              </w:rPr>
              <w:t>Feature</w:t>
            </w:r>
          </w:p>
        </w:tc>
        <w:tc>
          <w:tcPr>
            <w:tcW w:w="3408" w:type="dxa"/>
            <w:shd w:val="clear" w:color="auto" w:fill="165B40"/>
          </w:tcPr>
          <w:p w14:paraId="4E5069F7" w14:textId="77777777" w:rsidR="00FA215C" w:rsidRDefault="00871D79">
            <w:pPr>
              <w:spacing w:after="20"/>
            </w:pPr>
            <w:r>
              <w:rPr>
                <w:b/>
                <w:color w:val="FFFFFF"/>
                <w:sz w:val="14"/>
              </w:rPr>
              <w:t>Implementation evidence</w:t>
            </w:r>
          </w:p>
        </w:tc>
        <w:tc>
          <w:tcPr>
            <w:tcW w:w="3408" w:type="dxa"/>
            <w:shd w:val="clear" w:color="auto" w:fill="165B40"/>
          </w:tcPr>
          <w:p w14:paraId="7DFDF6CD" w14:textId="77777777" w:rsidR="00FA215C" w:rsidRDefault="00871D79">
            <w:pPr>
              <w:spacing w:after="20"/>
            </w:pPr>
            <w:r>
              <w:rPr>
                <w:b/>
                <w:color w:val="FFFFFF"/>
                <w:sz w:val="14"/>
              </w:rPr>
              <w:t>Status / qualification</w:t>
            </w:r>
          </w:p>
        </w:tc>
      </w:tr>
      <w:tr w:rsidR="00FA215C" w14:paraId="7938D60F" w14:textId="77777777">
        <w:tc>
          <w:tcPr>
            <w:tcW w:w="3408" w:type="dxa"/>
          </w:tcPr>
          <w:p w14:paraId="6DE96ABF" w14:textId="77777777" w:rsidR="00FA215C" w:rsidRDefault="00871D79">
            <w:pPr>
              <w:spacing w:after="20"/>
            </w:pPr>
            <w:r>
              <w:rPr>
                <w:sz w:val="14"/>
              </w:rPr>
              <w:t>Overview dashboard</w:t>
            </w:r>
          </w:p>
        </w:tc>
        <w:tc>
          <w:tcPr>
            <w:tcW w:w="3408" w:type="dxa"/>
          </w:tcPr>
          <w:p w14:paraId="2EB1087D" w14:textId="77777777" w:rsidR="00FA215C" w:rsidRDefault="00871D79">
            <w:pPr>
              <w:spacing w:after="20"/>
            </w:pPr>
            <w:r>
              <w:rPr>
                <w:sz w:val="14"/>
              </w:rPr>
              <w:t>index.html/app.js: cash summary, cash bridge, scenarios, transaction rows</w:t>
            </w:r>
          </w:p>
        </w:tc>
        <w:tc>
          <w:tcPr>
            <w:tcW w:w="3408" w:type="dxa"/>
          </w:tcPr>
          <w:p w14:paraId="589F7ADA" w14:textId="77777777" w:rsidR="00FA215C" w:rsidRDefault="00871D79">
            <w:pPr>
              <w:spacing w:after="20"/>
            </w:pPr>
            <w:r>
              <w:rPr>
                <w:sz w:val="14"/>
              </w:rPr>
              <w:t>Implemented in frontend; demo values unless populated with real user data</w:t>
            </w:r>
          </w:p>
        </w:tc>
      </w:tr>
      <w:tr w:rsidR="00FA215C" w14:paraId="4BFBF624" w14:textId="77777777">
        <w:tc>
          <w:tcPr>
            <w:tcW w:w="3408" w:type="dxa"/>
            <w:shd w:val="clear" w:color="auto" w:fill="F1F7F3"/>
          </w:tcPr>
          <w:p w14:paraId="1478E7A0" w14:textId="77777777" w:rsidR="00FA215C" w:rsidRDefault="00871D79">
            <w:pPr>
              <w:spacing w:after="20"/>
            </w:pPr>
            <w:r>
              <w:rPr>
                <w:sz w:val="14"/>
              </w:rPr>
              <w:t>Forecast chart and horizons</w:t>
            </w:r>
          </w:p>
        </w:tc>
        <w:tc>
          <w:tcPr>
            <w:tcW w:w="3408" w:type="dxa"/>
            <w:shd w:val="clear" w:color="auto" w:fill="F1F7F3"/>
          </w:tcPr>
          <w:p w14:paraId="7D5AA76F" w14:textId="77777777" w:rsidR="00FA215C" w:rsidRDefault="00871D79">
            <w:pPr>
              <w:spacing w:after="20"/>
            </w:pPr>
            <w:r>
              <w:rPr>
                <w:sz w:val="14"/>
              </w:rPr>
              <w:t>makeSeries(), projectedTransactions(), renderChart()</w:t>
            </w:r>
          </w:p>
        </w:tc>
        <w:tc>
          <w:tcPr>
            <w:tcW w:w="3408" w:type="dxa"/>
            <w:shd w:val="clear" w:color="auto" w:fill="F1F7F3"/>
          </w:tcPr>
          <w:p w14:paraId="19D64403" w14:textId="77777777" w:rsidR="00FA215C" w:rsidRDefault="00871D79">
            <w:pPr>
              <w:spacing w:after="20"/>
            </w:pPr>
            <w:r>
              <w:rPr>
                <w:sz w:val="14"/>
              </w:rPr>
              <w:t>Implemented; accuracy not validated on real historical data</w:t>
            </w:r>
          </w:p>
        </w:tc>
      </w:tr>
      <w:tr w:rsidR="00FA215C" w14:paraId="37B7ADDE" w14:textId="77777777">
        <w:tc>
          <w:tcPr>
            <w:tcW w:w="3408" w:type="dxa"/>
          </w:tcPr>
          <w:p w14:paraId="1C1E8EC2" w14:textId="77777777" w:rsidR="00FA215C" w:rsidRDefault="00871D79">
            <w:pPr>
              <w:spacing w:after="20"/>
            </w:pPr>
            <w:r>
              <w:rPr>
                <w:sz w:val="14"/>
              </w:rPr>
              <w:t>Confidence-weighted receipts</w:t>
            </w:r>
          </w:p>
        </w:tc>
        <w:tc>
          <w:tcPr>
            <w:tcW w:w="3408" w:type="dxa"/>
          </w:tcPr>
          <w:p w14:paraId="5B576D7C" w14:textId="77777777" w:rsidR="00FA215C" w:rsidRDefault="00871D79">
            <w:pPr>
              <w:spacing w:after="20"/>
            </w:pPr>
            <w:r>
              <w:rPr>
                <w:sz w:val="14"/>
              </w:rPr>
              <w:t>Inflow amount multiplied by confidence; outflows counted in full</w:t>
            </w:r>
          </w:p>
        </w:tc>
        <w:tc>
          <w:tcPr>
            <w:tcW w:w="3408" w:type="dxa"/>
          </w:tcPr>
          <w:p w14:paraId="4410130D" w14:textId="77777777" w:rsidR="00FA215C" w:rsidRDefault="00871D79">
            <w:pPr>
              <w:spacing w:after="20"/>
            </w:pPr>
            <w:r>
              <w:rPr>
                <w:sz w:val="14"/>
              </w:rPr>
              <w:t>Implemented; confidence is not a calibrated probability</w:t>
            </w:r>
          </w:p>
        </w:tc>
      </w:tr>
      <w:tr w:rsidR="00FA215C" w14:paraId="48CCE737" w14:textId="77777777">
        <w:tc>
          <w:tcPr>
            <w:tcW w:w="3408" w:type="dxa"/>
            <w:shd w:val="clear" w:color="auto" w:fill="F1F7F3"/>
          </w:tcPr>
          <w:p w14:paraId="1C95F6D1" w14:textId="77777777" w:rsidR="00FA215C" w:rsidRDefault="00871D79">
            <w:pPr>
              <w:spacing w:after="20"/>
            </w:pPr>
            <w:r>
              <w:rPr>
                <w:sz w:val="14"/>
              </w:rPr>
              <w:t>What-if scenarios</w:t>
            </w:r>
          </w:p>
        </w:tc>
        <w:tc>
          <w:tcPr>
            <w:tcW w:w="3408" w:type="dxa"/>
            <w:shd w:val="clear" w:color="auto" w:fill="F1F7F3"/>
          </w:tcPr>
          <w:p w14:paraId="402A693F" w14:textId="77777777" w:rsidR="00FA215C" w:rsidRDefault="00871D79">
            <w:pPr>
              <w:spacing w:after="20"/>
            </w:pPr>
            <w:r>
              <w:rPr>
                <w:sz w:val="14"/>
              </w:rPr>
              <w:t>Receipt delays, sales drop, extra expense, supplier/payment shifts</w:t>
            </w:r>
          </w:p>
        </w:tc>
        <w:tc>
          <w:tcPr>
            <w:tcW w:w="3408" w:type="dxa"/>
            <w:shd w:val="clear" w:color="auto" w:fill="F1F7F3"/>
          </w:tcPr>
          <w:p w14:paraId="36146E01" w14:textId="77777777" w:rsidR="00FA215C" w:rsidRDefault="00871D79">
            <w:pPr>
              <w:spacing w:after="20"/>
            </w:pPr>
            <w:r>
              <w:rPr>
                <w:sz w:val="14"/>
              </w:rPr>
              <w:t>Implemented locally; outputs depend on assumptions</w:t>
            </w:r>
          </w:p>
        </w:tc>
      </w:tr>
      <w:tr w:rsidR="00FA215C" w14:paraId="1992D93A" w14:textId="77777777">
        <w:tc>
          <w:tcPr>
            <w:tcW w:w="3408" w:type="dxa"/>
          </w:tcPr>
          <w:p w14:paraId="77CF146D" w14:textId="77777777" w:rsidR="00FA215C" w:rsidRDefault="00871D79">
            <w:pPr>
              <w:spacing w:after="20"/>
            </w:pPr>
            <w:r>
              <w:rPr>
                <w:sz w:val="14"/>
              </w:rPr>
              <w:t>500-path simulation</w:t>
            </w:r>
          </w:p>
        </w:tc>
        <w:tc>
          <w:tcPr>
            <w:tcW w:w="3408" w:type="dxa"/>
          </w:tcPr>
          <w:p w14:paraId="5E4F8591" w14:textId="77777777" w:rsidR="00FA215C" w:rsidRDefault="00871D79">
            <w:pPr>
              <w:spacing w:after="20"/>
            </w:pPr>
            <w:r>
              <w:rPr>
                <w:sz w:val="14"/>
              </w:rPr>
              <w:t>simulateLowestBalances() uses fixed-seed paths</w:t>
            </w:r>
          </w:p>
        </w:tc>
        <w:tc>
          <w:tcPr>
            <w:tcW w:w="3408" w:type="dxa"/>
          </w:tcPr>
          <w:p w14:paraId="2BC40224" w14:textId="77777777" w:rsidR="00FA215C" w:rsidRDefault="00871D79">
            <w:pPr>
              <w:spacing w:after="20"/>
            </w:pPr>
            <w:r>
              <w:rPr>
                <w:sz w:val="14"/>
              </w:rPr>
              <w:t>Implemented simulation; simplified assumptions need calibration</w:t>
            </w:r>
          </w:p>
        </w:tc>
      </w:tr>
      <w:tr w:rsidR="00FA215C" w14:paraId="4A943678" w14:textId="77777777">
        <w:tc>
          <w:tcPr>
            <w:tcW w:w="3408" w:type="dxa"/>
            <w:shd w:val="clear" w:color="auto" w:fill="F1F7F3"/>
          </w:tcPr>
          <w:p w14:paraId="31A437C0" w14:textId="77777777" w:rsidR="00FA215C" w:rsidRDefault="00871D79">
            <w:pPr>
              <w:spacing w:after="20"/>
            </w:pPr>
            <w:r>
              <w:rPr>
                <w:sz w:val="14"/>
              </w:rPr>
              <w:t>Funding-readiness brief</w:t>
            </w:r>
          </w:p>
        </w:tc>
        <w:tc>
          <w:tcPr>
            <w:tcW w:w="3408" w:type="dxa"/>
            <w:shd w:val="clear" w:color="auto" w:fill="F1F7F3"/>
          </w:tcPr>
          <w:p w14:paraId="03FB84A4" w14:textId="77777777" w:rsidR="00FA215C" w:rsidRDefault="00871D79">
            <w:pPr>
              <w:spacing w:after="20"/>
            </w:pPr>
            <w:r>
              <w:rPr>
                <w:sz w:val="14"/>
              </w:rPr>
              <w:t>exportFundingBrief() builds printable browser report</w:t>
            </w:r>
          </w:p>
        </w:tc>
        <w:tc>
          <w:tcPr>
            <w:tcW w:w="3408" w:type="dxa"/>
            <w:shd w:val="clear" w:color="auto" w:fill="F1F7F3"/>
          </w:tcPr>
          <w:p w14:paraId="631C2A6B" w14:textId="77777777" w:rsidR="00FA215C" w:rsidRDefault="00871D79">
            <w:pPr>
              <w:spacing w:after="20"/>
            </w:pPr>
            <w:r>
              <w:rPr>
                <w:sz w:val="14"/>
              </w:rPr>
              <w:t>Implemented; no historical accuracy claim when no backtest observations loaded</w:t>
            </w:r>
          </w:p>
        </w:tc>
      </w:tr>
      <w:tr w:rsidR="00FA215C" w14:paraId="42B2E3BC" w14:textId="77777777">
        <w:tc>
          <w:tcPr>
            <w:tcW w:w="3408" w:type="dxa"/>
          </w:tcPr>
          <w:p w14:paraId="32FA6D24" w14:textId="77777777" w:rsidR="00FA215C" w:rsidRDefault="00871D79">
            <w:pPr>
              <w:spacing w:after="20"/>
            </w:pPr>
            <w:r>
              <w:rPr>
                <w:sz w:val="14"/>
              </w:rPr>
              <w:t>Transaction CRUD</w:t>
            </w:r>
          </w:p>
        </w:tc>
        <w:tc>
          <w:tcPr>
            <w:tcW w:w="3408" w:type="dxa"/>
          </w:tcPr>
          <w:p w14:paraId="4C39C5DC" w14:textId="77777777" w:rsidR="00FA215C" w:rsidRDefault="00871D79">
            <w:pPr>
              <w:spacing w:after="20"/>
            </w:pPr>
            <w:r>
              <w:rPr>
                <w:sz w:val="14"/>
              </w:rPr>
              <w:t>GET/POST/PATCH/DELETE /api/transactions</w:t>
            </w:r>
          </w:p>
        </w:tc>
        <w:tc>
          <w:tcPr>
            <w:tcW w:w="3408" w:type="dxa"/>
          </w:tcPr>
          <w:p w14:paraId="5F686335" w14:textId="77777777" w:rsidR="00FA215C" w:rsidRDefault="00871D79">
            <w:pPr>
              <w:spacing w:after="20"/>
            </w:pPr>
            <w:r>
              <w:rPr>
                <w:sz w:val="14"/>
              </w:rPr>
              <w:t>Backend implemented; verify end-to-end with clean DB and login</w:t>
            </w:r>
          </w:p>
        </w:tc>
      </w:tr>
      <w:tr w:rsidR="00FA215C" w14:paraId="2F7628F9" w14:textId="77777777">
        <w:tc>
          <w:tcPr>
            <w:tcW w:w="3408" w:type="dxa"/>
            <w:shd w:val="clear" w:color="auto" w:fill="F1F7F3"/>
          </w:tcPr>
          <w:p w14:paraId="63D78A52" w14:textId="77777777" w:rsidR="00FA215C" w:rsidRDefault="00871D79">
            <w:pPr>
              <w:spacing w:after="20"/>
            </w:pPr>
            <w:r>
              <w:rPr>
                <w:sz w:val="14"/>
              </w:rPr>
              <w:t>Company confidence heuristic</w:t>
            </w:r>
          </w:p>
        </w:tc>
        <w:tc>
          <w:tcPr>
            <w:tcW w:w="3408" w:type="dxa"/>
            <w:shd w:val="clear" w:color="auto" w:fill="F1F7F3"/>
          </w:tcPr>
          <w:p w14:paraId="5EE262A0" w14:textId="77777777" w:rsidR="00FA215C" w:rsidRDefault="00871D79">
            <w:pPr>
              <w:spacing w:after="20"/>
            </w:pPr>
            <w:r>
              <w:rPr>
                <w:sz w:val="14"/>
              </w:rPr>
              <w:t>companyEstimate() uses outcome history, amount consistency and optional user assessment</w:t>
            </w:r>
          </w:p>
        </w:tc>
        <w:tc>
          <w:tcPr>
            <w:tcW w:w="3408" w:type="dxa"/>
            <w:shd w:val="clear" w:color="auto" w:fill="F1F7F3"/>
          </w:tcPr>
          <w:p w14:paraId="2DEE711D" w14:textId="77777777" w:rsidR="00FA215C" w:rsidRDefault="00871D79">
            <w:pPr>
              <w:spacing w:after="20"/>
            </w:pPr>
            <w:r>
              <w:rPr>
                <w:sz w:val="14"/>
              </w:rPr>
              <w:t>Implemented transparent heuristic; not ML, credit score, or calibrated probability</w:t>
            </w:r>
          </w:p>
        </w:tc>
      </w:tr>
      <w:tr w:rsidR="00FA215C" w14:paraId="518220BE" w14:textId="77777777">
        <w:tc>
          <w:tcPr>
            <w:tcW w:w="3408" w:type="dxa"/>
          </w:tcPr>
          <w:p w14:paraId="630E9E37" w14:textId="77777777" w:rsidR="00FA215C" w:rsidRDefault="00871D79">
            <w:pPr>
              <w:spacing w:after="20"/>
            </w:pPr>
            <w:r>
              <w:rPr>
                <w:sz w:val="14"/>
              </w:rPr>
              <w:t>Outcome feedback</w:t>
            </w:r>
          </w:p>
        </w:tc>
        <w:tc>
          <w:tcPr>
            <w:tcW w:w="3408" w:type="dxa"/>
          </w:tcPr>
          <w:p w14:paraId="42D881F1" w14:textId="77777777" w:rsidR="00FA215C" w:rsidRDefault="00871D79">
            <w:pPr>
              <w:spacing w:after="20"/>
            </w:pPr>
            <w:r>
              <w:rPr>
                <w:sz w:val="14"/>
              </w:rPr>
              <w:t>/api/transactions/:id/feedback accepts on_time, late, failed, amount_mismatch</w:t>
            </w:r>
          </w:p>
        </w:tc>
        <w:tc>
          <w:tcPr>
            <w:tcW w:w="3408" w:type="dxa"/>
          </w:tcPr>
          <w:p w14:paraId="06FDCBDA" w14:textId="77777777" w:rsidR="00FA215C" w:rsidRDefault="00871D79">
            <w:pPr>
              <w:spacing w:after="20"/>
            </w:pPr>
            <w:r>
              <w:rPr>
                <w:sz w:val="14"/>
              </w:rPr>
              <w:t>Backend implemented; add database-backed tests</w:t>
            </w:r>
          </w:p>
        </w:tc>
      </w:tr>
      <w:tr w:rsidR="00FA215C" w14:paraId="40C13A40" w14:textId="77777777">
        <w:tc>
          <w:tcPr>
            <w:tcW w:w="3408" w:type="dxa"/>
            <w:shd w:val="clear" w:color="auto" w:fill="F1F7F3"/>
          </w:tcPr>
          <w:p w14:paraId="082EFBDC" w14:textId="77777777" w:rsidR="00FA215C" w:rsidRDefault="00871D79">
            <w:pPr>
              <w:spacing w:after="20"/>
            </w:pPr>
            <w:r>
              <w:rPr>
                <w:sz w:val="14"/>
              </w:rPr>
              <w:t>CSV import/export</w:t>
            </w:r>
          </w:p>
        </w:tc>
        <w:tc>
          <w:tcPr>
            <w:tcW w:w="3408" w:type="dxa"/>
            <w:shd w:val="clear" w:color="auto" w:fill="F1F7F3"/>
          </w:tcPr>
          <w:p w14:paraId="0D80CA71" w14:textId="77777777" w:rsidR="00FA215C" w:rsidRDefault="00871D79">
            <w:pPr>
              <w:spacing w:after="20"/>
            </w:pPr>
            <w:r>
              <w:rPr>
                <w:sz w:val="14"/>
              </w:rPr>
              <w:t>CSV parser, template download and export functions</w:t>
            </w:r>
          </w:p>
        </w:tc>
        <w:tc>
          <w:tcPr>
            <w:tcW w:w="3408" w:type="dxa"/>
            <w:shd w:val="clear" w:color="auto" w:fill="F1F7F3"/>
          </w:tcPr>
          <w:p w14:paraId="20E30846" w14:textId="77777777" w:rsidR="00FA215C" w:rsidRDefault="00871D79">
            <w:pPr>
              <w:spacing w:after="20"/>
            </w:pPr>
            <w:r>
              <w:rPr>
                <w:sz w:val="14"/>
              </w:rPr>
              <w:t>Code exists; test malformed data and round-trip behavior</w:t>
            </w:r>
          </w:p>
        </w:tc>
      </w:tr>
      <w:tr w:rsidR="00FA215C" w14:paraId="05955B50" w14:textId="77777777">
        <w:tc>
          <w:tcPr>
            <w:tcW w:w="3408" w:type="dxa"/>
          </w:tcPr>
          <w:p w14:paraId="4FE47467" w14:textId="77777777" w:rsidR="00FA215C" w:rsidRDefault="00871D79">
            <w:pPr>
              <w:spacing w:after="20"/>
            </w:pPr>
            <w:r>
              <w:rPr>
                <w:sz w:val="14"/>
              </w:rPr>
              <w:t>Historical backtest</w:t>
            </w:r>
          </w:p>
        </w:tc>
        <w:tc>
          <w:tcPr>
            <w:tcW w:w="3408" w:type="dxa"/>
          </w:tcPr>
          <w:p w14:paraId="0A527461" w14:textId="77777777" w:rsidR="00FA215C" w:rsidRDefault="00871D79">
            <w:pPr>
              <w:spacing w:after="20"/>
            </w:pPr>
            <w:r>
              <w:rPr>
                <w:sz w:val="14"/>
              </w:rPr>
              <w:t>CSV parser for forecast bands and actual balances</w:t>
            </w:r>
          </w:p>
        </w:tc>
        <w:tc>
          <w:tcPr>
            <w:tcW w:w="3408" w:type="dxa"/>
          </w:tcPr>
          <w:p w14:paraId="1847625D" w14:textId="77777777" w:rsidR="00FA215C" w:rsidRDefault="00871D79">
            <w:pPr>
              <w:spacing w:after="20"/>
            </w:pPr>
            <w:r>
              <w:rPr>
                <w:sz w:val="14"/>
              </w:rPr>
              <w:t>Workflow exists; no default historical dataset or accuracy claim</w:t>
            </w:r>
          </w:p>
        </w:tc>
      </w:tr>
      <w:tr w:rsidR="00FA215C" w14:paraId="2EA2A25E" w14:textId="77777777">
        <w:tc>
          <w:tcPr>
            <w:tcW w:w="3408" w:type="dxa"/>
            <w:shd w:val="clear" w:color="auto" w:fill="F1F7F3"/>
          </w:tcPr>
          <w:p w14:paraId="4DDCB127" w14:textId="77777777" w:rsidR="00FA215C" w:rsidRDefault="00871D79">
            <w:pPr>
              <w:spacing w:after="20"/>
            </w:pPr>
            <w:r>
              <w:rPr>
                <w:sz w:val="14"/>
              </w:rPr>
              <w:t>Receivables follow-up drafts</w:t>
            </w:r>
          </w:p>
        </w:tc>
        <w:tc>
          <w:tcPr>
            <w:tcW w:w="3408" w:type="dxa"/>
            <w:shd w:val="clear" w:color="auto" w:fill="F1F7F3"/>
          </w:tcPr>
          <w:p w14:paraId="2684FBA3" w14:textId="77777777" w:rsidR="00FA215C" w:rsidRDefault="00871D79">
            <w:pPr>
              <w:spacing w:after="20"/>
            </w:pPr>
            <w:r>
              <w:rPr>
                <w:sz w:val="14"/>
              </w:rPr>
              <w:t>Local chase-draft/prioritization helpers</w:t>
            </w:r>
          </w:p>
        </w:tc>
        <w:tc>
          <w:tcPr>
            <w:tcW w:w="3408" w:type="dxa"/>
            <w:shd w:val="clear" w:color="auto" w:fill="F1F7F3"/>
          </w:tcPr>
          <w:p w14:paraId="56B66738" w14:textId="77777777" w:rsidR="00FA215C" w:rsidRDefault="00871D79">
            <w:pPr>
              <w:spacing w:after="20"/>
            </w:pPr>
            <w:r>
              <w:rPr>
                <w:sz w:val="14"/>
              </w:rPr>
              <w:t>Local drafting support; does not send reminders or collect payment</w:t>
            </w:r>
          </w:p>
        </w:tc>
      </w:tr>
      <w:tr w:rsidR="00FA215C" w14:paraId="6F65C890" w14:textId="77777777">
        <w:tc>
          <w:tcPr>
            <w:tcW w:w="3408" w:type="dxa"/>
          </w:tcPr>
          <w:p w14:paraId="303BAD84" w14:textId="77777777" w:rsidR="00FA215C" w:rsidRDefault="00871D79">
            <w:pPr>
              <w:spacing w:after="20"/>
            </w:pPr>
            <w:r>
              <w:rPr>
                <w:sz w:val="14"/>
              </w:rPr>
              <w:t>Registration/login/password change</w:t>
            </w:r>
          </w:p>
        </w:tc>
        <w:tc>
          <w:tcPr>
            <w:tcW w:w="3408" w:type="dxa"/>
          </w:tcPr>
          <w:p w14:paraId="7C7C71B9" w14:textId="77777777" w:rsidR="00FA215C" w:rsidRDefault="00871D79">
            <w:pPr>
              <w:spacing w:after="20"/>
            </w:pPr>
            <w:r>
              <w:rPr>
                <w:sz w:val="14"/>
              </w:rPr>
              <w:t>Auth routes, bcrypt, JWT, /me, change-password</w:t>
            </w:r>
          </w:p>
        </w:tc>
        <w:tc>
          <w:tcPr>
            <w:tcW w:w="3408" w:type="dxa"/>
          </w:tcPr>
          <w:p w14:paraId="4D23BF11" w14:textId="77777777" w:rsidR="00FA215C" w:rsidRDefault="00871D79">
            <w:pPr>
              <w:spacing w:after="20"/>
            </w:pPr>
            <w:r>
              <w:rPr>
                <w:sz w:val="14"/>
              </w:rPr>
              <w:t>Backend implemented; DB-backed auth tests absent</w:t>
            </w:r>
          </w:p>
        </w:tc>
      </w:tr>
      <w:tr w:rsidR="00FA215C" w14:paraId="6108FABF" w14:textId="77777777">
        <w:tc>
          <w:tcPr>
            <w:tcW w:w="3408" w:type="dxa"/>
            <w:shd w:val="clear" w:color="auto" w:fill="F1F7F3"/>
          </w:tcPr>
          <w:p w14:paraId="2ECC30E7" w14:textId="77777777" w:rsidR="00FA215C" w:rsidRDefault="00871D79">
            <w:pPr>
              <w:spacing w:after="20"/>
            </w:pPr>
            <w:r>
              <w:rPr>
                <w:sz w:val="14"/>
              </w:rPr>
              <w:t>Project CRUD</w:t>
            </w:r>
          </w:p>
        </w:tc>
        <w:tc>
          <w:tcPr>
            <w:tcW w:w="3408" w:type="dxa"/>
            <w:shd w:val="clear" w:color="auto" w:fill="F1F7F3"/>
          </w:tcPr>
          <w:p w14:paraId="6A7CD9AB" w14:textId="77777777" w:rsidR="00FA215C" w:rsidRDefault="00871D79">
            <w:pPr>
              <w:spacing w:after="20"/>
            </w:pPr>
            <w:r>
              <w:rPr>
                <w:sz w:val="14"/>
              </w:rPr>
              <w:t>Owner-scoped /api/projects endpoints</w:t>
            </w:r>
          </w:p>
        </w:tc>
        <w:tc>
          <w:tcPr>
            <w:tcW w:w="3408" w:type="dxa"/>
            <w:shd w:val="clear" w:color="auto" w:fill="F1F7F3"/>
          </w:tcPr>
          <w:p w14:paraId="52B76776" w14:textId="77777777" w:rsidR="00FA215C" w:rsidRDefault="00871D79">
            <w:pPr>
              <w:spacing w:after="20"/>
            </w:pPr>
            <w:r>
              <w:rPr>
                <w:sz w:val="14"/>
              </w:rPr>
              <w:t>Generic example; not clearly core cash-flow functionality</w:t>
            </w:r>
          </w:p>
        </w:tc>
      </w:tr>
      <w:tr w:rsidR="00FA215C" w14:paraId="2AE02D4E" w14:textId="77777777">
        <w:tc>
          <w:tcPr>
            <w:tcW w:w="3408" w:type="dxa"/>
          </w:tcPr>
          <w:p w14:paraId="30886C45" w14:textId="77777777" w:rsidR="00FA215C" w:rsidRDefault="00871D79">
            <w:pPr>
              <w:spacing w:after="20"/>
            </w:pPr>
            <w:r>
              <w:rPr>
                <w:sz w:val="14"/>
              </w:rPr>
              <w:t>Optional AI endpoint</w:t>
            </w:r>
          </w:p>
        </w:tc>
        <w:tc>
          <w:tcPr>
            <w:tcW w:w="3408" w:type="dxa"/>
          </w:tcPr>
          <w:p w14:paraId="7CAE68B5" w14:textId="77777777" w:rsidR="00FA215C" w:rsidRDefault="00871D79">
            <w:pPr>
              <w:spacing w:after="20"/>
            </w:pPr>
            <w:r>
              <w:rPr>
                <w:sz w:val="14"/>
              </w:rPr>
              <w:t>/api/ai/generate calls configured compatible provider</w:t>
            </w:r>
          </w:p>
        </w:tc>
        <w:tc>
          <w:tcPr>
            <w:tcW w:w="3408" w:type="dxa"/>
          </w:tcPr>
          <w:p w14:paraId="49F3D932" w14:textId="77777777" w:rsidR="00FA215C" w:rsidRDefault="00871D79">
            <w:pPr>
              <w:spacing w:after="20"/>
            </w:pPr>
            <w:r>
              <w:rPr>
                <w:sz w:val="14"/>
              </w:rPr>
              <w:t>Only available when AI_API_KEY and AI_MODEL configured</w:t>
            </w:r>
          </w:p>
        </w:tc>
      </w:tr>
      <w:tr w:rsidR="00FA215C" w14:paraId="269AB0DD" w14:textId="77777777">
        <w:tc>
          <w:tcPr>
            <w:tcW w:w="3408" w:type="dxa"/>
            <w:shd w:val="clear" w:color="auto" w:fill="F1F7F3"/>
          </w:tcPr>
          <w:p w14:paraId="7536D084" w14:textId="77777777" w:rsidR="00FA215C" w:rsidRDefault="00871D79">
            <w:pPr>
              <w:spacing w:after="20"/>
            </w:pPr>
            <w:r>
              <w:rPr>
                <w:sz w:val="14"/>
              </w:rPr>
              <w:t>Profile/settings UI</w:t>
            </w:r>
          </w:p>
        </w:tc>
        <w:tc>
          <w:tcPr>
            <w:tcW w:w="3408" w:type="dxa"/>
            <w:shd w:val="clear" w:color="auto" w:fill="F1F7F3"/>
          </w:tcPr>
          <w:p w14:paraId="52EA4739" w14:textId="77777777" w:rsidR="00FA215C" w:rsidRDefault="00871D79">
            <w:pPr>
              <w:spacing w:after="20"/>
            </w:pPr>
            <w:r>
              <w:rPr>
                <w:sz w:val="14"/>
              </w:rPr>
              <w:t>Profile cards, password form styling, help/privacy content</w:t>
            </w:r>
          </w:p>
        </w:tc>
        <w:tc>
          <w:tcPr>
            <w:tcW w:w="3408" w:type="dxa"/>
            <w:shd w:val="clear" w:color="auto" w:fill="F1F7F3"/>
          </w:tcPr>
          <w:p w14:paraId="00BB2583" w14:textId="77777777" w:rsidR="00FA215C" w:rsidRDefault="00871D79">
            <w:pPr>
              <w:spacing w:after="20"/>
            </w:pPr>
            <w:r>
              <w:rPr>
                <w:sz w:val="14"/>
              </w:rPr>
              <w:t>UI present; verify every control end-to-end</w:t>
            </w:r>
          </w:p>
        </w:tc>
      </w:tr>
      <w:tr w:rsidR="00FA215C" w14:paraId="186B425F" w14:textId="77777777">
        <w:tc>
          <w:tcPr>
            <w:tcW w:w="3408" w:type="dxa"/>
          </w:tcPr>
          <w:p w14:paraId="177FD073" w14:textId="77777777" w:rsidR="00FA215C" w:rsidRDefault="00871D79">
            <w:pPr>
              <w:spacing w:after="20"/>
            </w:pPr>
            <w:r>
              <w:rPr>
                <w:sz w:val="14"/>
              </w:rPr>
              <w:t>Security middleware/tests</w:t>
            </w:r>
          </w:p>
        </w:tc>
        <w:tc>
          <w:tcPr>
            <w:tcW w:w="3408" w:type="dxa"/>
          </w:tcPr>
          <w:p w14:paraId="1D6C99AB" w14:textId="77777777" w:rsidR="00FA215C" w:rsidRDefault="00871D79">
            <w:pPr>
              <w:spacing w:after="20"/>
            </w:pPr>
            <w:r>
              <w:rPr>
                <w:sz w:val="14"/>
              </w:rPr>
              <w:t>Helmet, CORS, rate limits, Zod, JWT; 3 tests</w:t>
            </w:r>
          </w:p>
        </w:tc>
        <w:tc>
          <w:tcPr>
            <w:tcW w:w="3408" w:type="dxa"/>
          </w:tcPr>
          <w:p w14:paraId="6A4FF4B2" w14:textId="77777777" w:rsidR="00FA215C" w:rsidRDefault="00871D79">
            <w:pPr>
              <w:spacing w:after="20"/>
            </w:pPr>
            <w:r>
              <w:rPr>
                <w:sz w:val="14"/>
              </w:rPr>
              <w:t>Useful controls exist; not a full security audit</w:t>
            </w:r>
          </w:p>
        </w:tc>
      </w:tr>
    </w:tbl>
    <w:p w14:paraId="65DDEF4E" w14:textId="77777777" w:rsidR="00FA215C" w:rsidRDefault="00FA215C"/>
    <w:p w14:paraId="0E327767" w14:textId="77777777" w:rsidR="00FA215C" w:rsidRDefault="00871D79">
      <w:r>
        <w:t>“Implemented in code” means the repository contains the relevant implementation; it does not mean every path was independently executed in this review. The UI identifies fictional demo data, so demo transactions must not be reported as real customer records.</w:t>
      </w:r>
    </w:p>
    <w:p w14:paraId="411B6BC1" w14:textId="77777777" w:rsidR="00FA215C" w:rsidRDefault="00FA215C"/>
    <w:p w14:paraId="5401B3F0" w14:textId="77777777" w:rsidR="00FA215C" w:rsidRDefault="00871D79">
      <w:pPr>
        <w:pStyle w:val="Heading1"/>
      </w:pPr>
      <w:r>
        <w:lastRenderedPageBreak/>
        <w:t>7. System Architecture and Data Flow</w:t>
      </w:r>
    </w:p>
    <w:p w14:paraId="6060DC72" w14:textId="77777777" w:rsidR="00FA215C" w:rsidRDefault="00871D79">
      <w:r>
        <w:rPr>
          <w:rFonts w:ascii="Consolas" w:hAnsi="Consolas"/>
          <w:sz w:val="16"/>
        </w:rPr>
        <w:t>Browser UI: index.html + styles.css + app.js\n  ├─ localStorage: workspace/scenario state\n  ├─ Forecast calculations, scenario simulation, CSV and printable brief\n  └─ HTTP requests with bearer token\n       ↓\nNode.js 20+ / Express 5 API (backend/src/app.js)\n  ├─ Helmet, CORS allowlist, rate limits, JSON size limit\n  ├─ Auth routes: register, login, me, change-password\n  ├─ Transaction routes: list/create/read/update/delete, estimate, feedback\n  ├─ Project CRUD routes and optional AI generation route</w:t>
      </w:r>
      <w:r>
        <w:rPr>
          <w:rFonts w:ascii="Consolas" w:hAnsi="Consolas"/>
          <w:sz w:val="16"/>
        </w:rPr>
        <w:t>\n  └─ JSON 404/error middleware\n       ↓ Prisma ORM\nPostgreSQL: User, Project, Transaction models + migrations\n\nOptional AI: /api/ai/generate → configured OpenAI-compatible /chat/completions provider.</w:t>
      </w:r>
    </w:p>
    <w:p w14:paraId="7EF5EE95" w14:textId="77777777" w:rsidR="00FA215C" w:rsidRDefault="00871D79">
      <w:pPr>
        <w:pStyle w:val="ListNumber"/>
      </w:pPr>
      <w:r>
        <w:t>User action changes a browser form or scenario control.</w:t>
      </w:r>
    </w:p>
    <w:p w14:paraId="3BCEBCEB" w14:textId="77777777" w:rsidR="00FA215C" w:rsidRDefault="00871D79">
      <w:pPr>
        <w:pStyle w:val="ListNumber"/>
      </w:pPr>
      <w:r>
        <w:t>Transaction records are sent to the local API base URL http://localhost:4000/api/transactions with a bearer token.</w:t>
      </w:r>
    </w:p>
    <w:p w14:paraId="053267B4" w14:textId="77777777" w:rsidR="00FA215C" w:rsidRDefault="00871D79">
      <w:pPr>
        <w:pStyle w:val="ListNumber"/>
      </w:pPr>
      <w:r>
        <w:t>Express middleware and route authentication run; Zod validates request shapes.</w:t>
      </w:r>
    </w:p>
    <w:p w14:paraId="79C1202E" w14:textId="77777777" w:rsidR="00FA215C" w:rsidRDefault="00871D79">
      <w:pPr>
        <w:pStyle w:val="ListNumber"/>
      </w:pPr>
      <w:r>
        <w:t>Prisma queries or updates PostgreSQL, with transaction/project queries scoped to the authenticated owner.</w:t>
      </w:r>
    </w:p>
    <w:p w14:paraId="00FC82F8" w14:textId="77777777" w:rsidR="00FA215C" w:rsidRDefault="00871D79">
      <w:pPr>
        <w:pStyle w:val="ListNumber"/>
      </w:pPr>
      <w:r>
        <w:t>JSON results are normalized by the frontend; the view is updated and scenario/workspace state is stored locally.</w:t>
      </w:r>
    </w:p>
    <w:p w14:paraId="72391A1D" w14:textId="77777777" w:rsidR="00FA215C" w:rsidRDefault="00871D79">
      <w:r>
        <w:t>Privacy nuance: local calculations and scenario settings run in the browser, but transaction records are sent to the backend for persistence. The optional AI endpoint can send prompts to an external-compatible provider when configured. Do not claim that all financial data stays on the device.</w:t>
      </w:r>
    </w:p>
    <w:p w14:paraId="13ABC951" w14:textId="77777777" w:rsidR="00FA215C" w:rsidRDefault="00FA215C"/>
    <w:p w14:paraId="4056F454" w14:textId="77777777" w:rsidR="00FA215C" w:rsidRDefault="00871D79">
      <w:pPr>
        <w:pStyle w:val="Heading1"/>
      </w:pPr>
      <w:r>
        <w:t>8. Technology Stack and Data Model</w:t>
      </w:r>
    </w:p>
    <w:tbl>
      <w:tblPr>
        <w:tblStyle w:val="TableGrid"/>
        <w:tblW w:w="0" w:type="auto"/>
        <w:tblLook w:val="04A0" w:firstRow="1" w:lastRow="0" w:firstColumn="1" w:lastColumn="0" w:noHBand="0" w:noVBand="1"/>
      </w:tblPr>
      <w:tblGrid>
        <w:gridCol w:w="3405"/>
        <w:gridCol w:w="3405"/>
        <w:gridCol w:w="3404"/>
      </w:tblGrid>
      <w:tr w:rsidR="00FA215C" w14:paraId="22EA09BB" w14:textId="77777777">
        <w:tc>
          <w:tcPr>
            <w:tcW w:w="3408" w:type="dxa"/>
            <w:shd w:val="clear" w:color="auto" w:fill="165B40"/>
          </w:tcPr>
          <w:p w14:paraId="62E8146E" w14:textId="77777777" w:rsidR="00FA215C" w:rsidRDefault="00871D79">
            <w:pPr>
              <w:spacing w:after="20"/>
            </w:pPr>
            <w:r>
              <w:rPr>
                <w:b/>
                <w:color w:val="FFFFFF"/>
                <w:sz w:val="14"/>
              </w:rPr>
              <w:t>Layer</w:t>
            </w:r>
          </w:p>
        </w:tc>
        <w:tc>
          <w:tcPr>
            <w:tcW w:w="3408" w:type="dxa"/>
            <w:shd w:val="clear" w:color="auto" w:fill="165B40"/>
          </w:tcPr>
          <w:p w14:paraId="7C649899" w14:textId="77777777" w:rsidR="00FA215C" w:rsidRDefault="00871D79">
            <w:pPr>
              <w:spacing w:after="20"/>
            </w:pPr>
            <w:r>
              <w:rPr>
                <w:b/>
                <w:color w:val="FFFFFF"/>
                <w:sz w:val="14"/>
              </w:rPr>
              <w:t>Technology</w:t>
            </w:r>
          </w:p>
        </w:tc>
        <w:tc>
          <w:tcPr>
            <w:tcW w:w="3408" w:type="dxa"/>
            <w:shd w:val="clear" w:color="auto" w:fill="165B40"/>
          </w:tcPr>
          <w:p w14:paraId="3A3F2137" w14:textId="77777777" w:rsidR="00FA215C" w:rsidRDefault="00871D79">
            <w:pPr>
              <w:spacing w:after="20"/>
            </w:pPr>
            <w:r>
              <w:rPr>
                <w:b/>
                <w:color w:val="FFFFFF"/>
                <w:sz w:val="14"/>
              </w:rPr>
              <w:t>Role</w:t>
            </w:r>
          </w:p>
        </w:tc>
      </w:tr>
      <w:tr w:rsidR="00FA215C" w14:paraId="2E134988" w14:textId="77777777">
        <w:tc>
          <w:tcPr>
            <w:tcW w:w="3408" w:type="dxa"/>
          </w:tcPr>
          <w:p w14:paraId="0784211B" w14:textId="77777777" w:rsidR="00FA215C" w:rsidRDefault="00871D79">
            <w:pPr>
              <w:spacing w:after="20"/>
            </w:pPr>
            <w:r>
              <w:rPr>
                <w:sz w:val="14"/>
              </w:rPr>
              <w:t>Frontend</w:t>
            </w:r>
          </w:p>
        </w:tc>
        <w:tc>
          <w:tcPr>
            <w:tcW w:w="3408" w:type="dxa"/>
          </w:tcPr>
          <w:p w14:paraId="72F6B7F0" w14:textId="77777777" w:rsidR="00FA215C" w:rsidRDefault="00871D79">
            <w:pPr>
              <w:spacing w:after="20"/>
            </w:pPr>
            <w:r>
              <w:rPr>
                <w:sz w:val="14"/>
              </w:rPr>
              <w:t>HTML, CSS, browser JavaScript</w:t>
            </w:r>
          </w:p>
        </w:tc>
        <w:tc>
          <w:tcPr>
            <w:tcW w:w="3408" w:type="dxa"/>
          </w:tcPr>
          <w:p w14:paraId="7DFB55B0" w14:textId="77777777" w:rsidR="00FA215C" w:rsidRDefault="00871D79">
            <w:pPr>
              <w:spacing w:after="20"/>
            </w:pPr>
            <w:r>
              <w:rPr>
                <w:sz w:val="14"/>
              </w:rPr>
              <w:t>Dashboard, forms, charts, forecast logic, CSV, printable brief</w:t>
            </w:r>
          </w:p>
        </w:tc>
      </w:tr>
      <w:tr w:rsidR="00FA215C" w14:paraId="7D6C829E" w14:textId="77777777">
        <w:tc>
          <w:tcPr>
            <w:tcW w:w="3408" w:type="dxa"/>
            <w:shd w:val="clear" w:color="auto" w:fill="F1F7F3"/>
          </w:tcPr>
          <w:p w14:paraId="34F8C557" w14:textId="77777777" w:rsidR="00FA215C" w:rsidRDefault="00871D79">
            <w:pPr>
              <w:spacing w:after="20"/>
            </w:pPr>
            <w:r>
              <w:rPr>
                <w:sz w:val="14"/>
              </w:rPr>
              <w:t>Runtime/API</w:t>
            </w:r>
          </w:p>
        </w:tc>
        <w:tc>
          <w:tcPr>
            <w:tcW w:w="3408" w:type="dxa"/>
            <w:shd w:val="clear" w:color="auto" w:fill="F1F7F3"/>
          </w:tcPr>
          <w:p w14:paraId="46B779C4" w14:textId="77777777" w:rsidR="00FA215C" w:rsidRDefault="00871D79">
            <w:pPr>
              <w:spacing w:after="20"/>
            </w:pPr>
            <w:r>
              <w:rPr>
                <w:sz w:val="14"/>
              </w:rPr>
              <w:t>Node.js 20+, Express 5</w:t>
            </w:r>
          </w:p>
        </w:tc>
        <w:tc>
          <w:tcPr>
            <w:tcW w:w="3408" w:type="dxa"/>
            <w:shd w:val="clear" w:color="auto" w:fill="F1F7F3"/>
          </w:tcPr>
          <w:p w14:paraId="07C721E8" w14:textId="77777777" w:rsidR="00FA215C" w:rsidRDefault="00871D79">
            <w:pPr>
              <w:spacing w:after="20"/>
            </w:pPr>
            <w:r>
              <w:rPr>
                <w:sz w:val="14"/>
              </w:rPr>
              <w:t>REST API and middleware</w:t>
            </w:r>
          </w:p>
        </w:tc>
      </w:tr>
      <w:tr w:rsidR="00FA215C" w14:paraId="0A9BBC64" w14:textId="77777777">
        <w:tc>
          <w:tcPr>
            <w:tcW w:w="3408" w:type="dxa"/>
          </w:tcPr>
          <w:p w14:paraId="46DBD039" w14:textId="77777777" w:rsidR="00FA215C" w:rsidRDefault="00871D79">
            <w:pPr>
              <w:spacing w:after="20"/>
            </w:pPr>
            <w:r>
              <w:rPr>
                <w:sz w:val="14"/>
              </w:rPr>
              <w:t>Database/ORM</w:t>
            </w:r>
          </w:p>
        </w:tc>
        <w:tc>
          <w:tcPr>
            <w:tcW w:w="3408" w:type="dxa"/>
          </w:tcPr>
          <w:p w14:paraId="79CFF90A" w14:textId="77777777" w:rsidR="00FA215C" w:rsidRDefault="00871D79">
            <w:pPr>
              <w:spacing w:after="20"/>
            </w:pPr>
            <w:r>
              <w:rPr>
                <w:sz w:val="14"/>
              </w:rPr>
              <w:t>PostgreSQL 16, Prisma 6</w:t>
            </w:r>
          </w:p>
        </w:tc>
        <w:tc>
          <w:tcPr>
            <w:tcW w:w="3408" w:type="dxa"/>
          </w:tcPr>
          <w:p w14:paraId="3A91E8C6" w14:textId="77777777" w:rsidR="00FA215C" w:rsidRDefault="00871D79">
            <w:pPr>
              <w:spacing w:after="20"/>
            </w:pPr>
            <w:r>
              <w:rPr>
                <w:sz w:val="14"/>
              </w:rPr>
              <w:t>Persistence, schema and migrations</w:t>
            </w:r>
          </w:p>
        </w:tc>
      </w:tr>
      <w:tr w:rsidR="00FA215C" w14:paraId="0AAE61ED" w14:textId="77777777">
        <w:tc>
          <w:tcPr>
            <w:tcW w:w="3408" w:type="dxa"/>
            <w:shd w:val="clear" w:color="auto" w:fill="F1F7F3"/>
          </w:tcPr>
          <w:p w14:paraId="1396EE3F" w14:textId="77777777" w:rsidR="00FA215C" w:rsidRDefault="00871D79">
            <w:pPr>
              <w:spacing w:after="20"/>
            </w:pPr>
            <w:r>
              <w:rPr>
                <w:sz w:val="14"/>
              </w:rPr>
              <w:t>Authentication</w:t>
            </w:r>
          </w:p>
        </w:tc>
        <w:tc>
          <w:tcPr>
            <w:tcW w:w="3408" w:type="dxa"/>
            <w:shd w:val="clear" w:color="auto" w:fill="F1F7F3"/>
          </w:tcPr>
          <w:p w14:paraId="203E96EB" w14:textId="77777777" w:rsidR="00FA215C" w:rsidRDefault="00871D79">
            <w:pPr>
              <w:spacing w:after="20"/>
            </w:pPr>
            <w:r>
              <w:rPr>
                <w:sz w:val="14"/>
              </w:rPr>
              <w:t>bcryptjs, jsonwebtoken</w:t>
            </w:r>
          </w:p>
        </w:tc>
        <w:tc>
          <w:tcPr>
            <w:tcW w:w="3408" w:type="dxa"/>
            <w:shd w:val="clear" w:color="auto" w:fill="F1F7F3"/>
          </w:tcPr>
          <w:p w14:paraId="1C307969" w14:textId="77777777" w:rsidR="00FA215C" w:rsidRDefault="00871D79">
            <w:pPr>
              <w:spacing w:after="20"/>
            </w:pPr>
            <w:r>
              <w:rPr>
                <w:sz w:val="14"/>
              </w:rPr>
              <w:t>Password hashes and signed JWT access tokens</w:t>
            </w:r>
          </w:p>
        </w:tc>
      </w:tr>
      <w:tr w:rsidR="00FA215C" w14:paraId="5FF22439" w14:textId="77777777">
        <w:tc>
          <w:tcPr>
            <w:tcW w:w="3408" w:type="dxa"/>
          </w:tcPr>
          <w:p w14:paraId="5EEF7E16" w14:textId="77777777" w:rsidR="00FA215C" w:rsidRDefault="00871D79">
            <w:pPr>
              <w:spacing w:after="20"/>
            </w:pPr>
            <w:r>
              <w:rPr>
                <w:sz w:val="14"/>
              </w:rPr>
              <w:t>Validation/security</w:t>
            </w:r>
          </w:p>
        </w:tc>
        <w:tc>
          <w:tcPr>
            <w:tcW w:w="3408" w:type="dxa"/>
          </w:tcPr>
          <w:p w14:paraId="24C50CA7" w14:textId="77777777" w:rsidR="00FA215C" w:rsidRDefault="00871D79">
            <w:pPr>
              <w:spacing w:after="20"/>
            </w:pPr>
            <w:r>
              <w:rPr>
                <w:sz w:val="14"/>
              </w:rPr>
              <w:t>Zod, Helmet, cors, express-rate-limit</w:t>
            </w:r>
          </w:p>
        </w:tc>
        <w:tc>
          <w:tcPr>
            <w:tcW w:w="3408" w:type="dxa"/>
          </w:tcPr>
          <w:p w14:paraId="36832368" w14:textId="77777777" w:rsidR="00FA215C" w:rsidRDefault="00871D79">
            <w:pPr>
              <w:spacing w:after="20"/>
            </w:pPr>
            <w:r>
              <w:rPr>
                <w:sz w:val="14"/>
              </w:rPr>
              <w:t>Validation, headers, origin allowlist, rate limiting</w:t>
            </w:r>
          </w:p>
        </w:tc>
      </w:tr>
      <w:tr w:rsidR="00FA215C" w14:paraId="19D4E3B4" w14:textId="77777777">
        <w:tc>
          <w:tcPr>
            <w:tcW w:w="3408" w:type="dxa"/>
            <w:shd w:val="clear" w:color="auto" w:fill="F1F7F3"/>
          </w:tcPr>
          <w:p w14:paraId="67647792" w14:textId="77777777" w:rsidR="00FA215C" w:rsidRDefault="00871D79">
            <w:pPr>
              <w:spacing w:after="20"/>
            </w:pPr>
            <w:r>
              <w:rPr>
                <w:sz w:val="14"/>
              </w:rPr>
              <w:t>Tests</w:t>
            </w:r>
          </w:p>
        </w:tc>
        <w:tc>
          <w:tcPr>
            <w:tcW w:w="3408" w:type="dxa"/>
            <w:shd w:val="clear" w:color="auto" w:fill="F1F7F3"/>
          </w:tcPr>
          <w:p w14:paraId="144C0637" w14:textId="77777777" w:rsidR="00FA215C" w:rsidRDefault="00871D79">
            <w:pPr>
              <w:spacing w:after="20"/>
            </w:pPr>
            <w:r>
              <w:rPr>
                <w:sz w:val="14"/>
              </w:rPr>
              <w:t>Node test runner, Supertest</w:t>
            </w:r>
          </w:p>
        </w:tc>
        <w:tc>
          <w:tcPr>
            <w:tcW w:w="3408" w:type="dxa"/>
            <w:shd w:val="clear" w:color="auto" w:fill="F1F7F3"/>
          </w:tcPr>
          <w:p w14:paraId="43972E38" w14:textId="77777777" w:rsidR="00FA215C" w:rsidRDefault="00871D79">
            <w:pPr>
              <w:spacing w:after="20"/>
            </w:pPr>
            <w:r>
              <w:rPr>
                <w:sz w:val="14"/>
              </w:rPr>
              <w:t>HTTP tests for health, 404 and missing-token rejection</w:t>
            </w:r>
          </w:p>
        </w:tc>
      </w:tr>
      <w:tr w:rsidR="00FA215C" w14:paraId="38957CE4" w14:textId="77777777">
        <w:tc>
          <w:tcPr>
            <w:tcW w:w="3408" w:type="dxa"/>
          </w:tcPr>
          <w:p w14:paraId="17301D33" w14:textId="77777777" w:rsidR="00FA215C" w:rsidRDefault="00871D79">
            <w:pPr>
              <w:spacing w:after="20"/>
            </w:pPr>
            <w:r>
              <w:rPr>
                <w:sz w:val="14"/>
              </w:rPr>
              <w:t>Optional AI</w:t>
            </w:r>
          </w:p>
        </w:tc>
        <w:tc>
          <w:tcPr>
            <w:tcW w:w="3408" w:type="dxa"/>
          </w:tcPr>
          <w:p w14:paraId="2BDCF8D5" w14:textId="77777777" w:rsidR="00FA215C" w:rsidRDefault="00871D79">
            <w:pPr>
              <w:spacing w:after="20"/>
            </w:pPr>
            <w:r>
              <w:rPr>
                <w:sz w:val="14"/>
              </w:rPr>
              <w:t>OpenAI-compatible chat-completions endpoint</w:t>
            </w:r>
          </w:p>
        </w:tc>
        <w:tc>
          <w:tcPr>
            <w:tcW w:w="3408" w:type="dxa"/>
          </w:tcPr>
          <w:p w14:paraId="5742CBE9" w14:textId="77777777" w:rsidR="00FA215C" w:rsidRDefault="00871D79">
            <w:pPr>
              <w:spacing w:after="20"/>
            </w:pPr>
            <w:r>
              <w:rPr>
                <w:sz w:val="14"/>
              </w:rPr>
              <w:t>Only when server configuration is supplied</w:t>
            </w:r>
          </w:p>
        </w:tc>
      </w:tr>
      <w:tr w:rsidR="00FA215C" w14:paraId="00818277" w14:textId="77777777">
        <w:tc>
          <w:tcPr>
            <w:tcW w:w="3408" w:type="dxa"/>
            <w:shd w:val="clear" w:color="auto" w:fill="F1F7F3"/>
          </w:tcPr>
          <w:p w14:paraId="59E50919" w14:textId="77777777" w:rsidR="00FA215C" w:rsidRDefault="00871D79">
            <w:pPr>
              <w:spacing w:after="20"/>
            </w:pPr>
            <w:r>
              <w:rPr>
                <w:sz w:val="14"/>
              </w:rPr>
              <w:t>Container tools</w:t>
            </w:r>
          </w:p>
        </w:tc>
        <w:tc>
          <w:tcPr>
            <w:tcW w:w="3408" w:type="dxa"/>
            <w:shd w:val="clear" w:color="auto" w:fill="F1F7F3"/>
          </w:tcPr>
          <w:p w14:paraId="429AEEDB" w14:textId="77777777" w:rsidR="00FA215C" w:rsidRDefault="00871D79">
            <w:pPr>
              <w:spacing w:after="20"/>
            </w:pPr>
            <w:r>
              <w:rPr>
                <w:sz w:val="14"/>
              </w:rPr>
              <w:t>Dockerfile, Docker Compose</w:t>
            </w:r>
          </w:p>
        </w:tc>
        <w:tc>
          <w:tcPr>
            <w:tcW w:w="3408" w:type="dxa"/>
            <w:shd w:val="clear" w:color="auto" w:fill="F1F7F3"/>
          </w:tcPr>
          <w:p w14:paraId="4CCA1B2E" w14:textId="77777777" w:rsidR="00FA215C" w:rsidRDefault="00871D79">
            <w:pPr>
              <w:spacing w:after="20"/>
            </w:pPr>
            <w:r>
              <w:rPr>
                <w:sz w:val="14"/>
              </w:rPr>
              <w:t>Backend image and local PostgreSQL service</w:t>
            </w:r>
          </w:p>
        </w:tc>
      </w:tr>
    </w:tbl>
    <w:p w14:paraId="0376BF0A" w14:textId="77777777" w:rsidR="00FA215C" w:rsidRDefault="00FA215C"/>
    <w:p w14:paraId="7D8B91C3" w14:textId="77777777" w:rsidR="00FA215C" w:rsidRDefault="00871D79">
      <w:pPr>
        <w:pStyle w:val="ListBullet"/>
      </w:pPr>
      <w:r>
        <w:t>User model: id, name, unique email, passwordHash, role, timestamps; relations to projects and transactions.</w:t>
      </w:r>
    </w:p>
    <w:p w14:paraId="6E63D4D7" w14:textId="77777777" w:rsidR="00FA215C" w:rsidRDefault="00871D79">
      <w:pPr>
        <w:pStyle w:val="ListBullet"/>
      </w:pPr>
      <w:r>
        <w:t>Project model: title, description, status, ownerId and timestamps; indexed by owner/update time.</w:t>
      </w:r>
    </w:p>
    <w:p w14:paraId="06E92562" w14:textId="77777777" w:rsidR="00FA215C" w:rsidRDefault="00871D79">
      <w:pPr>
        <w:pStyle w:val="ListBullet"/>
      </w:pPr>
      <w:r>
        <w:t>Transaction model: title, type, amount, date, confidence, optional company name, user confidence, confidence source, feedback outcome, actual date/amount, status, key, delay cost, deferral flag, ownerId and timestamps.</w:t>
      </w:r>
    </w:p>
    <w:p w14:paraId="394BDC05" w14:textId="77777777" w:rsidR="00FA215C" w:rsidRDefault="00871D79">
      <w:r>
        <w:t>The schema uses Float for monetary amounts. For production, consider integer minor units (paise) or fixed-precision decimal storage to avoid binary floating-point rounding. Dates are strings in YYYY-MM-DD format; validate calendar correctness and timezone expectations as well as string shape.</w:t>
      </w:r>
    </w:p>
    <w:p w14:paraId="2E44873B" w14:textId="77777777" w:rsidR="00FA215C" w:rsidRDefault="00FA215C"/>
    <w:p w14:paraId="1604ACFD" w14:textId="77777777" w:rsidR="00FA215C" w:rsidRDefault="00871D79">
      <w:pPr>
        <w:pStyle w:val="Heading1"/>
      </w:pPr>
      <w:r>
        <w:t>9. Forecast and Confidence Logic</w:t>
      </w:r>
    </w:p>
    <w:p w14:paraId="4C6D357C" w14:textId="77777777" w:rsidR="00FA215C" w:rsidRDefault="00871D79">
      <w:pPr>
        <w:pStyle w:val="Heading2"/>
      </w:pPr>
      <w:r>
        <w:t>Projected balance</w:t>
      </w:r>
    </w:p>
    <w:p w14:paraId="14A9AC24" w14:textId="77777777" w:rsidR="00FA215C" w:rsidRDefault="00871D79">
      <w:r>
        <w:t>The frontend builds a daily series starting from opening cash. Forecast transactions are mapped to dates in the selected horizon. Inflows are multiplied by confidence; outflows are subtracted at full amount. Scenario changes can shift dates, delay receipts, reduce sales-linked receipts, or add an unexpected expense. The series is accumulated to estimate the balance path and identify a low point or first negative balance.</w:t>
      </w:r>
    </w:p>
    <w:p w14:paraId="4C3DAF9A" w14:textId="77777777" w:rsidR="00FA215C" w:rsidRDefault="00871D79">
      <w:pPr>
        <w:pStyle w:val="Heading2"/>
      </w:pPr>
      <w:r>
        <w:lastRenderedPageBreak/>
        <w:t>Simulation and safety reserve</w:t>
      </w:r>
    </w:p>
    <w:p w14:paraId="75868E91" w14:textId="77777777" w:rsidR="00FA215C" w:rsidRDefault="00871D79">
      <w:r>
        <w:t>simulateLowestBalances() runs 500 fixed-seed paths. Pending receipts can be included or excluded per path using a deterministic pseudo-random value compared with confidence. Scenario changes affect dates/amounts and optional extra expenses. Repeatability does not establish statistical validity: independent receipt outcomes, fixed reserve assumptions and limited historical calibration may not capture correlated customer delays, seasonality, taxes, or other real-world behavior.</w:t>
      </w:r>
    </w:p>
    <w:p w14:paraId="461858E5" w14:textId="77777777" w:rsidR="00FA215C" w:rsidRDefault="00871D79">
      <w:pPr>
        <w:pStyle w:val="Heading2"/>
      </w:pPr>
      <w:r>
        <w:t>Company confidence heuristic</w:t>
      </w:r>
    </w:p>
    <w:p w14:paraId="2F172BB9" w14:textId="77777777" w:rsidR="00FA215C" w:rsidRDefault="00871D79">
      <w:r>
        <w:t>companyEstimate() normalizes company names and uses the user’s prior transactions. Feedback scores are on_time=1, late=0.6, amount_mismatch=0.35, failed=0. A neutral prior prevents overconfidence from a single observation. The estimate blends historical reliability (weight 0.65), amount consistency (0.25 when available), and user assessment (0.10 when available), then clamps to 0–1. The API calls it a transparent heuristic, not a calibrated probability.</w:t>
      </w:r>
    </w:p>
    <w:p w14:paraId="26F52C94" w14:textId="77777777" w:rsidR="00FA215C" w:rsidRDefault="00871D79">
      <w:r>
        <w:t>Do not describe this heuristic as machine learning or a credit score. It is interpretable rule-based logic whose usefulness depends on the quality and quantity of each user’s history. The API flags limited history when fewer than five completed outcomes exist.</w:t>
      </w:r>
    </w:p>
    <w:p w14:paraId="26BBF179" w14:textId="77777777" w:rsidR="00FA215C" w:rsidRDefault="00FA215C"/>
    <w:p w14:paraId="132B8248" w14:textId="77777777" w:rsidR="00FA215C" w:rsidRDefault="00871D79">
      <w:pPr>
        <w:pStyle w:val="Heading1"/>
      </w:pPr>
      <w:r>
        <w:t>10. API Summary</w:t>
      </w:r>
    </w:p>
    <w:tbl>
      <w:tblPr>
        <w:tblStyle w:val="TableGrid"/>
        <w:tblW w:w="0" w:type="auto"/>
        <w:tblLook w:val="04A0" w:firstRow="1" w:lastRow="0" w:firstColumn="1" w:lastColumn="0" w:noHBand="0" w:noVBand="1"/>
      </w:tblPr>
      <w:tblGrid>
        <w:gridCol w:w="3404"/>
        <w:gridCol w:w="3406"/>
        <w:gridCol w:w="3404"/>
      </w:tblGrid>
      <w:tr w:rsidR="00FA215C" w14:paraId="29BFE025" w14:textId="77777777">
        <w:tc>
          <w:tcPr>
            <w:tcW w:w="3408" w:type="dxa"/>
            <w:shd w:val="clear" w:color="auto" w:fill="165B40"/>
          </w:tcPr>
          <w:p w14:paraId="0731B709" w14:textId="77777777" w:rsidR="00FA215C" w:rsidRDefault="00871D79">
            <w:pPr>
              <w:spacing w:after="20"/>
            </w:pPr>
            <w:r>
              <w:rPr>
                <w:b/>
                <w:color w:val="FFFFFF"/>
                <w:sz w:val="14"/>
              </w:rPr>
              <w:t>Method</w:t>
            </w:r>
          </w:p>
        </w:tc>
        <w:tc>
          <w:tcPr>
            <w:tcW w:w="3408" w:type="dxa"/>
            <w:shd w:val="clear" w:color="auto" w:fill="165B40"/>
          </w:tcPr>
          <w:p w14:paraId="19479490" w14:textId="77777777" w:rsidR="00FA215C" w:rsidRDefault="00871D79">
            <w:pPr>
              <w:spacing w:after="20"/>
            </w:pPr>
            <w:r>
              <w:rPr>
                <w:b/>
                <w:color w:val="FFFFFF"/>
                <w:sz w:val="14"/>
              </w:rPr>
              <w:t>Endpoint</w:t>
            </w:r>
          </w:p>
        </w:tc>
        <w:tc>
          <w:tcPr>
            <w:tcW w:w="3408" w:type="dxa"/>
            <w:shd w:val="clear" w:color="auto" w:fill="165B40"/>
          </w:tcPr>
          <w:p w14:paraId="6A1B05F1" w14:textId="77777777" w:rsidR="00FA215C" w:rsidRDefault="00871D79">
            <w:pPr>
              <w:spacing w:after="20"/>
            </w:pPr>
            <w:r>
              <w:rPr>
                <w:b/>
                <w:color w:val="FFFFFF"/>
                <w:sz w:val="14"/>
              </w:rPr>
              <w:t>Purpose</w:t>
            </w:r>
          </w:p>
        </w:tc>
      </w:tr>
      <w:tr w:rsidR="00FA215C" w14:paraId="3331D450" w14:textId="77777777">
        <w:tc>
          <w:tcPr>
            <w:tcW w:w="3408" w:type="dxa"/>
          </w:tcPr>
          <w:p w14:paraId="4106AD01" w14:textId="77777777" w:rsidR="00FA215C" w:rsidRDefault="00871D79">
            <w:pPr>
              <w:spacing w:after="20"/>
            </w:pPr>
            <w:r>
              <w:rPr>
                <w:sz w:val="14"/>
              </w:rPr>
              <w:t>GET</w:t>
            </w:r>
          </w:p>
        </w:tc>
        <w:tc>
          <w:tcPr>
            <w:tcW w:w="3408" w:type="dxa"/>
          </w:tcPr>
          <w:p w14:paraId="3827D6BB" w14:textId="77777777" w:rsidR="00FA215C" w:rsidRDefault="00871D79">
            <w:pPr>
              <w:spacing w:after="20"/>
            </w:pPr>
            <w:r>
              <w:rPr>
                <w:sz w:val="14"/>
              </w:rPr>
              <w:t>/api/health</w:t>
            </w:r>
          </w:p>
        </w:tc>
        <w:tc>
          <w:tcPr>
            <w:tcW w:w="3408" w:type="dxa"/>
          </w:tcPr>
          <w:p w14:paraId="6B6595D4" w14:textId="77777777" w:rsidR="00FA215C" w:rsidRDefault="00871D79">
            <w:pPr>
              <w:spacing w:after="20"/>
            </w:pPr>
            <w:r>
              <w:rPr>
                <w:sz w:val="14"/>
              </w:rPr>
              <w:t>Service health</w:t>
            </w:r>
          </w:p>
        </w:tc>
      </w:tr>
      <w:tr w:rsidR="00FA215C" w14:paraId="7288B939" w14:textId="77777777">
        <w:tc>
          <w:tcPr>
            <w:tcW w:w="3408" w:type="dxa"/>
            <w:shd w:val="clear" w:color="auto" w:fill="F1F7F3"/>
          </w:tcPr>
          <w:p w14:paraId="19AAC2ED" w14:textId="77777777" w:rsidR="00FA215C" w:rsidRDefault="00871D79">
            <w:pPr>
              <w:spacing w:after="20"/>
            </w:pPr>
            <w:r>
              <w:rPr>
                <w:sz w:val="14"/>
              </w:rPr>
              <w:t>POST</w:t>
            </w:r>
          </w:p>
        </w:tc>
        <w:tc>
          <w:tcPr>
            <w:tcW w:w="3408" w:type="dxa"/>
            <w:shd w:val="clear" w:color="auto" w:fill="F1F7F3"/>
          </w:tcPr>
          <w:p w14:paraId="4704CAF9" w14:textId="77777777" w:rsidR="00FA215C" w:rsidRDefault="00871D79">
            <w:pPr>
              <w:spacing w:after="20"/>
            </w:pPr>
            <w:r>
              <w:rPr>
                <w:sz w:val="14"/>
              </w:rPr>
              <w:t>/api/auth/register</w:t>
            </w:r>
          </w:p>
        </w:tc>
        <w:tc>
          <w:tcPr>
            <w:tcW w:w="3408" w:type="dxa"/>
            <w:shd w:val="clear" w:color="auto" w:fill="F1F7F3"/>
          </w:tcPr>
          <w:p w14:paraId="1DEB9A3C" w14:textId="77777777" w:rsidR="00FA215C" w:rsidRDefault="00871D79">
            <w:pPr>
              <w:spacing w:after="20"/>
            </w:pPr>
            <w:r>
              <w:rPr>
                <w:sz w:val="14"/>
              </w:rPr>
              <w:t>Create account and issue token</w:t>
            </w:r>
          </w:p>
        </w:tc>
      </w:tr>
      <w:tr w:rsidR="00FA215C" w14:paraId="3BAFC4D9" w14:textId="77777777">
        <w:tc>
          <w:tcPr>
            <w:tcW w:w="3408" w:type="dxa"/>
          </w:tcPr>
          <w:p w14:paraId="0236C037" w14:textId="77777777" w:rsidR="00FA215C" w:rsidRDefault="00871D79">
            <w:pPr>
              <w:spacing w:after="20"/>
            </w:pPr>
            <w:r>
              <w:rPr>
                <w:sz w:val="14"/>
              </w:rPr>
              <w:t>POST</w:t>
            </w:r>
          </w:p>
        </w:tc>
        <w:tc>
          <w:tcPr>
            <w:tcW w:w="3408" w:type="dxa"/>
          </w:tcPr>
          <w:p w14:paraId="09789EE1" w14:textId="77777777" w:rsidR="00FA215C" w:rsidRDefault="00871D79">
            <w:pPr>
              <w:spacing w:after="20"/>
            </w:pPr>
            <w:r>
              <w:rPr>
                <w:sz w:val="14"/>
              </w:rPr>
              <w:t>/api/auth/login</w:t>
            </w:r>
          </w:p>
        </w:tc>
        <w:tc>
          <w:tcPr>
            <w:tcW w:w="3408" w:type="dxa"/>
          </w:tcPr>
          <w:p w14:paraId="7373C740" w14:textId="77777777" w:rsidR="00FA215C" w:rsidRDefault="00871D79">
            <w:pPr>
              <w:spacing w:after="20"/>
            </w:pPr>
            <w:r>
              <w:rPr>
                <w:sz w:val="14"/>
              </w:rPr>
              <w:t>Authenticate and issue token</w:t>
            </w:r>
          </w:p>
        </w:tc>
      </w:tr>
      <w:tr w:rsidR="00FA215C" w14:paraId="01E4740F" w14:textId="77777777">
        <w:tc>
          <w:tcPr>
            <w:tcW w:w="3408" w:type="dxa"/>
            <w:shd w:val="clear" w:color="auto" w:fill="F1F7F3"/>
          </w:tcPr>
          <w:p w14:paraId="611F8508" w14:textId="77777777" w:rsidR="00FA215C" w:rsidRDefault="00871D79">
            <w:pPr>
              <w:spacing w:after="20"/>
            </w:pPr>
            <w:r>
              <w:rPr>
                <w:sz w:val="14"/>
              </w:rPr>
              <w:t>GET</w:t>
            </w:r>
          </w:p>
        </w:tc>
        <w:tc>
          <w:tcPr>
            <w:tcW w:w="3408" w:type="dxa"/>
            <w:shd w:val="clear" w:color="auto" w:fill="F1F7F3"/>
          </w:tcPr>
          <w:p w14:paraId="113F79B2" w14:textId="77777777" w:rsidR="00FA215C" w:rsidRDefault="00871D79">
            <w:pPr>
              <w:spacing w:after="20"/>
            </w:pPr>
            <w:r>
              <w:rPr>
                <w:sz w:val="14"/>
              </w:rPr>
              <w:t>/api/auth/me</w:t>
            </w:r>
          </w:p>
        </w:tc>
        <w:tc>
          <w:tcPr>
            <w:tcW w:w="3408" w:type="dxa"/>
            <w:shd w:val="clear" w:color="auto" w:fill="F1F7F3"/>
          </w:tcPr>
          <w:p w14:paraId="4B2C69D2" w14:textId="77777777" w:rsidR="00FA215C" w:rsidRDefault="00871D79">
            <w:pPr>
              <w:spacing w:after="20"/>
            </w:pPr>
            <w:r>
              <w:rPr>
                <w:sz w:val="14"/>
              </w:rPr>
              <w:t>Read current profile</w:t>
            </w:r>
          </w:p>
        </w:tc>
      </w:tr>
      <w:tr w:rsidR="00FA215C" w14:paraId="1817D1CF" w14:textId="77777777">
        <w:tc>
          <w:tcPr>
            <w:tcW w:w="3408" w:type="dxa"/>
          </w:tcPr>
          <w:p w14:paraId="344523F7" w14:textId="77777777" w:rsidR="00FA215C" w:rsidRDefault="00871D79">
            <w:pPr>
              <w:spacing w:after="20"/>
            </w:pPr>
            <w:r>
              <w:rPr>
                <w:sz w:val="14"/>
              </w:rPr>
              <w:t>POST</w:t>
            </w:r>
          </w:p>
        </w:tc>
        <w:tc>
          <w:tcPr>
            <w:tcW w:w="3408" w:type="dxa"/>
          </w:tcPr>
          <w:p w14:paraId="5B817D45" w14:textId="77777777" w:rsidR="00FA215C" w:rsidRDefault="00871D79">
            <w:pPr>
              <w:spacing w:after="20"/>
            </w:pPr>
            <w:r>
              <w:rPr>
                <w:sz w:val="14"/>
              </w:rPr>
              <w:t>/api/auth/change-password</w:t>
            </w:r>
          </w:p>
        </w:tc>
        <w:tc>
          <w:tcPr>
            <w:tcW w:w="3408" w:type="dxa"/>
          </w:tcPr>
          <w:p w14:paraId="11AF95F0" w14:textId="77777777" w:rsidR="00FA215C" w:rsidRDefault="00871D79">
            <w:pPr>
              <w:spacing w:after="20"/>
            </w:pPr>
            <w:r>
              <w:rPr>
                <w:sz w:val="14"/>
              </w:rPr>
              <w:t>Verify current password and update hash</w:t>
            </w:r>
          </w:p>
        </w:tc>
      </w:tr>
      <w:tr w:rsidR="00FA215C" w14:paraId="3877F6BF" w14:textId="77777777">
        <w:tc>
          <w:tcPr>
            <w:tcW w:w="3408" w:type="dxa"/>
            <w:shd w:val="clear" w:color="auto" w:fill="F1F7F3"/>
          </w:tcPr>
          <w:p w14:paraId="64D8BFD3" w14:textId="77777777" w:rsidR="00FA215C" w:rsidRDefault="00871D79">
            <w:pPr>
              <w:spacing w:after="20"/>
            </w:pPr>
            <w:r>
              <w:rPr>
                <w:sz w:val="14"/>
              </w:rPr>
              <w:t>GET</w:t>
            </w:r>
          </w:p>
        </w:tc>
        <w:tc>
          <w:tcPr>
            <w:tcW w:w="3408" w:type="dxa"/>
            <w:shd w:val="clear" w:color="auto" w:fill="F1F7F3"/>
          </w:tcPr>
          <w:p w14:paraId="6A43E262" w14:textId="77777777" w:rsidR="00FA215C" w:rsidRDefault="00871D79">
            <w:pPr>
              <w:spacing w:after="20"/>
            </w:pPr>
            <w:r>
              <w:rPr>
                <w:sz w:val="14"/>
              </w:rPr>
              <w:t>/api/transactions</w:t>
            </w:r>
          </w:p>
        </w:tc>
        <w:tc>
          <w:tcPr>
            <w:tcW w:w="3408" w:type="dxa"/>
            <w:shd w:val="clear" w:color="auto" w:fill="F1F7F3"/>
          </w:tcPr>
          <w:p w14:paraId="4950B68C" w14:textId="77777777" w:rsidR="00FA215C" w:rsidRDefault="00871D79">
            <w:pPr>
              <w:spacing w:after="20"/>
            </w:pPr>
            <w:r>
              <w:rPr>
                <w:sz w:val="14"/>
              </w:rPr>
              <w:t>List own transactions with pagination</w:t>
            </w:r>
          </w:p>
        </w:tc>
      </w:tr>
      <w:tr w:rsidR="00FA215C" w14:paraId="5AB7C5A1" w14:textId="77777777">
        <w:tc>
          <w:tcPr>
            <w:tcW w:w="3408" w:type="dxa"/>
          </w:tcPr>
          <w:p w14:paraId="6D41C7B7" w14:textId="77777777" w:rsidR="00FA215C" w:rsidRDefault="00871D79">
            <w:pPr>
              <w:spacing w:after="20"/>
            </w:pPr>
            <w:r>
              <w:rPr>
                <w:sz w:val="14"/>
              </w:rPr>
              <w:t>POST</w:t>
            </w:r>
          </w:p>
        </w:tc>
        <w:tc>
          <w:tcPr>
            <w:tcW w:w="3408" w:type="dxa"/>
          </w:tcPr>
          <w:p w14:paraId="0F979884" w14:textId="77777777" w:rsidR="00FA215C" w:rsidRDefault="00871D79">
            <w:pPr>
              <w:spacing w:after="20"/>
            </w:pPr>
            <w:r>
              <w:rPr>
                <w:sz w:val="14"/>
              </w:rPr>
              <w:t>/api/transactions</w:t>
            </w:r>
          </w:p>
        </w:tc>
        <w:tc>
          <w:tcPr>
            <w:tcW w:w="3408" w:type="dxa"/>
          </w:tcPr>
          <w:p w14:paraId="45C2BC1F" w14:textId="77777777" w:rsidR="00FA215C" w:rsidRDefault="00871D79">
            <w:pPr>
              <w:spacing w:after="20"/>
            </w:pPr>
            <w:r>
              <w:rPr>
                <w:sz w:val="14"/>
              </w:rPr>
              <w:t>Create transaction and optional confidence estimate</w:t>
            </w:r>
          </w:p>
        </w:tc>
      </w:tr>
      <w:tr w:rsidR="00FA215C" w14:paraId="1F7B2AFD" w14:textId="77777777">
        <w:tc>
          <w:tcPr>
            <w:tcW w:w="3408" w:type="dxa"/>
            <w:shd w:val="clear" w:color="auto" w:fill="F1F7F3"/>
          </w:tcPr>
          <w:p w14:paraId="57259F8F" w14:textId="77777777" w:rsidR="00FA215C" w:rsidRDefault="00871D79">
            <w:pPr>
              <w:spacing w:after="20"/>
            </w:pPr>
            <w:r>
              <w:rPr>
                <w:sz w:val="14"/>
              </w:rPr>
              <w:t>POST</w:t>
            </w:r>
          </w:p>
        </w:tc>
        <w:tc>
          <w:tcPr>
            <w:tcW w:w="3408" w:type="dxa"/>
            <w:shd w:val="clear" w:color="auto" w:fill="F1F7F3"/>
          </w:tcPr>
          <w:p w14:paraId="59670445" w14:textId="77777777" w:rsidR="00FA215C" w:rsidRDefault="00871D79">
            <w:pPr>
              <w:spacing w:after="20"/>
            </w:pPr>
            <w:r>
              <w:rPr>
                <w:sz w:val="14"/>
              </w:rPr>
              <w:t>/api/transactions/confidence/estimate</w:t>
            </w:r>
          </w:p>
        </w:tc>
        <w:tc>
          <w:tcPr>
            <w:tcW w:w="3408" w:type="dxa"/>
            <w:shd w:val="clear" w:color="auto" w:fill="F1F7F3"/>
          </w:tcPr>
          <w:p w14:paraId="601BA44E" w14:textId="77777777" w:rsidR="00FA215C" w:rsidRDefault="00871D79">
            <w:pPr>
              <w:spacing w:after="20"/>
            </w:pPr>
            <w:r>
              <w:rPr>
                <w:sz w:val="14"/>
              </w:rPr>
              <w:t>Estimate company/amount confidence</w:t>
            </w:r>
          </w:p>
        </w:tc>
      </w:tr>
      <w:tr w:rsidR="00FA215C" w14:paraId="5E8BE889" w14:textId="77777777">
        <w:tc>
          <w:tcPr>
            <w:tcW w:w="3408" w:type="dxa"/>
          </w:tcPr>
          <w:p w14:paraId="532CFFE7" w14:textId="77777777" w:rsidR="00FA215C" w:rsidRDefault="00871D79">
            <w:pPr>
              <w:spacing w:after="20"/>
            </w:pPr>
            <w:r>
              <w:rPr>
                <w:sz w:val="14"/>
              </w:rPr>
              <w:t>POST</w:t>
            </w:r>
          </w:p>
        </w:tc>
        <w:tc>
          <w:tcPr>
            <w:tcW w:w="3408" w:type="dxa"/>
          </w:tcPr>
          <w:p w14:paraId="00623283" w14:textId="77777777" w:rsidR="00FA215C" w:rsidRDefault="00871D79">
            <w:pPr>
              <w:spacing w:after="20"/>
            </w:pPr>
            <w:r>
              <w:rPr>
                <w:sz w:val="14"/>
              </w:rPr>
              <w:t>/api/transactions/:id/feedback</w:t>
            </w:r>
          </w:p>
        </w:tc>
        <w:tc>
          <w:tcPr>
            <w:tcW w:w="3408" w:type="dxa"/>
          </w:tcPr>
          <w:p w14:paraId="52388D27" w14:textId="77777777" w:rsidR="00FA215C" w:rsidRDefault="00871D79">
            <w:pPr>
              <w:spacing w:after="20"/>
            </w:pPr>
            <w:r>
              <w:rPr>
                <w:sz w:val="14"/>
              </w:rPr>
              <w:t>Record payment outcome</w:t>
            </w:r>
          </w:p>
        </w:tc>
      </w:tr>
      <w:tr w:rsidR="00FA215C" w14:paraId="4BDD5D16" w14:textId="77777777">
        <w:tc>
          <w:tcPr>
            <w:tcW w:w="3408" w:type="dxa"/>
            <w:shd w:val="clear" w:color="auto" w:fill="F1F7F3"/>
          </w:tcPr>
          <w:p w14:paraId="3864B00E" w14:textId="77777777" w:rsidR="00FA215C" w:rsidRDefault="00871D79">
            <w:pPr>
              <w:spacing w:after="20"/>
            </w:pPr>
            <w:r>
              <w:rPr>
                <w:sz w:val="14"/>
              </w:rPr>
              <w:t>GET/PATCH/DELETE</w:t>
            </w:r>
          </w:p>
        </w:tc>
        <w:tc>
          <w:tcPr>
            <w:tcW w:w="3408" w:type="dxa"/>
            <w:shd w:val="clear" w:color="auto" w:fill="F1F7F3"/>
          </w:tcPr>
          <w:p w14:paraId="09C2CC3A" w14:textId="77777777" w:rsidR="00FA215C" w:rsidRDefault="00871D79">
            <w:pPr>
              <w:spacing w:after="20"/>
            </w:pPr>
            <w:r>
              <w:rPr>
                <w:sz w:val="14"/>
              </w:rPr>
              <w:t>/api/transactions/:id</w:t>
            </w:r>
          </w:p>
        </w:tc>
        <w:tc>
          <w:tcPr>
            <w:tcW w:w="3408" w:type="dxa"/>
            <w:shd w:val="clear" w:color="auto" w:fill="F1F7F3"/>
          </w:tcPr>
          <w:p w14:paraId="112176F5" w14:textId="77777777" w:rsidR="00FA215C" w:rsidRDefault="00871D79">
            <w:pPr>
              <w:spacing w:after="20"/>
            </w:pPr>
            <w:r>
              <w:rPr>
                <w:sz w:val="14"/>
              </w:rPr>
              <w:t>Read/update/delete owned transaction</w:t>
            </w:r>
          </w:p>
        </w:tc>
      </w:tr>
      <w:tr w:rsidR="00FA215C" w14:paraId="0BCD5298" w14:textId="77777777">
        <w:tc>
          <w:tcPr>
            <w:tcW w:w="3408" w:type="dxa"/>
          </w:tcPr>
          <w:p w14:paraId="0648E4CB" w14:textId="77777777" w:rsidR="00FA215C" w:rsidRDefault="00871D79">
            <w:pPr>
              <w:spacing w:after="20"/>
            </w:pPr>
            <w:r>
              <w:rPr>
                <w:sz w:val="14"/>
              </w:rPr>
              <w:t>GET/POST</w:t>
            </w:r>
          </w:p>
        </w:tc>
        <w:tc>
          <w:tcPr>
            <w:tcW w:w="3408" w:type="dxa"/>
          </w:tcPr>
          <w:p w14:paraId="357E0462" w14:textId="77777777" w:rsidR="00FA215C" w:rsidRDefault="00871D79">
            <w:pPr>
              <w:spacing w:after="20"/>
            </w:pPr>
            <w:r>
              <w:rPr>
                <w:sz w:val="14"/>
              </w:rPr>
              <w:t>/api/projects</w:t>
            </w:r>
          </w:p>
        </w:tc>
        <w:tc>
          <w:tcPr>
            <w:tcW w:w="3408" w:type="dxa"/>
          </w:tcPr>
          <w:p w14:paraId="3E7AE5C3" w14:textId="77777777" w:rsidR="00FA215C" w:rsidRDefault="00871D79">
            <w:pPr>
              <w:spacing w:after="20"/>
            </w:pPr>
            <w:r>
              <w:rPr>
                <w:sz w:val="14"/>
              </w:rPr>
              <w:t>List/create owned projects</w:t>
            </w:r>
          </w:p>
        </w:tc>
      </w:tr>
      <w:tr w:rsidR="00FA215C" w14:paraId="1CEAFC2F" w14:textId="77777777">
        <w:tc>
          <w:tcPr>
            <w:tcW w:w="3408" w:type="dxa"/>
            <w:shd w:val="clear" w:color="auto" w:fill="F1F7F3"/>
          </w:tcPr>
          <w:p w14:paraId="5EE64225" w14:textId="77777777" w:rsidR="00FA215C" w:rsidRDefault="00871D79">
            <w:pPr>
              <w:spacing w:after="20"/>
            </w:pPr>
            <w:r>
              <w:rPr>
                <w:sz w:val="14"/>
              </w:rPr>
              <w:t>GET/PATCH/DELETE</w:t>
            </w:r>
          </w:p>
        </w:tc>
        <w:tc>
          <w:tcPr>
            <w:tcW w:w="3408" w:type="dxa"/>
            <w:shd w:val="clear" w:color="auto" w:fill="F1F7F3"/>
          </w:tcPr>
          <w:p w14:paraId="428476BC" w14:textId="77777777" w:rsidR="00FA215C" w:rsidRDefault="00871D79">
            <w:pPr>
              <w:spacing w:after="20"/>
            </w:pPr>
            <w:r>
              <w:rPr>
                <w:sz w:val="14"/>
              </w:rPr>
              <w:t>/api/projects/:id</w:t>
            </w:r>
          </w:p>
        </w:tc>
        <w:tc>
          <w:tcPr>
            <w:tcW w:w="3408" w:type="dxa"/>
            <w:shd w:val="clear" w:color="auto" w:fill="F1F7F3"/>
          </w:tcPr>
          <w:p w14:paraId="6ECBD659" w14:textId="77777777" w:rsidR="00FA215C" w:rsidRDefault="00871D79">
            <w:pPr>
              <w:spacing w:after="20"/>
            </w:pPr>
            <w:r>
              <w:rPr>
                <w:sz w:val="14"/>
              </w:rPr>
              <w:t>Read/update/delete owned project</w:t>
            </w:r>
          </w:p>
        </w:tc>
      </w:tr>
      <w:tr w:rsidR="00FA215C" w14:paraId="1B9026C5" w14:textId="77777777">
        <w:tc>
          <w:tcPr>
            <w:tcW w:w="3408" w:type="dxa"/>
          </w:tcPr>
          <w:p w14:paraId="7DD9679E" w14:textId="77777777" w:rsidR="00FA215C" w:rsidRDefault="00871D79">
            <w:pPr>
              <w:spacing w:after="20"/>
            </w:pPr>
            <w:r>
              <w:rPr>
                <w:sz w:val="14"/>
              </w:rPr>
              <w:t>POST</w:t>
            </w:r>
          </w:p>
        </w:tc>
        <w:tc>
          <w:tcPr>
            <w:tcW w:w="3408" w:type="dxa"/>
          </w:tcPr>
          <w:p w14:paraId="186922B8" w14:textId="77777777" w:rsidR="00FA215C" w:rsidRDefault="00871D79">
            <w:pPr>
              <w:spacing w:after="20"/>
            </w:pPr>
            <w:r>
              <w:rPr>
                <w:sz w:val="14"/>
              </w:rPr>
              <w:t>/api/ai/generate</w:t>
            </w:r>
          </w:p>
        </w:tc>
        <w:tc>
          <w:tcPr>
            <w:tcW w:w="3408" w:type="dxa"/>
          </w:tcPr>
          <w:p w14:paraId="1465AC50" w14:textId="77777777" w:rsidR="00FA215C" w:rsidRDefault="00871D79">
            <w:pPr>
              <w:spacing w:after="20"/>
            </w:pPr>
            <w:r>
              <w:rPr>
                <w:sz w:val="14"/>
              </w:rPr>
              <w:t>Optional configured chat completion</w:t>
            </w:r>
          </w:p>
        </w:tc>
      </w:tr>
    </w:tbl>
    <w:p w14:paraId="042C25C4" w14:textId="77777777" w:rsidR="00FA215C" w:rsidRDefault="00FA215C"/>
    <w:p w14:paraId="2CB18DA5" w14:textId="77777777" w:rsidR="00FA215C" w:rsidRDefault="00871D79">
      <w:r>
        <w:t>Authenticated endpoints require Authorization: Bearer token. The backend README gives the local default as http://localhost:4000. app.js hard-codes this development URL; deployment needs a configurable API base URL and exact CORS settings.</w:t>
      </w:r>
    </w:p>
    <w:p w14:paraId="3293CAAF" w14:textId="77777777" w:rsidR="00FA215C" w:rsidRDefault="00FA215C"/>
    <w:p w14:paraId="6AD369F2" w14:textId="77777777" w:rsidR="00FA215C" w:rsidRDefault="00871D79">
      <w:pPr>
        <w:pStyle w:val="Heading1"/>
      </w:pPr>
      <w:r>
        <w:t>11. Testing and Validation</w:t>
      </w:r>
    </w:p>
    <w:p w14:paraId="4B9468F7" w14:textId="77777777" w:rsidR="00FA215C" w:rsidRDefault="00871D79">
      <w:r>
        <w:t>backend/tests/app.test.js defines three tests. The suite was inspected but not executed against a live PostgreSQL instance for this report.</w:t>
      </w:r>
    </w:p>
    <w:tbl>
      <w:tblPr>
        <w:tblStyle w:val="TableGrid"/>
        <w:tblW w:w="0" w:type="auto"/>
        <w:tblLook w:val="04A0" w:firstRow="1" w:lastRow="0" w:firstColumn="1" w:lastColumn="0" w:noHBand="0" w:noVBand="1"/>
      </w:tblPr>
      <w:tblGrid>
        <w:gridCol w:w="5107"/>
        <w:gridCol w:w="5107"/>
      </w:tblGrid>
      <w:tr w:rsidR="00FA215C" w14:paraId="359A82AC" w14:textId="77777777">
        <w:tc>
          <w:tcPr>
            <w:tcW w:w="5112" w:type="dxa"/>
            <w:shd w:val="clear" w:color="auto" w:fill="165B40"/>
          </w:tcPr>
          <w:p w14:paraId="178BB5E8" w14:textId="77777777" w:rsidR="00FA215C" w:rsidRDefault="00871D79">
            <w:pPr>
              <w:spacing w:after="20"/>
            </w:pPr>
            <w:r>
              <w:rPr>
                <w:b/>
                <w:color w:val="FFFFFF"/>
                <w:sz w:val="14"/>
              </w:rPr>
              <w:t>Test area</w:t>
            </w:r>
          </w:p>
        </w:tc>
        <w:tc>
          <w:tcPr>
            <w:tcW w:w="5112" w:type="dxa"/>
            <w:shd w:val="clear" w:color="auto" w:fill="165B40"/>
          </w:tcPr>
          <w:p w14:paraId="65CE4784" w14:textId="77777777" w:rsidR="00FA215C" w:rsidRDefault="00871D79">
            <w:pPr>
              <w:spacing w:after="20"/>
            </w:pPr>
            <w:r>
              <w:rPr>
                <w:b/>
                <w:color w:val="FFFFFF"/>
                <w:sz w:val="14"/>
              </w:rPr>
              <w:t>Evidence / status</w:t>
            </w:r>
          </w:p>
        </w:tc>
      </w:tr>
      <w:tr w:rsidR="00FA215C" w14:paraId="798C6EC5" w14:textId="77777777">
        <w:tc>
          <w:tcPr>
            <w:tcW w:w="5112" w:type="dxa"/>
          </w:tcPr>
          <w:p w14:paraId="0393D3A9" w14:textId="77777777" w:rsidR="00FA215C" w:rsidRDefault="00871D79">
            <w:pPr>
              <w:spacing w:after="20"/>
            </w:pPr>
            <w:r>
              <w:rPr>
                <w:sz w:val="14"/>
              </w:rPr>
              <w:t>Health endpoint</w:t>
            </w:r>
          </w:p>
        </w:tc>
        <w:tc>
          <w:tcPr>
            <w:tcW w:w="5112" w:type="dxa"/>
          </w:tcPr>
          <w:p w14:paraId="592B9F55" w14:textId="77777777" w:rsidR="00FA215C" w:rsidRDefault="00871D79">
            <w:pPr>
              <w:spacing w:after="20"/>
            </w:pPr>
            <w:r>
              <w:rPr>
                <w:sz w:val="14"/>
              </w:rPr>
              <w:t>Test defined; execution not verified in this report</w:t>
            </w:r>
          </w:p>
        </w:tc>
      </w:tr>
      <w:tr w:rsidR="00FA215C" w14:paraId="0D71A50C" w14:textId="77777777">
        <w:tc>
          <w:tcPr>
            <w:tcW w:w="5112" w:type="dxa"/>
            <w:shd w:val="clear" w:color="auto" w:fill="F1F7F3"/>
          </w:tcPr>
          <w:p w14:paraId="1B82752D" w14:textId="77777777" w:rsidR="00FA215C" w:rsidRDefault="00871D79">
            <w:pPr>
              <w:spacing w:after="20"/>
            </w:pPr>
            <w:r>
              <w:rPr>
                <w:sz w:val="14"/>
              </w:rPr>
              <w:t>Unknown route returns JSON 404</w:t>
            </w:r>
          </w:p>
        </w:tc>
        <w:tc>
          <w:tcPr>
            <w:tcW w:w="5112" w:type="dxa"/>
            <w:shd w:val="clear" w:color="auto" w:fill="F1F7F3"/>
          </w:tcPr>
          <w:p w14:paraId="76D611B1" w14:textId="77777777" w:rsidR="00FA215C" w:rsidRDefault="00871D79">
            <w:pPr>
              <w:spacing w:after="20"/>
            </w:pPr>
            <w:r>
              <w:rPr>
                <w:sz w:val="14"/>
              </w:rPr>
              <w:t>Test defined; execution not verified in this report</w:t>
            </w:r>
          </w:p>
        </w:tc>
      </w:tr>
      <w:tr w:rsidR="00FA215C" w14:paraId="4CF9E1C4" w14:textId="77777777">
        <w:tc>
          <w:tcPr>
            <w:tcW w:w="5112" w:type="dxa"/>
          </w:tcPr>
          <w:p w14:paraId="5BD566A5" w14:textId="77777777" w:rsidR="00FA215C" w:rsidRDefault="00871D79">
            <w:pPr>
              <w:spacing w:after="20"/>
            </w:pPr>
            <w:r>
              <w:rPr>
                <w:sz w:val="14"/>
              </w:rPr>
              <w:t>Protected projects route rejects missing token</w:t>
            </w:r>
          </w:p>
        </w:tc>
        <w:tc>
          <w:tcPr>
            <w:tcW w:w="5112" w:type="dxa"/>
          </w:tcPr>
          <w:p w14:paraId="24CFA501" w14:textId="77777777" w:rsidR="00FA215C" w:rsidRDefault="00871D79">
            <w:pPr>
              <w:spacing w:after="20"/>
            </w:pPr>
            <w:r>
              <w:rPr>
                <w:sz w:val="14"/>
              </w:rPr>
              <w:t>Test defined; execution not verified in this report</w:t>
            </w:r>
          </w:p>
        </w:tc>
      </w:tr>
      <w:tr w:rsidR="00FA215C" w14:paraId="31F307D9" w14:textId="77777777">
        <w:tc>
          <w:tcPr>
            <w:tcW w:w="5112" w:type="dxa"/>
            <w:shd w:val="clear" w:color="auto" w:fill="F1F7F3"/>
          </w:tcPr>
          <w:p w14:paraId="29570435" w14:textId="77777777" w:rsidR="00FA215C" w:rsidRDefault="00871D79">
            <w:pPr>
              <w:spacing w:after="20"/>
            </w:pPr>
            <w:r>
              <w:rPr>
                <w:sz w:val="14"/>
              </w:rPr>
              <w:t>Registration/login against PostgreSQL</w:t>
            </w:r>
          </w:p>
        </w:tc>
        <w:tc>
          <w:tcPr>
            <w:tcW w:w="5112" w:type="dxa"/>
            <w:shd w:val="clear" w:color="auto" w:fill="F1F7F3"/>
          </w:tcPr>
          <w:p w14:paraId="0A491D3B" w14:textId="77777777" w:rsidR="00FA215C" w:rsidRDefault="00871D79">
            <w:pPr>
              <w:spacing w:after="20"/>
            </w:pPr>
            <w:r>
              <w:rPr>
                <w:sz w:val="14"/>
              </w:rPr>
              <w:t>Implementation exists; database-backed tests not included</w:t>
            </w:r>
          </w:p>
        </w:tc>
      </w:tr>
      <w:tr w:rsidR="00FA215C" w14:paraId="79873681" w14:textId="77777777">
        <w:tc>
          <w:tcPr>
            <w:tcW w:w="5112" w:type="dxa"/>
          </w:tcPr>
          <w:p w14:paraId="5380D823" w14:textId="77777777" w:rsidR="00FA215C" w:rsidRDefault="00871D79">
            <w:pPr>
              <w:spacing w:after="20"/>
            </w:pPr>
            <w:r>
              <w:rPr>
                <w:sz w:val="14"/>
              </w:rPr>
              <w:t>Transaction CRUD and owner isolation</w:t>
            </w:r>
          </w:p>
        </w:tc>
        <w:tc>
          <w:tcPr>
            <w:tcW w:w="5112" w:type="dxa"/>
          </w:tcPr>
          <w:p w14:paraId="10F09B6C" w14:textId="77777777" w:rsidR="00FA215C" w:rsidRDefault="00871D79">
            <w:pPr>
              <w:spacing w:after="20"/>
            </w:pPr>
            <w:r>
              <w:rPr>
                <w:sz w:val="14"/>
              </w:rPr>
              <w:t>Add success, invalid input, cross-user access and persistence tests</w:t>
            </w:r>
          </w:p>
        </w:tc>
      </w:tr>
      <w:tr w:rsidR="00FA215C" w14:paraId="28C330E0" w14:textId="77777777">
        <w:tc>
          <w:tcPr>
            <w:tcW w:w="5112" w:type="dxa"/>
            <w:shd w:val="clear" w:color="auto" w:fill="F1F7F3"/>
          </w:tcPr>
          <w:p w14:paraId="5342DC83" w14:textId="77777777" w:rsidR="00FA215C" w:rsidRDefault="00871D79">
            <w:pPr>
              <w:spacing w:after="20"/>
            </w:pPr>
            <w:r>
              <w:rPr>
                <w:sz w:val="14"/>
              </w:rPr>
              <w:t>Company estimate and feedback</w:t>
            </w:r>
          </w:p>
        </w:tc>
        <w:tc>
          <w:tcPr>
            <w:tcW w:w="5112" w:type="dxa"/>
            <w:shd w:val="clear" w:color="auto" w:fill="F1F7F3"/>
          </w:tcPr>
          <w:p w14:paraId="47126BED" w14:textId="77777777" w:rsidR="00FA215C" w:rsidRDefault="00871D79">
            <w:pPr>
              <w:spacing w:after="20"/>
            </w:pPr>
            <w:r>
              <w:rPr>
                <w:sz w:val="14"/>
              </w:rPr>
              <w:t>Test each outcome, neutral prior, limited-history and amount-consistency cases</w:t>
            </w:r>
          </w:p>
        </w:tc>
      </w:tr>
      <w:tr w:rsidR="00FA215C" w14:paraId="106A7BA5" w14:textId="77777777">
        <w:tc>
          <w:tcPr>
            <w:tcW w:w="5112" w:type="dxa"/>
          </w:tcPr>
          <w:p w14:paraId="6336C9AE" w14:textId="77777777" w:rsidR="00FA215C" w:rsidRDefault="00871D79">
            <w:pPr>
              <w:spacing w:after="20"/>
            </w:pPr>
            <w:r>
              <w:rPr>
                <w:sz w:val="14"/>
              </w:rPr>
              <w:t>Forecast/scenario calculations</w:t>
            </w:r>
          </w:p>
        </w:tc>
        <w:tc>
          <w:tcPr>
            <w:tcW w:w="5112" w:type="dxa"/>
          </w:tcPr>
          <w:p w14:paraId="47E3FCEA" w14:textId="77777777" w:rsidR="00FA215C" w:rsidRDefault="00871D79">
            <w:pPr>
              <w:spacing w:after="20"/>
            </w:pPr>
            <w:r>
              <w:rPr>
                <w:sz w:val="14"/>
              </w:rPr>
              <w:t>Add fixture tests for balances, horizon edges, delayed receipts and negative balance</w:t>
            </w:r>
          </w:p>
        </w:tc>
      </w:tr>
      <w:tr w:rsidR="00FA215C" w14:paraId="490A22D1" w14:textId="77777777">
        <w:tc>
          <w:tcPr>
            <w:tcW w:w="5112" w:type="dxa"/>
            <w:shd w:val="clear" w:color="auto" w:fill="F1F7F3"/>
          </w:tcPr>
          <w:p w14:paraId="60162C3A" w14:textId="77777777" w:rsidR="00FA215C" w:rsidRDefault="00871D79">
            <w:pPr>
              <w:spacing w:after="20"/>
            </w:pPr>
            <w:r>
              <w:rPr>
                <w:sz w:val="14"/>
              </w:rPr>
              <w:t>CSV/backtest</w:t>
            </w:r>
          </w:p>
        </w:tc>
        <w:tc>
          <w:tcPr>
            <w:tcW w:w="5112" w:type="dxa"/>
            <w:shd w:val="clear" w:color="auto" w:fill="F1F7F3"/>
          </w:tcPr>
          <w:p w14:paraId="4DAB8B41" w14:textId="77777777" w:rsidR="00FA215C" w:rsidRDefault="00871D79">
            <w:pPr>
              <w:spacing w:after="20"/>
            </w:pPr>
            <w:r>
              <w:rPr>
                <w:sz w:val="14"/>
              </w:rPr>
              <w:t>Test malformed data, duplicate rows, future dates, missing columns, &gt;5,000 rows and round trips</w:t>
            </w:r>
          </w:p>
        </w:tc>
      </w:tr>
      <w:tr w:rsidR="00FA215C" w14:paraId="36B5FD53" w14:textId="77777777">
        <w:tc>
          <w:tcPr>
            <w:tcW w:w="5112" w:type="dxa"/>
          </w:tcPr>
          <w:p w14:paraId="24E67C7A" w14:textId="77777777" w:rsidR="00FA215C" w:rsidRDefault="00871D79">
            <w:pPr>
              <w:spacing w:after="20"/>
            </w:pPr>
            <w:r>
              <w:rPr>
                <w:sz w:val="14"/>
              </w:rPr>
              <w:t>Frontend/backend integration</w:t>
            </w:r>
          </w:p>
        </w:tc>
        <w:tc>
          <w:tcPr>
            <w:tcW w:w="5112" w:type="dxa"/>
          </w:tcPr>
          <w:p w14:paraId="394211E9" w14:textId="77777777" w:rsidR="00FA215C" w:rsidRDefault="00871D79">
            <w:pPr>
              <w:spacing w:after="20"/>
            </w:pPr>
            <w:r>
              <w:rPr>
                <w:sz w:val="14"/>
              </w:rPr>
              <w:t>Verify with clean browser, valid token and seeded database</w:t>
            </w:r>
          </w:p>
        </w:tc>
      </w:tr>
      <w:tr w:rsidR="00FA215C" w14:paraId="6EB15322" w14:textId="77777777">
        <w:tc>
          <w:tcPr>
            <w:tcW w:w="5112" w:type="dxa"/>
            <w:shd w:val="clear" w:color="auto" w:fill="F1F7F3"/>
          </w:tcPr>
          <w:p w14:paraId="7EC41F48" w14:textId="77777777" w:rsidR="00FA215C" w:rsidRDefault="00871D79">
            <w:pPr>
              <w:spacing w:after="20"/>
            </w:pPr>
            <w:r>
              <w:rPr>
                <w:sz w:val="14"/>
              </w:rPr>
              <w:t>Privacy/security</w:t>
            </w:r>
          </w:p>
        </w:tc>
        <w:tc>
          <w:tcPr>
            <w:tcW w:w="5112" w:type="dxa"/>
            <w:shd w:val="clear" w:color="auto" w:fill="F1F7F3"/>
          </w:tcPr>
          <w:p w14:paraId="44F10DF5" w14:textId="77777777" w:rsidR="00FA215C" w:rsidRDefault="00871D79">
            <w:pPr>
              <w:spacing w:after="20"/>
            </w:pPr>
            <w:r>
              <w:rPr>
                <w:sz w:val="14"/>
              </w:rPr>
              <w:t>Threat model, secrets scan, authorization tests and production-config review</w:t>
            </w:r>
          </w:p>
        </w:tc>
      </w:tr>
    </w:tbl>
    <w:p w14:paraId="23CF251B" w14:textId="77777777" w:rsidR="00FA215C" w:rsidRDefault="00FA215C"/>
    <w:p w14:paraId="5CCF4A0F" w14:textId="77777777" w:rsidR="00FA215C" w:rsidRDefault="00871D79">
      <w:r>
        <w:lastRenderedPageBreak/>
        <w:t>No measured forecast accuracy, latency benchmark, usability study, user count, or financial outcome metric was found in the inspected repository materials. Do not present these as achieved results.</w:t>
      </w:r>
    </w:p>
    <w:p w14:paraId="175905B5" w14:textId="77777777" w:rsidR="00FA215C" w:rsidRDefault="00FA215C"/>
    <w:p w14:paraId="4D3CA594" w14:textId="77777777" w:rsidR="00FA215C" w:rsidRDefault="00871D79">
      <w:pPr>
        <w:pStyle w:val="Heading1"/>
      </w:pPr>
      <w:r>
        <w:t>12. Security, Privacy, and Responsible Use</w:t>
      </w:r>
    </w:p>
    <w:p w14:paraId="2AA8FAC7" w14:textId="77777777" w:rsidR="00FA215C" w:rsidRDefault="00871D79">
      <w:pPr>
        <w:pStyle w:val="ListBullet"/>
      </w:pPr>
      <w:r>
        <w:t>Positive controls in code: bcrypt password hashing with cost factor 12; signed JWTs with issuer/audience/expiry; owner-scoped transaction/project queries; Zod schemas; Helmet; CORS allowlist; request body limit; rate limiting; JSON error middleware.</w:t>
      </w:r>
    </w:p>
    <w:p w14:paraId="2FA9803B" w14:textId="77777777" w:rsidR="00FA215C" w:rsidRDefault="00871D79">
      <w:pPr>
        <w:pStyle w:val="ListBullet"/>
      </w:pPr>
      <w:r>
        <w:t>The UI’s local-workspace privacy language needs precision: transactions are sent to the backend for persistence, while forecast calculations/scenario state run locally. Explain this distinction in the product.</w:t>
      </w:r>
    </w:p>
    <w:p w14:paraId="14A92C68" w14:textId="77777777" w:rsidR="00FA215C" w:rsidRDefault="00871D79">
      <w:pPr>
        <w:pStyle w:val="ListBullet"/>
      </w:pPr>
      <w:r>
        <w:t>The optional AI endpoint forwards prompts to an external-compatible provider when configured. Add consent, clear disclosure, data minimization and redaction before sending financial information.</w:t>
      </w:r>
    </w:p>
    <w:p w14:paraId="39194482" w14:textId="77777777" w:rsidR="00FA215C" w:rsidRDefault="00871D79">
      <w:pPr>
        <w:pStyle w:val="ListBullet"/>
      </w:pPr>
      <w:r>
        <w:t>backend/.env.example was not present at the inspected path, although the README instructs users to copy it. Add a safe placeholder-only example file and verify the required variable names.</w:t>
      </w:r>
    </w:p>
    <w:p w14:paraId="196607F2" w14:textId="77777777" w:rsidR="00FA215C" w:rsidRDefault="00871D79">
      <w:pPr>
        <w:pStyle w:val="ListBullet"/>
      </w:pPr>
      <w:r>
        <w:t>Docker Compose uses a simple local PostgreSQL password for development. Never reuse these credentials in production.</w:t>
      </w:r>
    </w:p>
    <w:p w14:paraId="7A4B84C9" w14:textId="77777777" w:rsidR="00FA215C" w:rsidRDefault="00871D79">
      <w:pPr>
        <w:pStyle w:val="ListBullet"/>
      </w:pPr>
      <w:r>
        <w:t>JWT refresh/revocation strategy, email verification, password reset, audit logs, HTTPS, dependency scanning, backups, retention/deletion and monitoring need review before launch.</w:t>
      </w:r>
    </w:p>
    <w:p w14:paraId="3E3203DD" w14:textId="77777777" w:rsidR="00FA215C" w:rsidRDefault="00871D79">
      <w:pPr>
        <w:pStyle w:val="ListBullet"/>
      </w:pPr>
      <w:r>
        <w:t>This is a source-level review, not a penetration test or security certification.</w:t>
      </w:r>
    </w:p>
    <w:p w14:paraId="1FCAFE0B" w14:textId="77777777" w:rsidR="00FA215C" w:rsidRDefault="00FA215C"/>
    <w:p w14:paraId="4980ADC8" w14:textId="77777777" w:rsidR="00FA215C" w:rsidRDefault="00871D79">
      <w:pPr>
        <w:pStyle w:val="Heading1"/>
      </w:pPr>
      <w:r>
        <w:t>13. Limitations and Incomplete Work</w:t>
      </w:r>
    </w:p>
    <w:tbl>
      <w:tblPr>
        <w:tblStyle w:val="TableGrid"/>
        <w:tblW w:w="0" w:type="auto"/>
        <w:tblLook w:val="04A0" w:firstRow="1" w:lastRow="0" w:firstColumn="1" w:lastColumn="0" w:noHBand="0" w:noVBand="1"/>
      </w:tblPr>
      <w:tblGrid>
        <w:gridCol w:w="3405"/>
        <w:gridCol w:w="3404"/>
        <w:gridCol w:w="3405"/>
      </w:tblGrid>
      <w:tr w:rsidR="00FA215C" w14:paraId="5820DEF6" w14:textId="77777777">
        <w:tc>
          <w:tcPr>
            <w:tcW w:w="3408" w:type="dxa"/>
            <w:shd w:val="clear" w:color="auto" w:fill="165B40"/>
          </w:tcPr>
          <w:p w14:paraId="6897BDED" w14:textId="77777777" w:rsidR="00FA215C" w:rsidRDefault="00871D79">
            <w:pPr>
              <w:spacing w:after="20"/>
            </w:pPr>
            <w:r>
              <w:rPr>
                <w:b/>
                <w:color w:val="FFFFFF"/>
                <w:sz w:val="14"/>
              </w:rPr>
              <w:t>Issue</w:t>
            </w:r>
          </w:p>
        </w:tc>
        <w:tc>
          <w:tcPr>
            <w:tcW w:w="3408" w:type="dxa"/>
            <w:shd w:val="clear" w:color="auto" w:fill="165B40"/>
          </w:tcPr>
          <w:p w14:paraId="205E18FF" w14:textId="77777777" w:rsidR="00FA215C" w:rsidRDefault="00871D79">
            <w:pPr>
              <w:spacing w:after="20"/>
            </w:pPr>
            <w:r>
              <w:rPr>
                <w:b/>
                <w:color w:val="FFFFFF"/>
                <w:sz w:val="14"/>
              </w:rPr>
              <w:t>Impact</w:t>
            </w:r>
          </w:p>
        </w:tc>
        <w:tc>
          <w:tcPr>
            <w:tcW w:w="3408" w:type="dxa"/>
            <w:shd w:val="clear" w:color="auto" w:fill="165B40"/>
          </w:tcPr>
          <w:p w14:paraId="54F1B7B1" w14:textId="77777777" w:rsidR="00FA215C" w:rsidRDefault="00871D79">
            <w:pPr>
              <w:spacing w:after="20"/>
            </w:pPr>
            <w:r>
              <w:rPr>
                <w:b/>
                <w:color w:val="FFFFFF"/>
                <w:sz w:val="14"/>
              </w:rPr>
              <w:t>Recommended action</w:t>
            </w:r>
          </w:p>
        </w:tc>
      </w:tr>
      <w:tr w:rsidR="00FA215C" w14:paraId="73DDA89E" w14:textId="77777777">
        <w:tc>
          <w:tcPr>
            <w:tcW w:w="3408" w:type="dxa"/>
          </w:tcPr>
          <w:p w14:paraId="00165F29" w14:textId="77777777" w:rsidR="00FA215C" w:rsidRDefault="00871D79">
            <w:pPr>
              <w:spacing w:after="20"/>
            </w:pPr>
            <w:r>
              <w:rPr>
                <w:sz w:val="14"/>
              </w:rPr>
              <w:t>Fictional demo data</w:t>
            </w:r>
          </w:p>
        </w:tc>
        <w:tc>
          <w:tcPr>
            <w:tcW w:w="3408" w:type="dxa"/>
          </w:tcPr>
          <w:p w14:paraId="754D488F" w14:textId="77777777" w:rsidR="00FA215C" w:rsidRDefault="00871D79">
            <w:pPr>
              <w:spacing w:after="20"/>
            </w:pPr>
            <w:r>
              <w:rPr>
                <w:sz w:val="14"/>
              </w:rPr>
              <w:t>Not evidence of real customer outcomes</w:t>
            </w:r>
          </w:p>
        </w:tc>
        <w:tc>
          <w:tcPr>
            <w:tcW w:w="3408" w:type="dxa"/>
          </w:tcPr>
          <w:p w14:paraId="30E59DA6" w14:textId="77777777" w:rsidR="00FA215C" w:rsidRDefault="00871D79">
            <w:pPr>
              <w:spacing w:after="20"/>
            </w:pPr>
            <w:r>
              <w:rPr>
                <w:sz w:val="14"/>
              </w:rPr>
              <w:t>Keep demo label visible; never report sample values as results</w:t>
            </w:r>
          </w:p>
        </w:tc>
      </w:tr>
      <w:tr w:rsidR="00FA215C" w14:paraId="369AB248" w14:textId="77777777">
        <w:tc>
          <w:tcPr>
            <w:tcW w:w="3408" w:type="dxa"/>
            <w:shd w:val="clear" w:color="auto" w:fill="F1F7F3"/>
          </w:tcPr>
          <w:p w14:paraId="199AA1E6" w14:textId="77777777" w:rsidR="00FA215C" w:rsidRDefault="00871D79">
            <w:pPr>
              <w:spacing w:after="20"/>
            </w:pPr>
            <w:r>
              <w:rPr>
                <w:sz w:val="14"/>
              </w:rPr>
              <w:t>Official problem statement missing</w:t>
            </w:r>
          </w:p>
        </w:tc>
        <w:tc>
          <w:tcPr>
            <w:tcW w:w="3408" w:type="dxa"/>
            <w:shd w:val="clear" w:color="auto" w:fill="F1F7F3"/>
          </w:tcPr>
          <w:p w14:paraId="5C41A8A1" w14:textId="77777777" w:rsidR="00FA215C" w:rsidRDefault="00871D79">
            <w:pPr>
              <w:spacing w:after="20"/>
            </w:pPr>
            <w:r>
              <w:rPr>
                <w:sz w:val="14"/>
              </w:rPr>
              <w:t>Submission alignment cannot be verified</w:t>
            </w:r>
          </w:p>
        </w:tc>
        <w:tc>
          <w:tcPr>
            <w:tcW w:w="3408" w:type="dxa"/>
            <w:shd w:val="clear" w:color="auto" w:fill="F1F7F3"/>
          </w:tcPr>
          <w:p w14:paraId="5DEF0B8B" w14:textId="77777777" w:rsidR="00FA215C" w:rsidRDefault="00871D79">
            <w:pPr>
              <w:spacing w:after="20"/>
            </w:pPr>
            <w:r>
              <w:rPr>
                <w:sz w:val="14"/>
              </w:rPr>
              <w:t>Insert exact hackathon wording</w:t>
            </w:r>
          </w:p>
        </w:tc>
      </w:tr>
      <w:tr w:rsidR="00FA215C" w14:paraId="0B90F244" w14:textId="77777777">
        <w:tc>
          <w:tcPr>
            <w:tcW w:w="3408" w:type="dxa"/>
          </w:tcPr>
          <w:p w14:paraId="67B64560" w14:textId="77777777" w:rsidR="00FA215C" w:rsidRDefault="00871D79">
            <w:pPr>
              <w:spacing w:after="20"/>
            </w:pPr>
            <w:r>
              <w:rPr>
                <w:sz w:val="14"/>
              </w:rPr>
              <w:t>Database-backed tests absent</w:t>
            </w:r>
          </w:p>
        </w:tc>
        <w:tc>
          <w:tcPr>
            <w:tcW w:w="3408" w:type="dxa"/>
          </w:tcPr>
          <w:p w14:paraId="5690702E" w14:textId="77777777" w:rsidR="00FA215C" w:rsidRDefault="00871D79">
            <w:pPr>
              <w:spacing w:after="20"/>
            </w:pPr>
            <w:r>
              <w:rPr>
                <w:sz w:val="14"/>
              </w:rPr>
              <w:t>Routes may fail despite existing code</w:t>
            </w:r>
          </w:p>
        </w:tc>
        <w:tc>
          <w:tcPr>
            <w:tcW w:w="3408" w:type="dxa"/>
          </w:tcPr>
          <w:p w14:paraId="7E2C7BA9" w14:textId="77777777" w:rsidR="00FA215C" w:rsidRDefault="00871D79">
            <w:pPr>
              <w:spacing w:after="20"/>
            </w:pPr>
            <w:r>
              <w:rPr>
                <w:sz w:val="14"/>
              </w:rPr>
              <w:t>Add isolated PostgreSQL integration tests</w:t>
            </w:r>
          </w:p>
        </w:tc>
      </w:tr>
      <w:tr w:rsidR="00FA215C" w14:paraId="3FB7E672" w14:textId="77777777">
        <w:tc>
          <w:tcPr>
            <w:tcW w:w="3408" w:type="dxa"/>
            <w:shd w:val="clear" w:color="auto" w:fill="F1F7F3"/>
          </w:tcPr>
          <w:p w14:paraId="52AAD585" w14:textId="77777777" w:rsidR="00FA215C" w:rsidRDefault="00871D79">
            <w:pPr>
              <w:spacing w:after="20"/>
            </w:pPr>
            <w:r>
              <w:rPr>
                <w:sz w:val="14"/>
              </w:rPr>
              <w:t>Hard-coded localhost API</w:t>
            </w:r>
          </w:p>
        </w:tc>
        <w:tc>
          <w:tcPr>
            <w:tcW w:w="3408" w:type="dxa"/>
            <w:shd w:val="clear" w:color="auto" w:fill="F1F7F3"/>
          </w:tcPr>
          <w:p w14:paraId="7ECE3FB5" w14:textId="77777777" w:rsidR="00FA215C" w:rsidRDefault="00871D79">
            <w:pPr>
              <w:spacing w:after="20"/>
            </w:pPr>
            <w:r>
              <w:rPr>
                <w:sz w:val="14"/>
              </w:rPr>
              <w:t>Deployment breaks across hosts/ports</w:t>
            </w:r>
          </w:p>
        </w:tc>
        <w:tc>
          <w:tcPr>
            <w:tcW w:w="3408" w:type="dxa"/>
            <w:shd w:val="clear" w:color="auto" w:fill="F1F7F3"/>
          </w:tcPr>
          <w:p w14:paraId="496EEE47" w14:textId="77777777" w:rsidR="00FA215C" w:rsidRDefault="00871D79">
            <w:pPr>
              <w:spacing w:after="20"/>
            </w:pPr>
            <w:r>
              <w:rPr>
                <w:sz w:val="14"/>
              </w:rPr>
              <w:t>Make API base URL configurable</w:t>
            </w:r>
          </w:p>
        </w:tc>
      </w:tr>
      <w:tr w:rsidR="00FA215C" w14:paraId="0F345304" w14:textId="77777777">
        <w:tc>
          <w:tcPr>
            <w:tcW w:w="3408" w:type="dxa"/>
          </w:tcPr>
          <w:p w14:paraId="0D10764A" w14:textId="77777777" w:rsidR="00FA215C" w:rsidRDefault="00871D79">
            <w:pPr>
              <w:spacing w:after="20"/>
            </w:pPr>
            <w:r>
              <w:rPr>
                <w:sz w:val="14"/>
              </w:rPr>
              <w:t>Simplified forecast assumptions</w:t>
            </w:r>
          </w:p>
        </w:tc>
        <w:tc>
          <w:tcPr>
            <w:tcW w:w="3408" w:type="dxa"/>
          </w:tcPr>
          <w:p w14:paraId="4B96A450" w14:textId="77777777" w:rsidR="00FA215C" w:rsidRDefault="00871D79">
            <w:pPr>
              <w:spacing w:after="20"/>
            </w:pPr>
            <w:r>
              <w:rPr>
                <w:sz w:val="14"/>
              </w:rPr>
              <w:t>May understate correlated delays or seasonality</w:t>
            </w:r>
          </w:p>
        </w:tc>
        <w:tc>
          <w:tcPr>
            <w:tcW w:w="3408" w:type="dxa"/>
          </w:tcPr>
          <w:p w14:paraId="6D2A6A13" w14:textId="77777777" w:rsidR="00FA215C" w:rsidRDefault="00871D79">
            <w:pPr>
              <w:spacing w:after="20"/>
            </w:pPr>
            <w:r>
              <w:rPr>
                <w:sz w:val="14"/>
              </w:rPr>
              <w:t>Backtest with real historical data and disclose assumptions</w:t>
            </w:r>
          </w:p>
        </w:tc>
      </w:tr>
      <w:tr w:rsidR="00FA215C" w14:paraId="4B0C0117" w14:textId="77777777">
        <w:tc>
          <w:tcPr>
            <w:tcW w:w="3408" w:type="dxa"/>
            <w:shd w:val="clear" w:color="auto" w:fill="F1F7F3"/>
          </w:tcPr>
          <w:p w14:paraId="65617A85" w14:textId="77777777" w:rsidR="00FA215C" w:rsidRDefault="00871D79">
            <w:pPr>
              <w:spacing w:after="20"/>
            </w:pPr>
            <w:r>
              <w:rPr>
                <w:sz w:val="14"/>
              </w:rPr>
              <w:t>Heuristic confidence</w:t>
            </w:r>
          </w:p>
        </w:tc>
        <w:tc>
          <w:tcPr>
            <w:tcW w:w="3408" w:type="dxa"/>
            <w:shd w:val="clear" w:color="auto" w:fill="F1F7F3"/>
          </w:tcPr>
          <w:p w14:paraId="67A637C0" w14:textId="77777777" w:rsidR="00FA215C" w:rsidRDefault="00871D79">
            <w:pPr>
              <w:spacing w:after="20"/>
            </w:pPr>
            <w:r>
              <w:rPr>
                <w:sz w:val="14"/>
              </w:rPr>
              <w:t>Can be mistaken for calibrated probability</w:t>
            </w:r>
          </w:p>
        </w:tc>
        <w:tc>
          <w:tcPr>
            <w:tcW w:w="3408" w:type="dxa"/>
            <w:shd w:val="clear" w:color="auto" w:fill="F1F7F3"/>
          </w:tcPr>
          <w:p w14:paraId="6EB5AF1E" w14:textId="77777777" w:rsidR="00FA215C" w:rsidRDefault="00871D79">
            <w:pPr>
              <w:spacing w:after="20"/>
            </w:pPr>
            <w:r>
              <w:rPr>
                <w:sz w:val="14"/>
              </w:rPr>
              <w:t>Explain score and calibrate only after sufficient outcomes</w:t>
            </w:r>
          </w:p>
        </w:tc>
      </w:tr>
      <w:tr w:rsidR="00FA215C" w14:paraId="2018932A" w14:textId="77777777">
        <w:tc>
          <w:tcPr>
            <w:tcW w:w="3408" w:type="dxa"/>
          </w:tcPr>
          <w:p w14:paraId="2692BE7A" w14:textId="77777777" w:rsidR="00FA215C" w:rsidRDefault="00871D79">
            <w:pPr>
              <w:spacing w:after="20"/>
            </w:pPr>
            <w:r>
              <w:rPr>
                <w:sz w:val="14"/>
              </w:rPr>
              <w:t>Float monetary storage</w:t>
            </w:r>
          </w:p>
        </w:tc>
        <w:tc>
          <w:tcPr>
            <w:tcW w:w="3408" w:type="dxa"/>
          </w:tcPr>
          <w:p w14:paraId="66A2101B" w14:textId="77777777" w:rsidR="00FA215C" w:rsidRDefault="00871D79">
            <w:pPr>
              <w:spacing w:after="20"/>
            </w:pPr>
            <w:r>
              <w:rPr>
                <w:sz w:val="14"/>
              </w:rPr>
              <w:t>Rounding risk</w:t>
            </w:r>
          </w:p>
        </w:tc>
        <w:tc>
          <w:tcPr>
            <w:tcW w:w="3408" w:type="dxa"/>
          </w:tcPr>
          <w:p w14:paraId="7250C814" w14:textId="77777777" w:rsidR="00FA215C" w:rsidRDefault="00871D79">
            <w:pPr>
              <w:spacing w:after="20"/>
            </w:pPr>
            <w:r>
              <w:rPr>
                <w:sz w:val="14"/>
              </w:rPr>
              <w:t>Use paise integers or fixed precision</w:t>
            </w:r>
          </w:p>
        </w:tc>
      </w:tr>
      <w:tr w:rsidR="00FA215C" w14:paraId="269252AC" w14:textId="77777777">
        <w:tc>
          <w:tcPr>
            <w:tcW w:w="3408" w:type="dxa"/>
            <w:shd w:val="clear" w:color="auto" w:fill="F1F7F3"/>
          </w:tcPr>
          <w:p w14:paraId="69D27B50" w14:textId="77777777" w:rsidR="00FA215C" w:rsidRDefault="00871D79">
            <w:pPr>
              <w:spacing w:after="20"/>
            </w:pPr>
            <w:r>
              <w:rPr>
                <w:sz w:val="14"/>
              </w:rPr>
              <w:t>No default historical backtest data</w:t>
            </w:r>
          </w:p>
        </w:tc>
        <w:tc>
          <w:tcPr>
            <w:tcW w:w="3408" w:type="dxa"/>
            <w:shd w:val="clear" w:color="auto" w:fill="F1F7F3"/>
          </w:tcPr>
          <w:p w14:paraId="4AD189B9" w14:textId="77777777" w:rsidR="00FA215C" w:rsidRDefault="00871D79">
            <w:pPr>
              <w:spacing w:after="20"/>
            </w:pPr>
            <w:r>
              <w:rPr>
                <w:sz w:val="14"/>
              </w:rPr>
              <w:t>No accuracy claim supported</w:t>
            </w:r>
          </w:p>
        </w:tc>
        <w:tc>
          <w:tcPr>
            <w:tcW w:w="3408" w:type="dxa"/>
            <w:shd w:val="clear" w:color="auto" w:fill="F1F7F3"/>
          </w:tcPr>
          <w:p w14:paraId="639D59FE" w14:textId="77777777" w:rsidR="00FA215C" w:rsidRDefault="00871D79">
            <w:pPr>
              <w:spacing w:after="20"/>
            </w:pPr>
            <w:r>
              <w:rPr>
                <w:sz w:val="14"/>
              </w:rPr>
              <w:t>Collect consented data and report coverage/error</w:t>
            </w:r>
          </w:p>
        </w:tc>
      </w:tr>
      <w:tr w:rsidR="00FA215C" w14:paraId="613A13AE" w14:textId="77777777">
        <w:tc>
          <w:tcPr>
            <w:tcW w:w="3408" w:type="dxa"/>
          </w:tcPr>
          <w:p w14:paraId="567A4B74" w14:textId="77777777" w:rsidR="00FA215C" w:rsidRDefault="00871D79">
            <w:pPr>
              <w:spacing w:after="20"/>
            </w:pPr>
            <w:r>
              <w:rPr>
                <w:sz w:val="14"/>
              </w:rPr>
              <w:t>Optional AI configuration unknown</w:t>
            </w:r>
          </w:p>
        </w:tc>
        <w:tc>
          <w:tcPr>
            <w:tcW w:w="3408" w:type="dxa"/>
          </w:tcPr>
          <w:p w14:paraId="2CAD791C" w14:textId="77777777" w:rsidR="00FA215C" w:rsidRDefault="00871D79">
            <w:pPr>
              <w:spacing w:after="20"/>
            </w:pPr>
            <w:r>
              <w:rPr>
                <w:sz w:val="14"/>
              </w:rPr>
              <w:t>AI may be mistaken as live feature</w:t>
            </w:r>
          </w:p>
        </w:tc>
        <w:tc>
          <w:tcPr>
            <w:tcW w:w="3408" w:type="dxa"/>
          </w:tcPr>
          <w:p w14:paraId="160BE417" w14:textId="77777777" w:rsidR="00FA215C" w:rsidRDefault="00871D79">
            <w:pPr>
              <w:spacing w:after="20"/>
            </w:pPr>
            <w:r>
              <w:rPr>
                <w:sz w:val="14"/>
              </w:rPr>
              <w:t>Confirm configuration/runtime status; disclose provider</w:t>
            </w:r>
          </w:p>
        </w:tc>
      </w:tr>
      <w:tr w:rsidR="00FA215C" w14:paraId="601036E5" w14:textId="77777777">
        <w:tc>
          <w:tcPr>
            <w:tcW w:w="3408" w:type="dxa"/>
            <w:shd w:val="clear" w:color="auto" w:fill="F1F7F3"/>
          </w:tcPr>
          <w:p w14:paraId="0C11E570" w14:textId="77777777" w:rsidR="00FA215C" w:rsidRDefault="00871D79">
            <w:pPr>
              <w:spacing w:after="20"/>
            </w:pPr>
            <w:r>
              <w:rPr>
                <w:sz w:val="14"/>
              </w:rPr>
              <w:t>Privacy wording could conflict with backend storage</w:t>
            </w:r>
          </w:p>
        </w:tc>
        <w:tc>
          <w:tcPr>
            <w:tcW w:w="3408" w:type="dxa"/>
            <w:shd w:val="clear" w:color="auto" w:fill="F1F7F3"/>
          </w:tcPr>
          <w:p w14:paraId="259BAA65" w14:textId="77777777" w:rsidR="00FA215C" w:rsidRDefault="00871D79">
            <w:pPr>
              <w:spacing w:after="20"/>
            </w:pPr>
            <w:r>
              <w:rPr>
                <w:sz w:val="14"/>
              </w:rPr>
              <w:t>User expectations may be inaccurate</w:t>
            </w:r>
          </w:p>
        </w:tc>
        <w:tc>
          <w:tcPr>
            <w:tcW w:w="3408" w:type="dxa"/>
            <w:shd w:val="clear" w:color="auto" w:fill="F1F7F3"/>
          </w:tcPr>
          <w:p w14:paraId="5FE49AB7" w14:textId="77777777" w:rsidR="00FA215C" w:rsidRDefault="00871D79">
            <w:pPr>
              <w:spacing w:after="20"/>
            </w:pPr>
            <w:r>
              <w:rPr>
                <w:sz w:val="14"/>
              </w:rPr>
              <w:t>Explain local calculations vs server-persisted transactions</w:t>
            </w:r>
          </w:p>
        </w:tc>
      </w:tr>
      <w:tr w:rsidR="00FA215C" w14:paraId="798B4BA1" w14:textId="77777777">
        <w:tc>
          <w:tcPr>
            <w:tcW w:w="3408" w:type="dxa"/>
          </w:tcPr>
          <w:p w14:paraId="6916D5EA" w14:textId="77777777" w:rsidR="00FA215C" w:rsidRDefault="00871D79">
            <w:pPr>
              <w:spacing w:after="20"/>
            </w:pPr>
            <w:r>
              <w:rPr>
                <w:sz w:val="14"/>
              </w:rPr>
              <w:t>Generic Projects resource</w:t>
            </w:r>
          </w:p>
        </w:tc>
        <w:tc>
          <w:tcPr>
            <w:tcW w:w="3408" w:type="dxa"/>
          </w:tcPr>
          <w:p w14:paraId="2C197356" w14:textId="77777777" w:rsidR="00FA215C" w:rsidRDefault="00871D79">
            <w:pPr>
              <w:spacing w:after="20"/>
            </w:pPr>
            <w:r>
              <w:rPr>
                <w:sz w:val="14"/>
              </w:rPr>
              <w:t>May not fit cash-flow domain</w:t>
            </w:r>
          </w:p>
        </w:tc>
        <w:tc>
          <w:tcPr>
            <w:tcW w:w="3408" w:type="dxa"/>
          </w:tcPr>
          <w:p w14:paraId="676A7159" w14:textId="77777777" w:rsidR="00FA215C" w:rsidRDefault="00871D79">
            <w:pPr>
              <w:spacing w:after="20"/>
            </w:pPr>
            <w:r>
              <w:rPr>
                <w:sz w:val="14"/>
              </w:rPr>
              <w:t>Explain, rename, or remove based on requirements</w:t>
            </w:r>
          </w:p>
        </w:tc>
      </w:tr>
      <w:tr w:rsidR="00FA215C" w14:paraId="29A99B99" w14:textId="77777777">
        <w:tc>
          <w:tcPr>
            <w:tcW w:w="3408" w:type="dxa"/>
            <w:shd w:val="clear" w:color="auto" w:fill="F1F7F3"/>
          </w:tcPr>
          <w:p w14:paraId="6FE159B2" w14:textId="77777777" w:rsidR="00FA215C" w:rsidRDefault="00871D79">
            <w:pPr>
              <w:spacing w:after="20"/>
            </w:pPr>
            <w:r>
              <w:rPr>
                <w:sz w:val="14"/>
              </w:rPr>
              <w:t>No demo URL/video/team details</w:t>
            </w:r>
          </w:p>
        </w:tc>
        <w:tc>
          <w:tcPr>
            <w:tcW w:w="3408" w:type="dxa"/>
            <w:shd w:val="clear" w:color="auto" w:fill="F1F7F3"/>
          </w:tcPr>
          <w:p w14:paraId="333AE565" w14:textId="77777777" w:rsidR="00FA215C" w:rsidRDefault="00871D79">
            <w:pPr>
              <w:spacing w:after="20"/>
            </w:pPr>
            <w:r>
              <w:rPr>
                <w:sz w:val="14"/>
              </w:rPr>
              <w:t>Reduces judge verifiability</w:t>
            </w:r>
          </w:p>
        </w:tc>
        <w:tc>
          <w:tcPr>
            <w:tcW w:w="3408" w:type="dxa"/>
            <w:shd w:val="clear" w:color="auto" w:fill="F1F7F3"/>
          </w:tcPr>
          <w:p w14:paraId="757F2489" w14:textId="77777777" w:rsidR="00FA215C" w:rsidRDefault="00871D79">
            <w:pPr>
              <w:spacing w:after="20"/>
            </w:pPr>
            <w:r>
              <w:rPr>
                <w:sz w:val="14"/>
              </w:rPr>
              <w:t>Add links, names, contributions and screenshots</w:t>
            </w:r>
          </w:p>
        </w:tc>
      </w:tr>
    </w:tbl>
    <w:p w14:paraId="6AC311EC" w14:textId="77777777" w:rsidR="00FA215C" w:rsidRDefault="00FA215C"/>
    <w:p w14:paraId="589386AA" w14:textId="77777777" w:rsidR="00FA215C" w:rsidRDefault="00FA215C"/>
    <w:p w14:paraId="2EA2123B" w14:textId="77777777" w:rsidR="00FA215C" w:rsidRDefault="00871D79">
      <w:pPr>
        <w:pStyle w:val="Heading1"/>
      </w:pPr>
      <w:r>
        <w:t>14. Future Scope and Roadmap</w:t>
      </w:r>
    </w:p>
    <w:tbl>
      <w:tblPr>
        <w:tblStyle w:val="TableGrid"/>
        <w:tblW w:w="0" w:type="auto"/>
        <w:tblLook w:val="04A0" w:firstRow="1" w:lastRow="0" w:firstColumn="1" w:lastColumn="0" w:noHBand="0" w:noVBand="1"/>
      </w:tblPr>
      <w:tblGrid>
        <w:gridCol w:w="3404"/>
        <w:gridCol w:w="3405"/>
        <w:gridCol w:w="3405"/>
      </w:tblGrid>
      <w:tr w:rsidR="00FA215C" w14:paraId="7856EF86" w14:textId="77777777">
        <w:tc>
          <w:tcPr>
            <w:tcW w:w="3408" w:type="dxa"/>
            <w:shd w:val="clear" w:color="auto" w:fill="165B40"/>
          </w:tcPr>
          <w:p w14:paraId="1AA23F8C" w14:textId="77777777" w:rsidR="00FA215C" w:rsidRDefault="00871D79">
            <w:pPr>
              <w:spacing w:after="20"/>
            </w:pPr>
            <w:r>
              <w:rPr>
                <w:b/>
                <w:color w:val="FFFFFF"/>
                <w:sz w:val="14"/>
              </w:rPr>
              <w:t>Priority</w:t>
            </w:r>
          </w:p>
        </w:tc>
        <w:tc>
          <w:tcPr>
            <w:tcW w:w="3408" w:type="dxa"/>
            <w:shd w:val="clear" w:color="auto" w:fill="165B40"/>
          </w:tcPr>
          <w:p w14:paraId="5D6C96BA" w14:textId="77777777" w:rsidR="00FA215C" w:rsidRDefault="00871D79">
            <w:pPr>
              <w:spacing w:after="20"/>
            </w:pPr>
            <w:r>
              <w:rPr>
                <w:b/>
                <w:color w:val="FFFFFF"/>
                <w:sz w:val="14"/>
              </w:rPr>
              <w:t>Improvement</w:t>
            </w:r>
          </w:p>
        </w:tc>
        <w:tc>
          <w:tcPr>
            <w:tcW w:w="3408" w:type="dxa"/>
            <w:shd w:val="clear" w:color="auto" w:fill="165B40"/>
          </w:tcPr>
          <w:p w14:paraId="29DF589B" w14:textId="77777777" w:rsidR="00FA215C" w:rsidRDefault="00871D79">
            <w:pPr>
              <w:spacing w:after="20"/>
            </w:pPr>
            <w:r>
              <w:rPr>
                <w:b/>
                <w:color w:val="FFFFFF"/>
                <w:sz w:val="14"/>
              </w:rPr>
              <w:t>Acceptance evidence</w:t>
            </w:r>
          </w:p>
        </w:tc>
      </w:tr>
      <w:tr w:rsidR="00FA215C" w14:paraId="290724C4" w14:textId="77777777">
        <w:tc>
          <w:tcPr>
            <w:tcW w:w="3408" w:type="dxa"/>
          </w:tcPr>
          <w:p w14:paraId="3A2FD0E1" w14:textId="77777777" w:rsidR="00FA215C" w:rsidRDefault="00871D79">
            <w:pPr>
              <w:spacing w:after="20"/>
            </w:pPr>
            <w:r>
              <w:rPr>
                <w:sz w:val="14"/>
              </w:rPr>
              <w:t>P0</w:t>
            </w:r>
          </w:p>
        </w:tc>
        <w:tc>
          <w:tcPr>
            <w:tcW w:w="3408" w:type="dxa"/>
          </w:tcPr>
          <w:p w14:paraId="576D227A" w14:textId="77777777" w:rsidR="00FA215C" w:rsidRDefault="00871D79">
            <w:pPr>
              <w:spacing w:after="20"/>
            </w:pPr>
            <w:r>
              <w:rPr>
                <w:sz w:val="14"/>
              </w:rPr>
              <w:t>Add official problem statement, team members, screenshots and demo link</w:t>
            </w:r>
          </w:p>
        </w:tc>
        <w:tc>
          <w:tcPr>
            <w:tcW w:w="3408" w:type="dxa"/>
          </w:tcPr>
          <w:p w14:paraId="10D07AE4" w14:textId="77777777" w:rsidR="00FA215C" w:rsidRDefault="00871D79">
            <w:pPr>
              <w:spacing w:after="20"/>
            </w:pPr>
            <w:r>
              <w:rPr>
                <w:sz w:val="14"/>
              </w:rPr>
              <w:t>Complete, verifiable submission context</w:t>
            </w:r>
          </w:p>
        </w:tc>
      </w:tr>
      <w:tr w:rsidR="00FA215C" w14:paraId="07A0918E" w14:textId="77777777">
        <w:tc>
          <w:tcPr>
            <w:tcW w:w="3408" w:type="dxa"/>
            <w:shd w:val="clear" w:color="auto" w:fill="F1F7F3"/>
          </w:tcPr>
          <w:p w14:paraId="121A45ED" w14:textId="77777777" w:rsidR="00FA215C" w:rsidRDefault="00871D79">
            <w:pPr>
              <w:spacing w:after="20"/>
            </w:pPr>
            <w:r>
              <w:rPr>
                <w:sz w:val="14"/>
              </w:rPr>
              <w:t>P0</w:t>
            </w:r>
          </w:p>
        </w:tc>
        <w:tc>
          <w:tcPr>
            <w:tcW w:w="3408" w:type="dxa"/>
            <w:shd w:val="clear" w:color="auto" w:fill="F1F7F3"/>
          </w:tcPr>
          <w:p w14:paraId="14F95CF5" w14:textId="77777777" w:rsidR="00FA215C" w:rsidRDefault="00871D79">
            <w:pPr>
              <w:spacing w:after="20"/>
            </w:pPr>
            <w:r>
              <w:rPr>
                <w:sz w:val="14"/>
              </w:rPr>
              <w:t>Add .env.example and verify clean-machine setup</w:t>
            </w:r>
          </w:p>
        </w:tc>
        <w:tc>
          <w:tcPr>
            <w:tcW w:w="3408" w:type="dxa"/>
            <w:shd w:val="clear" w:color="auto" w:fill="F1F7F3"/>
          </w:tcPr>
          <w:p w14:paraId="3D6FDDE6" w14:textId="77777777" w:rsidR="00FA215C" w:rsidRDefault="00871D79">
            <w:pPr>
              <w:spacing w:after="20"/>
            </w:pPr>
            <w:r>
              <w:rPr>
                <w:sz w:val="14"/>
              </w:rPr>
              <w:t>Reproducible installation</w:t>
            </w:r>
          </w:p>
        </w:tc>
      </w:tr>
      <w:tr w:rsidR="00FA215C" w14:paraId="618DB89D" w14:textId="77777777">
        <w:tc>
          <w:tcPr>
            <w:tcW w:w="3408" w:type="dxa"/>
          </w:tcPr>
          <w:p w14:paraId="35FCB5A0" w14:textId="77777777" w:rsidR="00FA215C" w:rsidRDefault="00871D79">
            <w:pPr>
              <w:spacing w:after="20"/>
            </w:pPr>
            <w:r>
              <w:rPr>
                <w:sz w:val="14"/>
              </w:rPr>
              <w:t>P0</w:t>
            </w:r>
          </w:p>
        </w:tc>
        <w:tc>
          <w:tcPr>
            <w:tcW w:w="3408" w:type="dxa"/>
          </w:tcPr>
          <w:p w14:paraId="3AD08814" w14:textId="77777777" w:rsidR="00FA215C" w:rsidRDefault="00871D79">
            <w:pPr>
              <w:spacing w:after="20"/>
            </w:pPr>
            <w:r>
              <w:rPr>
                <w:sz w:val="14"/>
              </w:rPr>
              <w:t>Add DB integration tests for auth, CRUD, ownership, password change and feedback</w:t>
            </w:r>
          </w:p>
        </w:tc>
        <w:tc>
          <w:tcPr>
            <w:tcW w:w="3408" w:type="dxa"/>
          </w:tcPr>
          <w:p w14:paraId="6D012FA5" w14:textId="77777777" w:rsidR="00FA215C" w:rsidRDefault="00871D79">
            <w:pPr>
              <w:spacing w:after="20"/>
            </w:pPr>
            <w:r>
              <w:rPr>
                <w:sz w:val="14"/>
              </w:rPr>
              <w:t>Automated end-to-end evidence</w:t>
            </w:r>
          </w:p>
        </w:tc>
      </w:tr>
      <w:tr w:rsidR="00FA215C" w14:paraId="6CE87A00" w14:textId="77777777">
        <w:tc>
          <w:tcPr>
            <w:tcW w:w="3408" w:type="dxa"/>
            <w:shd w:val="clear" w:color="auto" w:fill="F1F7F3"/>
          </w:tcPr>
          <w:p w14:paraId="14F039A0" w14:textId="77777777" w:rsidR="00FA215C" w:rsidRDefault="00871D79">
            <w:pPr>
              <w:spacing w:after="20"/>
            </w:pPr>
            <w:r>
              <w:rPr>
                <w:sz w:val="14"/>
              </w:rPr>
              <w:t>P1</w:t>
            </w:r>
          </w:p>
        </w:tc>
        <w:tc>
          <w:tcPr>
            <w:tcW w:w="3408" w:type="dxa"/>
            <w:shd w:val="clear" w:color="auto" w:fill="F1F7F3"/>
          </w:tcPr>
          <w:p w14:paraId="5EDF79C1" w14:textId="77777777" w:rsidR="00FA215C" w:rsidRDefault="00871D79">
            <w:pPr>
              <w:spacing w:after="20"/>
            </w:pPr>
            <w:r>
              <w:rPr>
                <w:sz w:val="14"/>
              </w:rPr>
              <w:t>Configurable API URL and better session/error recovery</w:t>
            </w:r>
          </w:p>
        </w:tc>
        <w:tc>
          <w:tcPr>
            <w:tcW w:w="3408" w:type="dxa"/>
            <w:shd w:val="clear" w:color="auto" w:fill="F1F7F3"/>
          </w:tcPr>
          <w:p w14:paraId="3E4EB7A8" w14:textId="77777777" w:rsidR="00FA215C" w:rsidRDefault="00871D79">
            <w:pPr>
              <w:spacing w:after="20"/>
            </w:pPr>
            <w:r>
              <w:rPr>
                <w:sz w:val="14"/>
              </w:rPr>
              <w:t>Frontend works across local/deployed environments</w:t>
            </w:r>
          </w:p>
        </w:tc>
      </w:tr>
      <w:tr w:rsidR="00FA215C" w14:paraId="601522E7" w14:textId="77777777">
        <w:tc>
          <w:tcPr>
            <w:tcW w:w="3408" w:type="dxa"/>
          </w:tcPr>
          <w:p w14:paraId="2D9D4744" w14:textId="77777777" w:rsidR="00FA215C" w:rsidRDefault="00871D79">
            <w:pPr>
              <w:spacing w:after="20"/>
            </w:pPr>
            <w:r>
              <w:rPr>
                <w:sz w:val="14"/>
              </w:rPr>
              <w:t>P1</w:t>
            </w:r>
          </w:p>
        </w:tc>
        <w:tc>
          <w:tcPr>
            <w:tcW w:w="3408" w:type="dxa"/>
          </w:tcPr>
          <w:p w14:paraId="05C3B986" w14:textId="77777777" w:rsidR="00FA215C" w:rsidRDefault="00871D79">
            <w:pPr>
              <w:spacing w:after="20"/>
            </w:pPr>
            <w:r>
              <w:rPr>
                <w:sz w:val="14"/>
              </w:rPr>
              <w:t>Decimal-safe money storage and strict date validation</w:t>
            </w:r>
          </w:p>
        </w:tc>
        <w:tc>
          <w:tcPr>
            <w:tcW w:w="3408" w:type="dxa"/>
          </w:tcPr>
          <w:p w14:paraId="40B0F789" w14:textId="77777777" w:rsidR="00FA215C" w:rsidRDefault="00871D79">
            <w:pPr>
              <w:spacing w:after="20"/>
            </w:pPr>
            <w:r>
              <w:rPr>
                <w:sz w:val="14"/>
              </w:rPr>
              <w:t>Correct financial arithmetic and dates</w:t>
            </w:r>
          </w:p>
        </w:tc>
      </w:tr>
      <w:tr w:rsidR="00FA215C" w14:paraId="3E5A190E" w14:textId="77777777">
        <w:tc>
          <w:tcPr>
            <w:tcW w:w="3408" w:type="dxa"/>
            <w:shd w:val="clear" w:color="auto" w:fill="F1F7F3"/>
          </w:tcPr>
          <w:p w14:paraId="25E8D37B" w14:textId="77777777" w:rsidR="00FA215C" w:rsidRDefault="00871D79">
            <w:pPr>
              <w:spacing w:after="20"/>
            </w:pPr>
            <w:r>
              <w:rPr>
                <w:sz w:val="14"/>
              </w:rPr>
              <w:t>P1</w:t>
            </w:r>
          </w:p>
        </w:tc>
        <w:tc>
          <w:tcPr>
            <w:tcW w:w="3408" w:type="dxa"/>
            <w:shd w:val="clear" w:color="auto" w:fill="F1F7F3"/>
          </w:tcPr>
          <w:p w14:paraId="7005EE2C" w14:textId="77777777" w:rsidR="00FA215C" w:rsidRDefault="00871D79">
            <w:pPr>
              <w:spacing w:after="20"/>
            </w:pPr>
            <w:r>
              <w:rPr>
                <w:sz w:val="14"/>
              </w:rPr>
              <w:t>Real-data import and explainable assumptions</w:t>
            </w:r>
          </w:p>
        </w:tc>
        <w:tc>
          <w:tcPr>
            <w:tcW w:w="3408" w:type="dxa"/>
            <w:shd w:val="clear" w:color="auto" w:fill="F1F7F3"/>
          </w:tcPr>
          <w:p w14:paraId="2E8EFBAE" w14:textId="77777777" w:rsidR="00FA215C" w:rsidRDefault="00871D79">
            <w:pPr>
              <w:spacing w:after="20"/>
            </w:pPr>
            <w:r>
              <w:rPr>
                <w:sz w:val="14"/>
              </w:rPr>
              <w:t>Useful onboarding without claiming bank integration</w:t>
            </w:r>
          </w:p>
        </w:tc>
      </w:tr>
      <w:tr w:rsidR="00FA215C" w14:paraId="002CC98E" w14:textId="77777777">
        <w:tc>
          <w:tcPr>
            <w:tcW w:w="3408" w:type="dxa"/>
          </w:tcPr>
          <w:p w14:paraId="217FF592" w14:textId="77777777" w:rsidR="00FA215C" w:rsidRDefault="00871D79">
            <w:pPr>
              <w:spacing w:after="20"/>
            </w:pPr>
            <w:r>
              <w:rPr>
                <w:sz w:val="14"/>
              </w:rPr>
              <w:lastRenderedPageBreak/>
              <w:t>P1</w:t>
            </w:r>
          </w:p>
        </w:tc>
        <w:tc>
          <w:tcPr>
            <w:tcW w:w="3408" w:type="dxa"/>
          </w:tcPr>
          <w:p w14:paraId="44FCA074" w14:textId="77777777" w:rsidR="00FA215C" w:rsidRDefault="00871D79">
            <w:pPr>
              <w:spacing w:after="20"/>
            </w:pPr>
            <w:r>
              <w:rPr>
                <w:sz w:val="14"/>
              </w:rPr>
              <w:t>Opt-in historical outcomes and rolling coverage/error metrics</w:t>
            </w:r>
          </w:p>
        </w:tc>
        <w:tc>
          <w:tcPr>
            <w:tcW w:w="3408" w:type="dxa"/>
          </w:tcPr>
          <w:p w14:paraId="2AA467BF" w14:textId="77777777" w:rsidR="00FA215C" w:rsidRDefault="00871D79">
            <w:pPr>
              <w:spacing w:after="20"/>
            </w:pPr>
            <w:r>
              <w:rPr>
                <w:sz w:val="14"/>
              </w:rPr>
              <w:t>Evidence for forecast calibration</w:t>
            </w:r>
          </w:p>
        </w:tc>
      </w:tr>
      <w:tr w:rsidR="00FA215C" w14:paraId="338A5FDC" w14:textId="77777777">
        <w:tc>
          <w:tcPr>
            <w:tcW w:w="3408" w:type="dxa"/>
            <w:shd w:val="clear" w:color="auto" w:fill="F1F7F3"/>
          </w:tcPr>
          <w:p w14:paraId="513D04C8" w14:textId="77777777" w:rsidR="00FA215C" w:rsidRDefault="00871D79">
            <w:pPr>
              <w:spacing w:after="20"/>
            </w:pPr>
            <w:r>
              <w:rPr>
                <w:sz w:val="14"/>
              </w:rPr>
              <w:t>P2</w:t>
            </w:r>
          </w:p>
        </w:tc>
        <w:tc>
          <w:tcPr>
            <w:tcW w:w="3408" w:type="dxa"/>
            <w:shd w:val="clear" w:color="auto" w:fill="F1F7F3"/>
          </w:tcPr>
          <w:p w14:paraId="2CED4F57" w14:textId="77777777" w:rsidR="00FA215C" w:rsidRDefault="00871D79">
            <w:pPr>
              <w:spacing w:after="20"/>
            </w:pPr>
            <w:r>
              <w:rPr>
                <w:sz w:val="14"/>
              </w:rPr>
              <w:t>Secure accounting/banking integrations where appropriate</w:t>
            </w:r>
          </w:p>
        </w:tc>
        <w:tc>
          <w:tcPr>
            <w:tcW w:w="3408" w:type="dxa"/>
            <w:shd w:val="clear" w:color="auto" w:fill="F1F7F3"/>
          </w:tcPr>
          <w:p w14:paraId="270986F0" w14:textId="77777777" w:rsidR="00FA215C" w:rsidRDefault="00871D79">
            <w:pPr>
              <w:spacing w:after="20"/>
            </w:pPr>
            <w:r>
              <w:rPr>
                <w:sz w:val="14"/>
              </w:rPr>
              <w:t>Less manual entry; requires consent/compliance</w:t>
            </w:r>
          </w:p>
        </w:tc>
      </w:tr>
      <w:tr w:rsidR="00FA215C" w14:paraId="3483DAE9" w14:textId="77777777">
        <w:tc>
          <w:tcPr>
            <w:tcW w:w="3408" w:type="dxa"/>
          </w:tcPr>
          <w:p w14:paraId="5E8C3703" w14:textId="77777777" w:rsidR="00FA215C" w:rsidRDefault="00871D79">
            <w:pPr>
              <w:spacing w:after="20"/>
            </w:pPr>
            <w:r>
              <w:rPr>
                <w:sz w:val="14"/>
              </w:rPr>
              <w:t>P2</w:t>
            </w:r>
          </w:p>
        </w:tc>
        <w:tc>
          <w:tcPr>
            <w:tcW w:w="3408" w:type="dxa"/>
          </w:tcPr>
          <w:p w14:paraId="442761DB" w14:textId="77777777" w:rsidR="00FA215C" w:rsidRDefault="00871D79">
            <w:pPr>
              <w:spacing w:after="20"/>
            </w:pPr>
            <w:r>
              <w:rPr>
                <w:sz w:val="14"/>
              </w:rPr>
              <w:t>Recurring obligations, reminders, role management and scenario history</w:t>
            </w:r>
          </w:p>
        </w:tc>
        <w:tc>
          <w:tcPr>
            <w:tcW w:w="3408" w:type="dxa"/>
          </w:tcPr>
          <w:p w14:paraId="35E1DA63" w14:textId="77777777" w:rsidR="00FA215C" w:rsidRDefault="00871D79">
            <w:pPr>
              <w:spacing w:after="20"/>
            </w:pPr>
            <w:r>
              <w:rPr>
                <w:sz w:val="14"/>
              </w:rPr>
              <w:t>Broader workflow support</w:t>
            </w:r>
          </w:p>
        </w:tc>
      </w:tr>
      <w:tr w:rsidR="00FA215C" w14:paraId="1ECC23EF" w14:textId="77777777">
        <w:tc>
          <w:tcPr>
            <w:tcW w:w="3408" w:type="dxa"/>
            <w:shd w:val="clear" w:color="auto" w:fill="F1F7F3"/>
          </w:tcPr>
          <w:p w14:paraId="4171F968" w14:textId="77777777" w:rsidR="00FA215C" w:rsidRDefault="00871D79">
            <w:pPr>
              <w:spacing w:after="20"/>
            </w:pPr>
            <w:r>
              <w:rPr>
                <w:sz w:val="14"/>
              </w:rPr>
              <w:t>P2</w:t>
            </w:r>
          </w:p>
        </w:tc>
        <w:tc>
          <w:tcPr>
            <w:tcW w:w="3408" w:type="dxa"/>
            <w:shd w:val="clear" w:color="auto" w:fill="F1F7F3"/>
          </w:tcPr>
          <w:p w14:paraId="4C79DFAD" w14:textId="77777777" w:rsidR="00FA215C" w:rsidRDefault="00871D79">
            <w:pPr>
              <w:spacing w:after="20"/>
            </w:pPr>
            <w:r>
              <w:rPr>
                <w:sz w:val="14"/>
              </w:rPr>
              <w:t>Accessibility, localization, mobile refinement, backup and monitoring</w:t>
            </w:r>
          </w:p>
        </w:tc>
        <w:tc>
          <w:tcPr>
            <w:tcW w:w="3408" w:type="dxa"/>
            <w:shd w:val="clear" w:color="auto" w:fill="F1F7F3"/>
          </w:tcPr>
          <w:p w14:paraId="7A86C1F7" w14:textId="77777777" w:rsidR="00FA215C" w:rsidRDefault="00871D79">
            <w:pPr>
              <w:spacing w:after="20"/>
            </w:pPr>
            <w:r>
              <w:rPr>
                <w:sz w:val="14"/>
              </w:rPr>
              <w:t>Readiness for broader use</w:t>
            </w:r>
          </w:p>
        </w:tc>
      </w:tr>
      <w:tr w:rsidR="00FA215C" w14:paraId="700951C7" w14:textId="77777777">
        <w:tc>
          <w:tcPr>
            <w:tcW w:w="3408" w:type="dxa"/>
          </w:tcPr>
          <w:p w14:paraId="188B3D67" w14:textId="77777777" w:rsidR="00FA215C" w:rsidRDefault="00871D79">
            <w:pPr>
              <w:spacing w:after="20"/>
            </w:pPr>
            <w:r>
              <w:rPr>
                <w:sz w:val="14"/>
              </w:rPr>
              <w:t>P3</w:t>
            </w:r>
          </w:p>
        </w:tc>
        <w:tc>
          <w:tcPr>
            <w:tcW w:w="3408" w:type="dxa"/>
          </w:tcPr>
          <w:p w14:paraId="30BF4706" w14:textId="77777777" w:rsidR="00FA215C" w:rsidRDefault="00871D79">
            <w:pPr>
              <w:spacing w:after="20"/>
            </w:pPr>
            <w:r>
              <w:rPr>
                <w:sz w:val="14"/>
              </w:rPr>
              <w:t>Optional AI explanations using redacted, user-approved inputs</w:t>
            </w:r>
          </w:p>
        </w:tc>
        <w:tc>
          <w:tcPr>
            <w:tcW w:w="3408" w:type="dxa"/>
          </w:tcPr>
          <w:p w14:paraId="35148A45" w14:textId="77777777" w:rsidR="00FA215C" w:rsidRDefault="00871D79">
            <w:pPr>
              <w:spacing w:after="20"/>
            </w:pPr>
            <w:r>
              <w:rPr>
                <w:sz w:val="14"/>
              </w:rPr>
              <w:t>Only after privacy and correctness evaluation</w:t>
            </w:r>
          </w:p>
        </w:tc>
      </w:tr>
    </w:tbl>
    <w:p w14:paraId="309341E5" w14:textId="77777777" w:rsidR="00FA215C" w:rsidRDefault="00FA215C"/>
    <w:p w14:paraId="1C53B8BF" w14:textId="77777777" w:rsidR="00FA215C" w:rsidRDefault="00FA215C"/>
    <w:p w14:paraId="52E346F6" w14:textId="77777777" w:rsidR="00FA215C" w:rsidRDefault="00871D79">
      <w:pPr>
        <w:pStyle w:val="Heading1"/>
      </w:pPr>
      <w:r>
        <w:t>15. Real-World Viability and Impact Measurement</w:t>
      </w:r>
    </w:p>
    <w:p w14:paraId="74262175" w14:textId="77777777" w:rsidR="00FA215C" w:rsidRDefault="00871D79">
      <w:r>
        <w:t>A credible pilot should begin with consenting small-business users and compare forecasts with later actual receipts, payments and balances. The first goal is to test whether the tool helps users notice cash gaps earlier and make better-informed timing decisions, not to claim that it prevents hardship.</w:t>
      </w:r>
    </w:p>
    <w:tbl>
      <w:tblPr>
        <w:tblStyle w:val="TableGrid"/>
        <w:tblW w:w="0" w:type="auto"/>
        <w:tblLook w:val="04A0" w:firstRow="1" w:lastRow="0" w:firstColumn="1" w:lastColumn="0" w:noHBand="0" w:noVBand="1"/>
      </w:tblPr>
      <w:tblGrid>
        <w:gridCol w:w="3404"/>
        <w:gridCol w:w="3405"/>
        <w:gridCol w:w="3405"/>
      </w:tblGrid>
      <w:tr w:rsidR="00FA215C" w14:paraId="3A29D177" w14:textId="77777777">
        <w:tc>
          <w:tcPr>
            <w:tcW w:w="3408" w:type="dxa"/>
            <w:shd w:val="clear" w:color="auto" w:fill="165B40"/>
          </w:tcPr>
          <w:p w14:paraId="75DE7A64" w14:textId="77777777" w:rsidR="00FA215C" w:rsidRDefault="00871D79">
            <w:pPr>
              <w:spacing w:after="20"/>
            </w:pPr>
            <w:r>
              <w:rPr>
                <w:b/>
                <w:color w:val="FFFFFF"/>
                <w:sz w:val="14"/>
              </w:rPr>
              <w:t>Metric</w:t>
            </w:r>
          </w:p>
        </w:tc>
        <w:tc>
          <w:tcPr>
            <w:tcW w:w="3408" w:type="dxa"/>
            <w:shd w:val="clear" w:color="auto" w:fill="165B40"/>
          </w:tcPr>
          <w:p w14:paraId="730A35F3" w14:textId="77777777" w:rsidR="00FA215C" w:rsidRDefault="00871D79">
            <w:pPr>
              <w:spacing w:after="20"/>
            </w:pPr>
            <w:r>
              <w:rPr>
                <w:b/>
                <w:color w:val="FFFFFF"/>
                <w:sz w:val="14"/>
              </w:rPr>
              <w:t>Measurement</w:t>
            </w:r>
          </w:p>
        </w:tc>
        <w:tc>
          <w:tcPr>
            <w:tcW w:w="3408" w:type="dxa"/>
            <w:shd w:val="clear" w:color="auto" w:fill="165B40"/>
          </w:tcPr>
          <w:p w14:paraId="69C4B392" w14:textId="77777777" w:rsidR="00FA215C" w:rsidRDefault="00871D79">
            <w:pPr>
              <w:spacing w:after="20"/>
            </w:pPr>
            <w:r>
              <w:rPr>
                <w:b/>
                <w:color w:val="FFFFFF"/>
                <w:sz w:val="14"/>
              </w:rPr>
              <w:t>Purpose</w:t>
            </w:r>
          </w:p>
        </w:tc>
      </w:tr>
      <w:tr w:rsidR="00FA215C" w14:paraId="10BEFB17" w14:textId="77777777">
        <w:tc>
          <w:tcPr>
            <w:tcW w:w="3408" w:type="dxa"/>
          </w:tcPr>
          <w:p w14:paraId="71558B82" w14:textId="77777777" w:rsidR="00FA215C" w:rsidRDefault="00871D79">
            <w:pPr>
              <w:spacing w:after="20"/>
            </w:pPr>
            <w:r>
              <w:rPr>
                <w:sz w:val="14"/>
              </w:rPr>
              <w:t>Forecast band coverage</w:t>
            </w:r>
          </w:p>
        </w:tc>
        <w:tc>
          <w:tcPr>
            <w:tcW w:w="3408" w:type="dxa"/>
          </w:tcPr>
          <w:p w14:paraId="79D5ECCA" w14:textId="77777777" w:rsidR="00FA215C" w:rsidRDefault="00871D79">
            <w:pPr>
              <w:spacing w:after="20"/>
            </w:pPr>
            <w:r>
              <w:rPr>
                <w:sz w:val="14"/>
              </w:rPr>
              <w:t>Share of actual balances within predicted lower/upper band</w:t>
            </w:r>
          </w:p>
        </w:tc>
        <w:tc>
          <w:tcPr>
            <w:tcW w:w="3408" w:type="dxa"/>
          </w:tcPr>
          <w:p w14:paraId="1EE9F73F" w14:textId="77777777" w:rsidR="00FA215C" w:rsidRDefault="00871D79">
            <w:pPr>
              <w:spacing w:after="20"/>
            </w:pPr>
            <w:r>
              <w:rPr>
                <w:sz w:val="14"/>
              </w:rPr>
              <w:t>Assess calibration</w:t>
            </w:r>
          </w:p>
        </w:tc>
      </w:tr>
      <w:tr w:rsidR="00FA215C" w14:paraId="7E9E5B26" w14:textId="77777777">
        <w:tc>
          <w:tcPr>
            <w:tcW w:w="3408" w:type="dxa"/>
            <w:shd w:val="clear" w:color="auto" w:fill="F1F7F3"/>
          </w:tcPr>
          <w:p w14:paraId="09B3549C" w14:textId="77777777" w:rsidR="00FA215C" w:rsidRDefault="00871D79">
            <w:pPr>
              <w:spacing w:after="20"/>
            </w:pPr>
            <w:r>
              <w:rPr>
                <w:sz w:val="14"/>
              </w:rPr>
              <w:t>Forecast error</w:t>
            </w:r>
          </w:p>
        </w:tc>
        <w:tc>
          <w:tcPr>
            <w:tcW w:w="3408" w:type="dxa"/>
            <w:shd w:val="clear" w:color="auto" w:fill="F1F7F3"/>
          </w:tcPr>
          <w:p w14:paraId="3FC1A170" w14:textId="77777777" w:rsidR="00FA215C" w:rsidRDefault="00871D79">
            <w:pPr>
              <w:spacing w:after="20"/>
            </w:pPr>
            <w:r>
              <w:rPr>
                <w:sz w:val="14"/>
              </w:rPr>
              <w:t>MAE or preselected error measure between predicted and actual balance</w:t>
            </w:r>
          </w:p>
        </w:tc>
        <w:tc>
          <w:tcPr>
            <w:tcW w:w="3408" w:type="dxa"/>
            <w:shd w:val="clear" w:color="auto" w:fill="F1F7F3"/>
          </w:tcPr>
          <w:p w14:paraId="025B2B72" w14:textId="77777777" w:rsidR="00FA215C" w:rsidRDefault="00871D79">
            <w:pPr>
              <w:spacing w:after="20"/>
            </w:pPr>
            <w:r>
              <w:rPr>
                <w:sz w:val="14"/>
              </w:rPr>
              <w:t>Measure numerical accuracy</w:t>
            </w:r>
          </w:p>
        </w:tc>
      </w:tr>
      <w:tr w:rsidR="00FA215C" w14:paraId="4FDC3D95" w14:textId="77777777">
        <w:tc>
          <w:tcPr>
            <w:tcW w:w="3408" w:type="dxa"/>
          </w:tcPr>
          <w:p w14:paraId="1C1BBD7D" w14:textId="77777777" w:rsidR="00FA215C" w:rsidRDefault="00871D79">
            <w:pPr>
              <w:spacing w:after="20"/>
            </w:pPr>
            <w:r>
              <w:rPr>
                <w:sz w:val="14"/>
              </w:rPr>
              <w:t>Early-warning lead time</w:t>
            </w:r>
          </w:p>
        </w:tc>
        <w:tc>
          <w:tcPr>
            <w:tcW w:w="3408" w:type="dxa"/>
          </w:tcPr>
          <w:p w14:paraId="6F41388D" w14:textId="77777777" w:rsidR="00FA215C" w:rsidRDefault="00871D79">
            <w:pPr>
              <w:spacing w:after="20"/>
            </w:pPr>
            <w:r>
              <w:rPr>
                <w:sz w:val="14"/>
              </w:rPr>
              <w:t>Time between first indicated shortfall and actual shortfall</w:t>
            </w:r>
          </w:p>
        </w:tc>
        <w:tc>
          <w:tcPr>
            <w:tcW w:w="3408" w:type="dxa"/>
          </w:tcPr>
          <w:p w14:paraId="342378C0" w14:textId="77777777" w:rsidR="00FA215C" w:rsidRDefault="00871D79">
            <w:pPr>
              <w:spacing w:after="20"/>
            </w:pPr>
            <w:r>
              <w:rPr>
                <w:sz w:val="14"/>
              </w:rPr>
              <w:t>Measure actionability</w:t>
            </w:r>
          </w:p>
        </w:tc>
      </w:tr>
      <w:tr w:rsidR="00FA215C" w14:paraId="661EBF7E" w14:textId="77777777">
        <w:tc>
          <w:tcPr>
            <w:tcW w:w="3408" w:type="dxa"/>
            <w:shd w:val="clear" w:color="auto" w:fill="F1F7F3"/>
          </w:tcPr>
          <w:p w14:paraId="4F33632E" w14:textId="77777777" w:rsidR="00FA215C" w:rsidRDefault="00871D79">
            <w:pPr>
              <w:spacing w:after="20"/>
            </w:pPr>
            <w:r>
              <w:rPr>
                <w:sz w:val="14"/>
              </w:rPr>
              <w:t>Tracking completeness</w:t>
            </w:r>
          </w:p>
        </w:tc>
        <w:tc>
          <w:tcPr>
            <w:tcW w:w="3408" w:type="dxa"/>
            <w:shd w:val="clear" w:color="auto" w:fill="F1F7F3"/>
          </w:tcPr>
          <w:p w14:paraId="0170C4B1" w14:textId="77777777" w:rsidR="00FA215C" w:rsidRDefault="00871D79">
            <w:pPr>
              <w:spacing w:after="20"/>
            </w:pPr>
            <w:r>
              <w:rPr>
                <w:sz w:val="14"/>
              </w:rPr>
              <w:t>Share of known transactions recorded with amount/date</w:t>
            </w:r>
          </w:p>
        </w:tc>
        <w:tc>
          <w:tcPr>
            <w:tcW w:w="3408" w:type="dxa"/>
            <w:shd w:val="clear" w:color="auto" w:fill="F1F7F3"/>
          </w:tcPr>
          <w:p w14:paraId="5E3659C5" w14:textId="77777777" w:rsidR="00FA215C" w:rsidRDefault="00871D79">
            <w:pPr>
              <w:spacing w:after="20"/>
            </w:pPr>
            <w:r>
              <w:rPr>
                <w:sz w:val="14"/>
              </w:rPr>
              <w:t>Measure data quality</w:t>
            </w:r>
          </w:p>
        </w:tc>
      </w:tr>
      <w:tr w:rsidR="00FA215C" w14:paraId="2893E13E" w14:textId="77777777">
        <w:tc>
          <w:tcPr>
            <w:tcW w:w="3408" w:type="dxa"/>
          </w:tcPr>
          <w:p w14:paraId="44A543C7" w14:textId="77777777" w:rsidR="00FA215C" w:rsidRDefault="00871D79">
            <w:pPr>
              <w:spacing w:after="20"/>
            </w:pPr>
            <w:r>
              <w:rPr>
                <w:sz w:val="14"/>
              </w:rPr>
              <w:t>Task completion</w:t>
            </w:r>
          </w:p>
        </w:tc>
        <w:tc>
          <w:tcPr>
            <w:tcW w:w="3408" w:type="dxa"/>
          </w:tcPr>
          <w:p w14:paraId="1325FE90" w14:textId="77777777" w:rsidR="00FA215C" w:rsidRDefault="00871D79">
            <w:pPr>
              <w:spacing w:after="20"/>
            </w:pPr>
            <w:r>
              <w:rPr>
                <w:sz w:val="14"/>
              </w:rPr>
              <w:t>User can add a transaction, run scenario and export brief unaided</w:t>
            </w:r>
          </w:p>
        </w:tc>
        <w:tc>
          <w:tcPr>
            <w:tcW w:w="3408" w:type="dxa"/>
          </w:tcPr>
          <w:p w14:paraId="33A3A8EA" w14:textId="77777777" w:rsidR="00FA215C" w:rsidRDefault="00871D79">
            <w:pPr>
              <w:spacing w:after="20"/>
            </w:pPr>
            <w:r>
              <w:rPr>
                <w:sz w:val="14"/>
              </w:rPr>
              <w:t>Measure usability</w:t>
            </w:r>
          </w:p>
        </w:tc>
      </w:tr>
      <w:tr w:rsidR="00FA215C" w14:paraId="51CD2D25" w14:textId="77777777">
        <w:tc>
          <w:tcPr>
            <w:tcW w:w="3408" w:type="dxa"/>
            <w:shd w:val="clear" w:color="auto" w:fill="F1F7F3"/>
          </w:tcPr>
          <w:p w14:paraId="4C34BEE5" w14:textId="77777777" w:rsidR="00FA215C" w:rsidRDefault="00871D79">
            <w:pPr>
              <w:spacing w:after="20"/>
            </w:pPr>
            <w:r>
              <w:rPr>
                <w:sz w:val="14"/>
              </w:rPr>
              <w:t>Time saved</w:t>
            </w:r>
          </w:p>
        </w:tc>
        <w:tc>
          <w:tcPr>
            <w:tcW w:w="3408" w:type="dxa"/>
            <w:shd w:val="clear" w:color="auto" w:fill="F1F7F3"/>
          </w:tcPr>
          <w:p w14:paraId="1E8C39F3" w14:textId="77777777" w:rsidR="00FA215C" w:rsidRDefault="00871D79">
            <w:pPr>
              <w:spacing w:after="20"/>
            </w:pPr>
            <w:r>
              <w:rPr>
                <w:sz w:val="14"/>
              </w:rPr>
              <w:t>Observed/self-reported comparison with prior workflow</w:t>
            </w:r>
          </w:p>
        </w:tc>
        <w:tc>
          <w:tcPr>
            <w:tcW w:w="3408" w:type="dxa"/>
            <w:shd w:val="clear" w:color="auto" w:fill="F1F7F3"/>
          </w:tcPr>
          <w:p w14:paraId="0497E231" w14:textId="77777777" w:rsidR="00FA215C" w:rsidRDefault="00871D79">
            <w:pPr>
              <w:spacing w:after="20"/>
            </w:pPr>
            <w:r>
              <w:rPr>
                <w:sz w:val="14"/>
              </w:rPr>
              <w:t>Test efficiency</w:t>
            </w:r>
          </w:p>
        </w:tc>
      </w:tr>
      <w:tr w:rsidR="00FA215C" w14:paraId="1F27A47C" w14:textId="77777777">
        <w:tc>
          <w:tcPr>
            <w:tcW w:w="3408" w:type="dxa"/>
          </w:tcPr>
          <w:p w14:paraId="4749B8E3" w14:textId="77777777" w:rsidR="00FA215C" w:rsidRDefault="00871D79">
            <w:pPr>
              <w:spacing w:after="20"/>
            </w:pPr>
            <w:r>
              <w:rPr>
                <w:sz w:val="14"/>
              </w:rPr>
              <w:t>User confidence</w:t>
            </w:r>
          </w:p>
        </w:tc>
        <w:tc>
          <w:tcPr>
            <w:tcW w:w="3408" w:type="dxa"/>
          </w:tcPr>
          <w:p w14:paraId="7246AB23" w14:textId="77777777" w:rsidR="00FA215C" w:rsidRDefault="00871D79">
            <w:pPr>
              <w:spacing w:after="20"/>
            </w:pPr>
            <w:r>
              <w:rPr>
                <w:sz w:val="14"/>
              </w:rPr>
              <w:t>Consistent pre/post survey</w:t>
            </w:r>
          </w:p>
        </w:tc>
        <w:tc>
          <w:tcPr>
            <w:tcW w:w="3408" w:type="dxa"/>
          </w:tcPr>
          <w:p w14:paraId="1C205348" w14:textId="77777777" w:rsidR="00FA215C" w:rsidRDefault="00871D79">
            <w:pPr>
              <w:spacing w:after="20"/>
            </w:pPr>
            <w:r>
              <w:rPr>
                <w:sz w:val="14"/>
              </w:rPr>
              <w:t>Measure perceived clarity, not necessarily financial outcomes</w:t>
            </w:r>
          </w:p>
        </w:tc>
      </w:tr>
      <w:tr w:rsidR="00FA215C" w14:paraId="0AED3639" w14:textId="77777777">
        <w:tc>
          <w:tcPr>
            <w:tcW w:w="3408" w:type="dxa"/>
            <w:shd w:val="clear" w:color="auto" w:fill="F1F7F3"/>
          </w:tcPr>
          <w:p w14:paraId="4EDDECC8" w14:textId="77777777" w:rsidR="00FA215C" w:rsidRDefault="00871D79">
            <w:pPr>
              <w:spacing w:after="20"/>
            </w:pPr>
            <w:r>
              <w:rPr>
                <w:sz w:val="14"/>
              </w:rPr>
              <w:t>Repeat use</w:t>
            </w:r>
          </w:p>
        </w:tc>
        <w:tc>
          <w:tcPr>
            <w:tcW w:w="3408" w:type="dxa"/>
            <w:shd w:val="clear" w:color="auto" w:fill="F1F7F3"/>
          </w:tcPr>
          <w:p w14:paraId="32D1964A" w14:textId="77777777" w:rsidR="00FA215C" w:rsidRDefault="00871D79">
            <w:pPr>
              <w:spacing w:after="20"/>
            </w:pPr>
            <w:r>
              <w:rPr>
                <w:sz w:val="14"/>
              </w:rPr>
              <w:t>Return use over defined pilot period</w:t>
            </w:r>
          </w:p>
        </w:tc>
        <w:tc>
          <w:tcPr>
            <w:tcW w:w="3408" w:type="dxa"/>
            <w:shd w:val="clear" w:color="auto" w:fill="F1F7F3"/>
          </w:tcPr>
          <w:p w14:paraId="2D7F625C" w14:textId="77777777" w:rsidR="00FA215C" w:rsidRDefault="00871D79">
            <w:pPr>
              <w:spacing w:after="20"/>
            </w:pPr>
            <w:r>
              <w:rPr>
                <w:sz w:val="14"/>
              </w:rPr>
              <w:t>Assess sustained usefulness</w:t>
            </w:r>
          </w:p>
        </w:tc>
      </w:tr>
    </w:tbl>
    <w:p w14:paraId="4945D12B" w14:textId="77777777" w:rsidR="00FA215C" w:rsidRDefault="00FA215C"/>
    <w:p w14:paraId="16763BC3" w14:textId="77777777" w:rsidR="00FA215C" w:rsidRDefault="00871D79">
      <w:r>
        <w:t>Use informed consent, minimum necessary data, secure storage, clear retention/deletion rules, and an error-handling plan. Do not collect bank credentials directly; use suitable regulated integrations if available and justified.</w:t>
      </w:r>
    </w:p>
    <w:p w14:paraId="50DF52D9" w14:textId="77777777" w:rsidR="00FA215C" w:rsidRDefault="00FA215C"/>
    <w:p w14:paraId="227A32B7" w14:textId="77777777" w:rsidR="00FA215C" w:rsidRDefault="00871D79">
      <w:pPr>
        <w:pStyle w:val="Heading1"/>
      </w:pPr>
      <w:r>
        <w:t>16. One-Minute Demo Script</w:t>
      </w:r>
    </w:p>
    <w:tbl>
      <w:tblPr>
        <w:tblStyle w:val="TableGrid"/>
        <w:tblW w:w="0" w:type="auto"/>
        <w:tblLook w:val="04A0" w:firstRow="1" w:lastRow="0" w:firstColumn="1" w:lastColumn="0" w:noHBand="0" w:noVBand="1"/>
      </w:tblPr>
      <w:tblGrid>
        <w:gridCol w:w="3404"/>
        <w:gridCol w:w="3405"/>
        <w:gridCol w:w="3405"/>
      </w:tblGrid>
      <w:tr w:rsidR="00FA215C" w14:paraId="701D7290" w14:textId="77777777">
        <w:tc>
          <w:tcPr>
            <w:tcW w:w="3408" w:type="dxa"/>
            <w:shd w:val="clear" w:color="auto" w:fill="165B40"/>
          </w:tcPr>
          <w:p w14:paraId="44F84ED4" w14:textId="77777777" w:rsidR="00FA215C" w:rsidRDefault="00871D79">
            <w:pPr>
              <w:spacing w:after="20"/>
            </w:pPr>
            <w:r>
              <w:rPr>
                <w:b/>
                <w:color w:val="FFFFFF"/>
                <w:sz w:val="14"/>
              </w:rPr>
              <w:t>Time</w:t>
            </w:r>
          </w:p>
        </w:tc>
        <w:tc>
          <w:tcPr>
            <w:tcW w:w="3408" w:type="dxa"/>
            <w:shd w:val="clear" w:color="auto" w:fill="165B40"/>
          </w:tcPr>
          <w:p w14:paraId="04F4E546" w14:textId="77777777" w:rsidR="00FA215C" w:rsidRDefault="00871D79">
            <w:pPr>
              <w:spacing w:after="20"/>
            </w:pPr>
            <w:r>
              <w:rPr>
                <w:b/>
                <w:color w:val="FFFFFF"/>
                <w:sz w:val="14"/>
              </w:rPr>
              <w:t>Show</w:t>
            </w:r>
          </w:p>
        </w:tc>
        <w:tc>
          <w:tcPr>
            <w:tcW w:w="3408" w:type="dxa"/>
            <w:shd w:val="clear" w:color="auto" w:fill="165B40"/>
          </w:tcPr>
          <w:p w14:paraId="420C6221" w14:textId="77777777" w:rsidR="00FA215C" w:rsidRDefault="00871D79">
            <w:pPr>
              <w:spacing w:after="20"/>
            </w:pPr>
            <w:r>
              <w:rPr>
                <w:b/>
                <w:color w:val="FFFFFF"/>
                <w:sz w:val="14"/>
              </w:rPr>
              <w:t>Narration</w:t>
            </w:r>
          </w:p>
        </w:tc>
      </w:tr>
      <w:tr w:rsidR="00FA215C" w14:paraId="679BC181" w14:textId="77777777">
        <w:tc>
          <w:tcPr>
            <w:tcW w:w="3408" w:type="dxa"/>
          </w:tcPr>
          <w:p w14:paraId="34C0F1B4" w14:textId="77777777" w:rsidR="00FA215C" w:rsidRDefault="00871D79">
            <w:pPr>
              <w:spacing w:after="20"/>
            </w:pPr>
            <w:r>
              <w:rPr>
                <w:sz w:val="14"/>
              </w:rPr>
              <w:t>0–8 sec</w:t>
            </w:r>
          </w:p>
        </w:tc>
        <w:tc>
          <w:tcPr>
            <w:tcW w:w="3408" w:type="dxa"/>
          </w:tcPr>
          <w:p w14:paraId="690555BD" w14:textId="77777777" w:rsidR="00FA215C" w:rsidRDefault="00871D79">
            <w:pPr>
              <w:spacing w:after="20"/>
            </w:pPr>
            <w:r>
              <w:rPr>
                <w:sz w:val="14"/>
              </w:rPr>
              <w:t>Overview dashboard with demo label visible</w:t>
            </w:r>
          </w:p>
        </w:tc>
        <w:tc>
          <w:tcPr>
            <w:tcW w:w="3408" w:type="dxa"/>
          </w:tcPr>
          <w:p w14:paraId="0CB71B37" w14:textId="77777777" w:rsidR="00FA215C" w:rsidRDefault="00871D79">
            <w:pPr>
              <w:spacing w:after="20"/>
            </w:pPr>
            <w:r>
              <w:rPr>
                <w:sz w:val="14"/>
              </w:rPr>
              <w:t>“CaptiDict helps a small business see not only expected income and payments, but when their timing may create a cash gap.”</w:t>
            </w:r>
          </w:p>
        </w:tc>
      </w:tr>
      <w:tr w:rsidR="00FA215C" w14:paraId="7ED74861" w14:textId="77777777">
        <w:tc>
          <w:tcPr>
            <w:tcW w:w="3408" w:type="dxa"/>
            <w:shd w:val="clear" w:color="auto" w:fill="F1F7F3"/>
          </w:tcPr>
          <w:p w14:paraId="5D5B585D" w14:textId="77777777" w:rsidR="00FA215C" w:rsidRDefault="00871D79">
            <w:pPr>
              <w:spacing w:after="20"/>
            </w:pPr>
            <w:r>
              <w:rPr>
                <w:sz w:val="14"/>
              </w:rPr>
              <w:t>8–20 sec</w:t>
            </w:r>
          </w:p>
        </w:tc>
        <w:tc>
          <w:tcPr>
            <w:tcW w:w="3408" w:type="dxa"/>
            <w:shd w:val="clear" w:color="auto" w:fill="F1F7F3"/>
          </w:tcPr>
          <w:p w14:paraId="1459D436" w14:textId="77777777" w:rsidR="00FA215C" w:rsidRDefault="00871D79">
            <w:pPr>
              <w:spacing w:after="20"/>
            </w:pPr>
            <w:r>
              <w:rPr>
                <w:sz w:val="14"/>
              </w:rPr>
              <w:t>Cash bridge and forecast chart</w:t>
            </w:r>
          </w:p>
        </w:tc>
        <w:tc>
          <w:tcPr>
            <w:tcW w:w="3408" w:type="dxa"/>
            <w:shd w:val="clear" w:color="auto" w:fill="F1F7F3"/>
          </w:tcPr>
          <w:p w14:paraId="552EC8B9" w14:textId="77777777" w:rsidR="00FA215C" w:rsidRDefault="00871D79">
            <w:pPr>
              <w:spacing w:after="20"/>
            </w:pPr>
            <w:r>
              <w:rPr>
                <w:sz w:val="14"/>
              </w:rPr>
              <w:t>“Expected receipts are confidence-weighted while committed payments count in full, giving a cautious view of the next cash position.”</w:t>
            </w:r>
          </w:p>
        </w:tc>
      </w:tr>
      <w:tr w:rsidR="00FA215C" w14:paraId="6A23172C" w14:textId="77777777">
        <w:tc>
          <w:tcPr>
            <w:tcW w:w="3408" w:type="dxa"/>
          </w:tcPr>
          <w:p w14:paraId="2400B603" w14:textId="77777777" w:rsidR="00FA215C" w:rsidRDefault="00871D79">
            <w:pPr>
              <w:spacing w:after="20"/>
            </w:pPr>
            <w:r>
              <w:rPr>
                <w:sz w:val="14"/>
              </w:rPr>
              <w:t>20–34 sec</w:t>
            </w:r>
          </w:p>
        </w:tc>
        <w:tc>
          <w:tcPr>
            <w:tcW w:w="3408" w:type="dxa"/>
          </w:tcPr>
          <w:p w14:paraId="4A5365D5" w14:textId="77777777" w:rsidR="00FA215C" w:rsidRDefault="00871D79">
            <w:pPr>
              <w:spacing w:after="20"/>
            </w:pPr>
            <w:r>
              <w:rPr>
                <w:sz w:val="14"/>
              </w:rPr>
              <w:t>Change receipt delay or apply sales-drop/extra-expense scenario</w:t>
            </w:r>
          </w:p>
        </w:tc>
        <w:tc>
          <w:tcPr>
            <w:tcW w:w="3408" w:type="dxa"/>
          </w:tcPr>
          <w:p w14:paraId="7C7686EC" w14:textId="77777777" w:rsidR="00FA215C" w:rsidRDefault="00871D79">
            <w:pPr>
              <w:spacing w:after="20"/>
            </w:pPr>
            <w:r>
              <w:rPr>
                <w:sz w:val="14"/>
              </w:rPr>
              <w:t>“If a customer pays late or sales fall, we can model the effect before making a spending decision.”</w:t>
            </w:r>
          </w:p>
        </w:tc>
      </w:tr>
      <w:tr w:rsidR="00FA215C" w14:paraId="3C491F30" w14:textId="77777777">
        <w:tc>
          <w:tcPr>
            <w:tcW w:w="3408" w:type="dxa"/>
            <w:shd w:val="clear" w:color="auto" w:fill="F1F7F3"/>
          </w:tcPr>
          <w:p w14:paraId="5F3CF489" w14:textId="77777777" w:rsidR="00FA215C" w:rsidRDefault="00871D79">
            <w:pPr>
              <w:spacing w:after="20"/>
            </w:pPr>
            <w:r>
              <w:rPr>
                <w:sz w:val="14"/>
              </w:rPr>
              <w:t>34–44 sec</w:t>
            </w:r>
          </w:p>
        </w:tc>
        <w:tc>
          <w:tcPr>
            <w:tcW w:w="3408" w:type="dxa"/>
            <w:shd w:val="clear" w:color="auto" w:fill="F1F7F3"/>
          </w:tcPr>
          <w:p w14:paraId="407E07C8" w14:textId="77777777" w:rsidR="00FA215C" w:rsidRDefault="00871D79">
            <w:pPr>
              <w:spacing w:after="20"/>
            </w:pPr>
            <w:r>
              <w:rPr>
                <w:sz w:val="14"/>
              </w:rPr>
              <w:t>Lowest cash point and funding-readiness brief</w:t>
            </w:r>
          </w:p>
        </w:tc>
        <w:tc>
          <w:tcPr>
            <w:tcW w:w="3408" w:type="dxa"/>
            <w:shd w:val="clear" w:color="auto" w:fill="F1F7F3"/>
          </w:tcPr>
          <w:p w14:paraId="3DFD5F98" w14:textId="77777777" w:rsidR="00FA215C" w:rsidRDefault="00871D79">
            <w:pPr>
              <w:spacing w:after="20"/>
            </w:pPr>
            <w:r>
              <w:rPr>
                <w:sz w:val="14"/>
              </w:rPr>
              <w:t>“The forecast highlights a possible low-cash point. It is an estimate, not a guarantee, and needs validation against real history.”</w:t>
            </w:r>
          </w:p>
        </w:tc>
      </w:tr>
      <w:tr w:rsidR="00FA215C" w14:paraId="081618F7" w14:textId="77777777">
        <w:tc>
          <w:tcPr>
            <w:tcW w:w="3408" w:type="dxa"/>
          </w:tcPr>
          <w:p w14:paraId="5C3E4D87" w14:textId="77777777" w:rsidR="00FA215C" w:rsidRDefault="00871D79">
            <w:pPr>
              <w:spacing w:after="20"/>
            </w:pPr>
            <w:r>
              <w:rPr>
                <w:sz w:val="14"/>
              </w:rPr>
              <w:t>44–54 sec</w:t>
            </w:r>
          </w:p>
        </w:tc>
        <w:tc>
          <w:tcPr>
            <w:tcW w:w="3408" w:type="dxa"/>
          </w:tcPr>
          <w:p w14:paraId="5D310CC2" w14:textId="77777777" w:rsidR="00FA215C" w:rsidRDefault="00871D79">
            <w:pPr>
              <w:spacing w:after="20"/>
            </w:pPr>
            <w:r>
              <w:rPr>
                <w:sz w:val="14"/>
              </w:rPr>
              <w:t>Transaction list and confidence/feedback workflow</w:t>
            </w:r>
          </w:p>
        </w:tc>
        <w:tc>
          <w:tcPr>
            <w:tcW w:w="3408" w:type="dxa"/>
          </w:tcPr>
          <w:p w14:paraId="3DC34AB7" w14:textId="77777777" w:rsidR="00FA215C" w:rsidRDefault="00871D79">
            <w:pPr>
              <w:spacing w:after="20"/>
            </w:pPr>
            <w:r>
              <w:rPr>
                <w:sz w:val="14"/>
              </w:rPr>
              <w:t>“Transactions use authenticated API endpoints, and recorded outcomes can inform a transparent company-level heuristic.”</w:t>
            </w:r>
          </w:p>
        </w:tc>
      </w:tr>
      <w:tr w:rsidR="00FA215C" w14:paraId="3917C113" w14:textId="77777777">
        <w:tc>
          <w:tcPr>
            <w:tcW w:w="3408" w:type="dxa"/>
            <w:shd w:val="clear" w:color="auto" w:fill="F1F7F3"/>
          </w:tcPr>
          <w:p w14:paraId="52C85DF9" w14:textId="77777777" w:rsidR="00FA215C" w:rsidRDefault="00871D79">
            <w:pPr>
              <w:spacing w:after="20"/>
            </w:pPr>
            <w:r>
              <w:rPr>
                <w:sz w:val="14"/>
              </w:rPr>
              <w:t>54–60 sec</w:t>
            </w:r>
          </w:p>
        </w:tc>
        <w:tc>
          <w:tcPr>
            <w:tcW w:w="3408" w:type="dxa"/>
            <w:shd w:val="clear" w:color="auto" w:fill="F1F7F3"/>
          </w:tcPr>
          <w:p w14:paraId="6BC9F3AB" w14:textId="77777777" w:rsidR="00FA215C" w:rsidRDefault="00871D79">
            <w:pPr>
              <w:spacing w:after="20"/>
            </w:pPr>
            <w:r>
              <w:rPr>
                <w:sz w:val="14"/>
              </w:rPr>
              <w:t>Repository / next steps</w:t>
            </w:r>
          </w:p>
        </w:tc>
        <w:tc>
          <w:tcPr>
            <w:tcW w:w="3408" w:type="dxa"/>
            <w:shd w:val="clear" w:color="auto" w:fill="F1F7F3"/>
          </w:tcPr>
          <w:p w14:paraId="3D95DBA3" w14:textId="77777777" w:rsidR="00FA215C" w:rsidRDefault="00871D79">
            <w:pPr>
              <w:spacing w:after="20"/>
            </w:pPr>
            <w:r>
              <w:rPr>
                <w:sz w:val="14"/>
              </w:rPr>
              <w:t>“Our next priorities are broader integration tests, real-data backtesting, and secure deployment.”</w:t>
            </w:r>
          </w:p>
        </w:tc>
      </w:tr>
    </w:tbl>
    <w:p w14:paraId="5F56CCF8" w14:textId="77777777" w:rsidR="00FA215C" w:rsidRDefault="00FA215C"/>
    <w:p w14:paraId="2002227C" w14:textId="77777777" w:rsidR="00FA215C" w:rsidRDefault="00871D79">
      <w:r>
        <w:t>Record the actual working build. Do not imply AI is configured if it is not, fake API success, or hide the fictional-data disclosure.</w:t>
      </w:r>
    </w:p>
    <w:p w14:paraId="0CF1A11A" w14:textId="77777777" w:rsidR="00FA215C" w:rsidRDefault="00FA215C"/>
    <w:p w14:paraId="2CBE22CF" w14:textId="77777777" w:rsidR="00FA215C" w:rsidRDefault="00871D79">
      <w:pPr>
        <w:pStyle w:val="Heading1"/>
      </w:pPr>
      <w:r>
        <w:t>17. Setup and Reproducibility</w:t>
      </w:r>
    </w:p>
    <w:p w14:paraId="154A3A2A" w14:textId="77777777" w:rsidR="00FA215C" w:rsidRDefault="00871D79">
      <w:r>
        <w:t>Commands below follow backend/package.json and backend/README.md. Check backend/src/config/env.js for exact environment variables. The referenced backend/.env.example file was not present at the inspected path.</w:t>
      </w:r>
    </w:p>
    <w:p w14:paraId="5BA6245D" w14:textId="77777777" w:rsidR="00FA215C" w:rsidRDefault="00871D79">
      <w:r>
        <w:rPr>
          <w:rFonts w:ascii="Consolas" w:hAnsi="Consolas"/>
          <w:sz w:val="16"/>
        </w:rPr>
        <w:t>git clone https://github.com/Lakshmi0203/Srujana_hackathon2026_CaptiDict\ncd Srujana_hackathon2026_CaptiDict\ncd backend\nnpm install\n# Create backend/.env with required values; do not commit it\ndocker compose up -d db\nnpm run db:generate\nnpm run db:migrate\nnpm run dev</w:t>
      </w:r>
    </w:p>
    <w:p w14:paraId="0FCDEC17" w14:textId="77777777" w:rsidR="00FA215C" w:rsidRDefault="00871D79">
      <w:r>
        <w:t>The backend README states Node.js 20+ and API default http://localhost:4000. Serve the frontend with a local static-file server and add its exact origin to CORS_ORIGINS. Since app.js directly calls localhost:4000, a deployed frontend needs configurable API URL and CORS configuration.</w:t>
      </w:r>
    </w:p>
    <w:p w14:paraId="69E6DBD6" w14:textId="77777777" w:rsidR="00FA215C" w:rsidRDefault="00871D79">
      <w:r>
        <w:t>Before submission, verify clean install, migration, test output, required environment variables, and whether the frontend login flow obtains the JWT expected by transaction endpoints. Never publish secrets or real credentials.</w:t>
      </w:r>
    </w:p>
    <w:p w14:paraId="588C8465" w14:textId="77777777" w:rsidR="00FA215C" w:rsidRDefault="00FA215C"/>
    <w:p w14:paraId="21C006DC" w14:textId="77777777" w:rsidR="00FA215C" w:rsidRDefault="00871D79">
      <w:pPr>
        <w:pStyle w:val="Heading1"/>
      </w:pPr>
      <w:r>
        <w:t>18. Team Contributions and Missing Evidence</w:t>
      </w:r>
    </w:p>
    <w:tbl>
      <w:tblPr>
        <w:tblStyle w:val="TableGrid"/>
        <w:tblW w:w="0" w:type="auto"/>
        <w:tblLook w:val="04A0" w:firstRow="1" w:lastRow="0" w:firstColumn="1" w:lastColumn="0" w:noHBand="0" w:noVBand="1"/>
      </w:tblPr>
      <w:tblGrid>
        <w:gridCol w:w="5104"/>
        <w:gridCol w:w="5110"/>
      </w:tblGrid>
      <w:tr w:rsidR="00FA215C" w14:paraId="69C48AAE" w14:textId="77777777">
        <w:tc>
          <w:tcPr>
            <w:tcW w:w="5112" w:type="dxa"/>
            <w:shd w:val="clear" w:color="auto" w:fill="165B40"/>
          </w:tcPr>
          <w:p w14:paraId="5ED3FC8A" w14:textId="77777777" w:rsidR="00FA215C" w:rsidRDefault="00871D79">
            <w:pPr>
              <w:spacing w:after="20"/>
            </w:pPr>
            <w:r>
              <w:rPr>
                <w:b/>
                <w:color w:val="FFFFFF"/>
                <w:sz w:val="14"/>
              </w:rPr>
              <w:t>Item</w:t>
            </w:r>
          </w:p>
        </w:tc>
        <w:tc>
          <w:tcPr>
            <w:tcW w:w="5112" w:type="dxa"/>
            <w:shd w:val="clear" w:color="auto" w:fill="165B40"/>
          </w:tcPr>
          <w:p w14:paraId="058C1314" w14:textId="77777777" w:rsidR="00FA215C" w:rsidRDefault="00871D79">
            <w:pPr>
              <w:spacing w:after="20"/>
            </w:pPr>
            <w:r>
              <w:rPr>
                <w:b/>
                <w:color w:val="FFFFFF"/>
                <w:sz w:val="14"/>
              </w:rPr>
              <w:t>Status</w:t>
            </w:r>
          </w:p>
        </w:tc>
      </w:tr>
      <w:tr w:rsidR="00FA215C" w14:paraId="07CFB38F" w14:textId="77777777">
        <w:tc>
          <w:tcPr>
            <w:tcW w:w="5112" w:type="dxa"/>
          </w:tcPr>
          <w:p w14:paraId="340919B1" w14:textId="77777777" w:rsidR="00FA215C" w:rsidRDefault="00871D79">
            <w:pPr>
              <w:spacing w:after="20"/>
            </w:pPr>
            <w:r>
              <w:rPr>
                <w:sz w:val="14"/>
              </w:rPr>
              <w:t>Team name / member names</w:t>
            </w:r>
          </w:p>
        </w:tc>
        <w:tc>
          <w:tcPr>
            <w:tcW w:w="5112" w:type="dxa"/>
          </w:tcPr>
          <w:p w14:paraId="5C2B6507" w14:textId="77777777" w:rsidR="00FA215C" w:rsidRDefault="00871D79">
            <w:pPr>
              <w:spacing w:after="20"/>
            </w:pPr>
            <w:r>
              <w:rPr>
                <w:sz w:val="14"/>
              </w:rPr>
              <w:t>Not found in repository; add verified names and roles</w:t>
            </w:r>
          </w:p>
        </w:tc>
      </w:tr>
      <w:tr w:rsidR="00FA215C" w14:paraId="615B8CC1" w14:textId="77777777">
        <w:tc>
          <w:tcPr>
            <w:tcW w:w="5112" w:type="dxa"/>
            <w:shd w:val="clear" w:color="auto" w:fill="F1F7F3"/>
          </w:tcPr>
          <w:p w14:paraId="46282BA6" w14:textId="77777777" w:rsidR="00FA215C" w:rsidRDefault="00871D79">
            <w:pPr>
              <w:spacing w:after="20"/>
            </w:pPr>
            <w:r>
              <w:rPr>
                <w:sz w:val="14"/>
              </w:rPr>
              <w:t>Official problem statement</w:t>
            </w:r>
          </w:p>
        </w:tc>
        <w:tc>
          <w:tcPr>
            <w:tcW w:w="5112" w:type="dxa"/>
            <w:shd w:val="clear" w:color="auto" w:fill="F1F7F3"/>
          </w:tcPr>
          <w:p w14:paraId="0E1F49B6" w14:textId="77777777" w:rsidR="00FA215C" w:rsidRDefault="00871D79">
            <w:pPr>
              <w:spacing w:after="20"/>
            </w:pPr>
            <w:r>
              <w:rPr>
                <w:sz w:val="14"/>
              </w:rPr>
              <w:t>Not included; insert exact event wording</w:t>
            </w:r>
          </w:p>
        </w:tc>
      </w:tr>
      <w:tr w:rsidR="00FA215C" w14:paraId="1E7CAAE5" w14:textId="77777777">
        <w:tc>
          <w:tcPr>
            <w:tcW w:w="5112" w:type="dxa"/>
          </w:tcPr>
          <w:p w14:paraId="1033A674" w14:textId="77777777" w:rsidR="00FA215C" w:rsidRDefault="00871D79">
            <w:pPr>
              <w:spacing w:after="20"/>
            </w:pPr>
            <w:r>
              <w:rPr>
                <w:sz w:val="14"/>
              </w:rPr>
              <w:t>Repository</w:t>
            </w:r>
          </w:p>
        </w:tc>
        <w:tc>
          <w:tcPr>
            <w:tcW w:w="5112" w:type="dxa"/>
          </w:tcPr>
          <w:p w14:paraId="2885578E" w14:textId="77777777" w:rsidR="00FA215C" w:rsidRDefault="00871D79">
            <w:pPr>
              <w:spacing w:after="20"/>
            </w:pPr>
            <w:r>
              <w:rPr>
                <w:sz w:val="14"/>
              </w:rPr>
              <w:t>https://github.com/Lakshmi0203/Srujana_hackathon2026_CaptiDict</w:t>
            </w:r>
          </w:p>
        </w:tc>
      </w:tr>
      <w:tr w:rsidR="00FA215C" w14:paraId="47E7C248" w14:textId="77777777">
        <w:tc>
          <w:tcPr>
            <w:tcW w:w="5112" w:type="dxa"/>
            <w:shd w:val="clear" w:color="auto" w:fill="F1F7F3"/>
          </w:tcPr>
          <w:p w14:paraId="2FB4D188" w14:textId="77777777" w:rsidR="00FA215C" w:rsidRDefault="00871D79">
            <w:pPr>
              <w:spacing w:after="20"/>
            </w:pPr>
            <w:r>
              <w:rPr>
                <w:sz w:val="14"/>
              </w:rPr>
              <w:t>Demo video</w:t>
            </w:r>
          </w:p>
        </w:tc>
        <w:tc>
          <w:tcPr>
            <w:tcW w:w="5112" w:type="dxa"/>
            <w:shd w:val="clear" w:color="auto" w:fill="F1F7F3"/>
          </w:tcPr>
          <w:p w14:paraId="46D72D0A" w14:textId="77777777" w:rsidR="00FA215C" w:rsidRDefault="00871D79">
            <w:pPr>
              <w:spacing w:after="20"/>
            </w:pPr>
            <w:r>
              <w:rPr>
                <w:sz w:val="14"/>
              </w:rPr>
              <w:t>Not found in inspected repository</w:t>
            </w:r>
          </w:p>
        </w:tc>
      </w:tr>
      <w:tr w:rsidR="00FA215C" w14:paraId="3EC35ABF" w14:textId="77777777">
        <w:tc>
          <w:tcPr>
            <w:tcW w:w="5112" w:type="dxa"/>
          </w:tcPr>
          <w:p w14:paraId="21152258" w14:textId="77777777" w:rsidR="00FA215C" w:rsidRDefault="00871D79">
            <w:pPr>
              <w:spacing w:after="20"/>
            </w:pPr>
            <w:r>
              <w:rPr>
                <w:sz w:val="14"/>
              </w:rPr>
              <w:t>Screenshots</w:t>
            </w:r>
          </w:p>
        </w:tc>
        <w:tc>
          <w:tcPr>
            <w:tcW w:w="5112" w:type="dxa"/>
          </w:tcPr>
          <w:p w14:paraId="42D349CF" w14:textId="77777777" w:rsidR="00FA215C" w:rsidRDefault="00871D79">
            <w:pPr>
              <w:spacing w:after="20"/>
            </w:pPr>
            <w:r>
              <w:rPr>
                <w:sz w:val="14"/>
              </w:rPr>
              <w:t>No screenshot files found in inspected repository tree</w:t>
            </w:r>
          </w:p>
        </w:tc>
      </w:tr>
      <w:tr w:rsidR="00FA215C" w14:paraId="096D26A8" w14:textId="77777777">
        <w:tc>
          <w:tcPr>
            <w:tcW w:w="5112" w:type="dxa"/>
            <w:shd w:val="clear" w:color="auto" w:fill="F1F7F3"/>
          </w:tcPr>
          <w:p w14:paraId="677D3557" w14:textId="77777777" w:rsidR="00FA215C" w:rsidRDefault="00871D79">
            <w:pPr>
              <w:spacing w:after="20"/>
            </w:pPr>
            <w:r>
              <w:rPr>
                <w:sz w:val="14"/>
              </w:rPr>
              <w:t>Test run results</w:t>
            </w:r>
          </w:p>
        </w:tc>
        <w:tc>
          <w:tcPr>
            <w:tcW w:w="5112" w:type="dxa"/>
            <w:shd w:val="clear" w:color="auto" w:fill="F1F7F3"/>
          </w:tcPr>
          <w:p w14:paraId="49743048" w14:textId="77777777" w:rsidR="00FA215C" w:rsidRDefault="00871D79">
            <w:pPr>
              <w:spacing w:after="20"/>
            </w:pPr>
            <w:r>
              <w:rPr>
                <w:sz w:val="14"/>
              </w:rPr>
              <w:t>Test definitions exist; actual execution not verified here</w:t>
            </w:r>
          </w:p>
        </w:tc>
      </w:tr>
      <w:tr w:rsidR="00FA215C" w14:paraId="6154DA11" w14:textId="77777777">
        <w:tc>
          <w:tcPr>
            <w:tcW w:w="5112" w:type="dxa"/>
          </w:tcPr>
          <w:p w14:paraId="3B70AF1B" w14:textId="5ECE1B78" w:rsidR="00FA215C" w:rsidRDefault="00FA215C">
            <w:pPr>
              <w:spacing w:after="20"/>
            </w:pPr>
          </w:p>
        </w:tc>
        <w:tc>
          <w:tcPr>
            <w:tcW w:w="5112" w:type="dxa"/>
          </w:tcPr>
          <w:p w14:paraId="6CFA81DD" w14:textId="56B45282" w:rsidR="00FA215C" w:rsidRDefault="00FA215C">
            <w:pPr>
              <w:spacing w:after="20"/>
            </w:pPr>
          </w:p>
        </w:tc>
      </w:tr>
      <w:tr w:rsidR="00FA215C" w14:paraId="74A97C7F" w14:textId="77777777">
        <w:tc>
          <w:tcPr>
            <w:tcW w:w="5112" w:type="dxa"/>
            <w:shd w:val="clear" w:color="auto" w:fill="F1F7F3"/>
          </w:tcPr>
          <w:p w14:paraId="0F3EB5D7" w14:textId="77777777" w:rsidR="00FA215C" w:rsidRDefault="00871D79">
            <w:pPr>
              <w:spacing w:after="20"/>
            </w:pPr>
            <w:r>
              <w:rPr>
                <w:sz w:val="14"/>
              </w:rPr>
              <w:t>AI provider/model runtime</w:t>
            </w:r>
          </w:p>
        </w:tc>
        <w:tc>
          <w:tcPr>
            <w:tcW w:w="5112" w:type="dxa"/>
            <w:shd w:val="clear" w:color="auto" w:fill="F1F7F3"/>
          </w:tcPr>
          <w:p w14:paraId="73D2AFA7" w14:textId="77777777" w:rsidR="00FA215C" w:rsidRDefault="00871D79">
            <w:pPr>
              <w:spacing w:after="20"/>
            </w:pPr>
            <w:r>
              <w:rPr>
                <w:sz w:val="14"/>
              </w:rPr>
              <w:t>Optional endpoint exists; configuration not verified</w:t>
            </w:r>
          </w:p>
        </w:tc>
      </w:tr>
      <w:tr w:rsidR="00FA215C" w14:paraId="45EEEF3C" w14:textId="77777777">
        <w:tc>
          <w:tcPr>
            <w:tcW w:w="5112" w:type="dxa"/>
          </w:tcPr>
          <w:p w14:paraId="251A0475" w14:textId="77777777" w:rsidR="00FA215C" w:rsidRDefault="00871D79">
            <w:pPr>
              <w:spacing w:after="20"/>
            </w:pPr>
            <w:r>
              <w:rPr>
                <w:sz w:val="14"/>
              </w:rPr>
              <w:t>Real-user pilot / impact metrics</w:t>
            </w:r>
          </w:p>
        </w:tc>
        <w:tc>
          <w:tcPr>
            <w:tcW w:w="5112" w:type="dxa"/>
          </w:tcPr>
          <w:p w14:paraId="7229BAC4" w14:textId="77777777" w:rsidR="00FA215C" w:rsidRDefault="00871D79">
            <w:pPr>
              <w:spacing w:after="20"/>
            </w:pPr>
            <w:r>
              <w:rPr>
                <w:sz w:val="14"/>
              </w:rPr>
              <w:t>Not provided</w:t>
            </w:r>
          </w:p>
        </w:tc>
      </w:tr>
      <w:tr w:rsidR="00FA215C" w14:paraId="3610F0AF" w14:textId="77777777">
        <w:tc>
          <w:tcPr>
            <w:tcW w:w="5112" w:type="dxa"/>
            <w:shd w:val="clear" w:color="auto" w:fill="F1F7F3"/>
          </w:tcPr>
          <w:p w14:paraId="7A5C985A" w14:textId="77777777" w:rsidR="00FA215C" w:rsidRDefault="00871D79">
            <w:pPr>
              <w:spacing w:after="20"/>
            </w:pPr>
            <w:r>
              <w:rPr>
                <w:sz w:val="14"/>
              </w:rPr>
              <w:t>Market sizing</w:t>
            </w:r>
          </w:p>
        </w:tc>
        <w:tc>
          <w:tcPr>
            <w:tcW w:w="5112" w:type="dxa"/>
            <w:shd w:val="clear" w:color="auto" w:fill="F1F7F3"/>
          </w:tcPr>
          <w:p w14:paraId="4D4DA071" w14:textId="77777777" w:rsidR="00FA215C" w:rsidRDefault="00871D79">
            <w:pPr>
              <w:spacing w:after="20"/>
            </w:pPr>
            <w:r>
              <w:rPr>
                <w:sz w:val="14"/>
              </w:rPr>
              <w:t>Not estimated; requires segment and sourced methodology</w:t>
            </w:r>
          </w:p>
        </w:tc>
      </w:tr>
    </w:tbl>
    <w:p w14:paraId="42EE370D" w14:textId="77777777" w:rsidR="00FA215C" w:rsidRDefault="00FA215C"/>
    <w:p w14:paraId="47C2C085" w14:textId="77777777" w:rsidR="00FA215C" w:rsidRDefault="00871D79">
      <w:r>
        <w:t>Contribution table to complete with actual work only: frontend, backend, architecture, forecasting logic, testing, documentation, research and presentation.</w:t>
      </w:r>
    </w:p>
    <w:p w14:paraId="15607D25" w14:textId="77777777" w:rsidR="00FA215C" w:rsidRDefault="00FA215C"/>
    <w:p w14:paraId="31ADAB37" w14:textId="77777777" w:rsidR="00FA215C" w:rsidRDefault="00871D79">
      <w:pPr>
        <w:pStyle w:val="Heading1"/>
      </w:pPr>
      <w:r>
        <w:t>19. Conclusion</w:t>
      </w:r>
    </w:p>
    <w:p w14:paraId="6E8E2E5A" w14:textId="77777777" w:rsidR="00FA215C" w:rsidRDefault="00871D79">
      <w:r>
        <w:t>CaptiDict’s core idea is a forward-looking cash-flow workspace that makes timing risk easier to see. The frontend contains substantial forecasting, scenario, confidence, CSV, backtesting and reporting workflows, while the backend provides authenticated transaction persistence and an interpretable company-outcome heuristic. These are meaningful prototype building blocks.</w:t>
      </w:r>
    </w:p>
    <w:p w14:paraId="5F951693" w14:textId="77777777" w:rsidR="00FA215C" w:rsidRDefault="00871D79">
      <w:r>
        <w:t>The strongest judge-facing narrative is not that CaptiDict has already solved cash-flow hardship, but that it makes a difficult problem more actionable: users can explore how uncertain receipts and committed payments interact and what may happen under plausible delays or cost changes. The strongest next evidence would be clean end-to-end tests, a short live demo, real historical backtesting and a small opt-in user pilot.</w:t>
      </w:r>
    </w:p>
    <w:p w14:paraId="758FE42F" w14:textId="77777777" w:rsidR="00FA215C" w:rsidRDefault="00871D79">
      <w:r>
        <w:t>This report is based on the public GitHub repository inspected on 26 October 2026 and the cited public sources. It is a source review, not a live penetration test, independent runtime verification, or financial-impact evaluation.</w:t>
      </w:r>
    </w:p>
    <w:p w14:paraId="2C31D6A9" w14:textId="77777777" w:rsidR="00FA215C" w:rsidRDefault="00FA215C"/>
    <w:p w14:paraId="0F04E757" w14:textId="77777777" w:rsidR="00FA215C" w:rsidRDefault="00871D79">
      <w:pPr>
        <w:pStyle w:val="Heading1"/>
      </w:pPr>
      <w:r>
        <w:lastRenderedPageBreak/>
        <w:t>References</w:t>
      </w:r>
    </w:p>
    <w:p w14:paraId="4A2BB532" w14:textId="77777777" w:rsidR="00FA215C" w:rsidRDefault="00871D79">
      <w:pPr>
        <w:pStyle w:val="ListNumber"/>
      </w:pPr>
      <w:r>
        <w:t>Ministry of Micro, Small and Medium Enterprises, Government of India. Annual Report 2024–25, section on MSME SAMADHAAN and delayed payments. https://msme.gov.in/sites/default/files/MSME-ANNUAL-REPORT-2024-25-ENGLISH.pdf</w:t>
      </w:r>
    </w:p>
    <w:p w14:paraId="09D308AC" w14:textId="77777777" w:rsidR="00FA215C" w:rsidRDefault="00871D79">
      <w:pPr>
        <w:pStyle w:val="ListNumber"/>
      </w:pPr>
      <w:r>
        <w:t>Reserve Bank of India. Annual Report 2024–25, Chapter IV: Credit Delivery and Financial Inclusion. https://www.rbi.org.in/scripts/AnnualReportPublications.aspx?Id=1434</w:t>
      </w:r>
    </w:p>
    <w:p w14:paraId="0000693B" w14:textId="77777777" w:rsidR="00FA215C" w:rsidRDefault="00871D79">
      <w:pPr>
        <w:pStyle w:val="ListNumber"/>
      </w:pPr>
      <w:r>
        <w:t>Reserve Bank of India. “29th Meeting of the Standing Advisory Committee to Review the Flow of Credit to MSMEs,” 3 March 2025. https://www.rbi.org.in/Scripts/PublicationsView.aspx?id=23139</w:t>
      </w:r>
    </w:p>
    <w:p w14:paraId="2AD1BF7F" w14:textId="77777777" w:rsidR="00FA215C" w:rsidRDefault="00871D79">
      <w:pPr>
        <w:pStyle w:val="ListNumber"/>
      </w:pPr>
      <w:r>
        <w:t>CaptiDict source repository, README, backend README, package manifests, frontend JavaScript/HTML/CSS, Prisma schema/migrations, routes and tests. https://github.com/Lakshmi0203/Srujana_hackathon2026_CaptiDict</w:t>
      </w:r>
    </w:p>
    <w:p w14:paraId="4BAC346B" w14:textId="77777777" w:rsidR="00FA215C" w:rsidRDefault="00871D79">
      <w:r>
        <w:t>Market context uses official Indian government and RBI publications. No unsupported market-size figures or CaptiDict outcome statistics are included.</w:t>
      </w:r>
    </w:p>
    <w:p w14:paraId="2863C6DD" w14:textId="77777777" w:rsidR="00FA215C" w:rsidRDefault="00FA215C"/>
    <w:sectPr w:rsidR="00FA215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E50CF" w14:textId="77777777" w:rsidR="00871D79" w:rsidRDefault="00871D79">
      <w:pPr>
        <w:spacing w:after="0" w:line="240" w:lineRule="auto"/>
      </w:pPr>
      <w:r>
        <w:separator/>
      </w:r>
    </w:p>
  </w:endnote>
  <w:endnote w:type="continuationSeparator" w:id="0">
    <w:p w14:paraId="20920A46" w14:textId="77777777" w:rsidR="00871D79" w:rsidRDefault="00871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3F80" w14:textId="77777777" w:rsidR="00FA215C" w:rsidRDefault="00871D79">
    <w:pPr>
      <w:pStyle w:val="Footer"/>
      <w:jc w:val="center"/>
    </w:pPr>
    <w:proofErr w:type="spellStart"/>
    <w:r>
      <w:rPr>
        <w:color w:val="64786C"/>
        <w:sz w:val="16"/>
      </w:rPr>
      <w:t>CaptiDict</w:t>
    </w:r>
    <w:proofErr w:type="spellEnd"/>
    <w:r>
      <w:rPr>
        <w:color w:val="64786C"/>
        <w:sz w:val="16"/>
      </w:rPr>
      <w:t xml:space="preserve"> · Srujana Hackathon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B322" w14:textId="77777777" w:rsidR="00871D79" w:rsidRDefault="00871D79">
      <w:pPr>
        <w:spacing w:after="0" w:line="240" w:lineRule="auto"/>
      </w:pPr>
      <w:r>
        <w:separator/>
      </w:r>
    </w:p>
  </w:footnote>
  <w:footnote w:type="continuationSeparator" w:id="0">
    <w:p w14:paraId="7204C1D1" w14:textId="77777777" w:rsidR="00871D79" w:rsidRDefault="00871D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51809">
    <w:abstractNumId w:val="8"/>
  </w:num>
  <w:num w:numId="2" w16cid:durableId="1189101889">
    <w:abstractNumId w:val="6"/>
  </w:num>
  <w:num w:numId="3" w16cid:durableId="486478250">
    <w:abstractNumId w:val="5"/>
  </w:num>
  <w:num w:numId="4" w16cid:durableId="842938387">
    <w:abstractNumId w:val="4"/>
  </w:num>
  <w:num w:numId="5" w16cid:durableId="1076512458">
    <w:abstractNumId w:val="7"/>
  </w:num>
  <w:num w:numId="6" w16cid:durableId="389505145">
    <w:abstractNumId w:val="3"/>
  </w:num>
  <w:num w:numId="7" w16cid:durableId="1765346918">
    <w:abstractNumId w:val="2"/>
  </w:num>
  <w:num w:numId="8" w16cid:durableId="1789623733">
    <w:abstractNumId w:val="1"/>
  </w:num>
  <w:num w:numId="9" w16cid:durableId="7741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C35"/>
    <w:rsid w:val="0015074B"/>
    <w:rsid w:val="001B64B8"/>
    <w:rsid w:val="0029639D"/>
    <w:rsid w:val="00326F90"/>
    <w:rsid w:val="00535C0E"/>
    <w:rsid w:val="00537C65"/>
    <w:rsid w:val="00871D79"/>
    <w:rsid w:val="00AA1D8D"/>
    <w:rsid w:val="00B47730"/>
    <w:rsid w:val="00CB0664"/>
    <w:rsid w:val="00FA21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45F52"/>
  <w14:defaultImageDpi w14:val="300"/>
  <w15:docId w15:val="{AD0DE497-A48C-480A-9D0A-3FC9F2603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A383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5B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F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5B4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4415</Words>
  <Characters>25171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Gowda P</cp:lastModifiedBy>
  <cp:revision>2</cp:revision>
  <dcterms:created xsi:type="dcterms:W3CDTF">2026-10-26T04:22:00Z</dcterms:created>
  <dcterms:modified xsi:type="dcterms:W3CDTF">2026-10-26T04:22:00Z</dcterms:modified>
  <cp:category/>
</cp:coreProperties>
</file>