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4A741" w14:textId="390216D5" w:rsidR="003E4648" w:rsidRPr="00A902B0" w:rsidRDefault="003E4648" w:rsidP="003E4648">
      <w:pPr>
        <w:shd w:val="clear" w:color="auto" w:fill="DDDDDD"/>
        <w:jc w:val="center"/>
        <w:rPr>
          <w:rFonts w:ascii="Times New Roman" w:hAnsi="Times New Roman" w:cs="Times New Roman"/>
          <w:b/>
          <w:bCs/>
          <w:color w:val="000000" w:themeColor="text1"/>
          <w:sz w:val="32"/>
          <w:szCs w:val="32"/>
        </w:rPr>
      </w:pPr>
      <w:r w:rsidRPr="00A902B0">
        <w:rPr>
          <w:rFonts w:ascii="Times New Roman" w:hAnsi="Times New Roman" w:cs="Times New Roman"/>
          <w:b/>
          <w:bCs/>
          <w:color w:val="000000" w:themeColor="text1"/>
          <w:sz w:val="32"/>
          <w:szCs w:val="32"/>
        </w:rPr>
        <w:t>Energy Meter Software</w:t>
      </w:r>
    </w:p>
    <w:p w14:paraId="5F13C7E3" w14:textId="77777777" w:rsidR="00A902B0" w:rsidRDefault="00A902B0" w:rsidP="003E4648">
      <w:pPr>
        <w:rPr>
          <w:rFonts w:ascii="Times New Roman" w:hAnsi="Times New Roman" w:cs="Times New Roman"/>
          <w:sz w:val="24"/>
          <w:szCs w:val="24"/>
        </w:rPr>
      </w:pPr>
    </w:p>
    <w:p w14:paraId="2032B43C" w14:textId="44AA949B" w:rsidR="003E4648" w:rsidRDefault="00A902B0" w:rsidP="003E4648">
      <w:pPr>
        <w:rPr>
          <w:rFonts w:ascii="Times New Roman" w:hAnsi="Times New Roman" w:cs="Times New Roman"/>
          <w:sz w:val="24"/>
          <w:szCs w:val="24"/>
        </w:rPr>
      </w:pPr>
      <w:r w:rsidRPr="00A902B0">
        <w:rPr>
          <w:rFonts w:ascii="Times New Roman" w:hAnsi="Times New Roman" w:cs="Times New Roman"/>
          <w:sz w:val="24"/>
          <w:szCs w:val="24"/>
        </w:rPr>
        <w:t xml:space="preserve">The application begins with a secure </w:t>
      </w:r>
      <w:r w:rsidRPr="00A902B0">
        <w:rPr>
          <w:rStyle w:val="Strong"/>
          <w:rFonts w:ascii="Times New Roman" w:hAnsi="Times New Roman" w:cs="Times New Roman"/>
          <w:sz w:val="24"/>
          <w:szCs w:val="24"/>
        </w:rPr>
        <w:t>Login Page</w:t>
      </w:r>
      <w:r w:rsidRPr="00A902B0">
        <w:rPr>
          <w:rFonts w:ascii="Times New Roman" w:hAnsi="Times New Roman" w:cs="Times New Roman"/>
          <w:sz w:val="24"/>
          <w:szCs w:val="24"/>
        </w:rPr>
        <w:t xml:space="preserve">, which ensures that only authorized users can access the system. Users are required to enter their </w:t>
      </w:r>
      <w:r w:rsidRPr="00A902B0">
        <w:rPr>
          <w:rStyle w:val="Strong"/>
          <w:rFonts w:ascii="Times New Roman" w:hAnsi="Times New Roman" w:cs="Times New Roman"/>
          <w:sz w:val="24"/>
          <w:szCs w:val="24"/>
        </w:rPr>
        <w:t>username</w:t>
      </w:r>
      <w:r w:rsidRPr="00A902B0">
        <w:rPr>
          <w:rFonts w:ascii="Times New Roman" w:hAnsi="Times New Roman" w:cs="Times New Roman"/>
          <w:sz w:val="24"/>
          <w:szCs w:val="24"/>
        </w:rPr>
        <w:t xml:space="preserve"> and </w:t>
      </w:r>
      <w:r w:rsidRPr="00A902B0">
        <w:rPr>
          <w:rStyle w:val="Strong"/>
          <w:rFonts w:ascii="Times New Roman" w:hAnsi="Times New Roman" w:cs="Times New Roman"/>
          <w:sz w:val="24"/>
          <w:szCs w:val="24"/>
        </w:rPr>
        <w:t>password</w:t>
      </w:r>
      <w:r w:rsidRPr="00A902B0">
        <w:rPr>
          <w:rFonts w:ascii="Times New Roman" w:hAnsi="Times New Roman" w:cs="Times New Roman"/>
          <w:sz w:val="24"/>
          <w:szCs w:val="24"/>
        </w:rPr>
        <w:t xml:space="preserve"> to sign in and proceed to the main dashboard. The interface also provides additional options such as </w:t>
      </w:r>
      <w:r w:rsidRPr="00A902B0">
        <w:rPr>
          <w:rStyle w:val="Strong"/>
          <w:rFonts w:ascii="Times New Roman" w:hAnsi="Times New Roman" w:cs="Times New Roman"/>
          <w:sz w:val="24"/>
          <w:szCs w:val="24"/>
        </w:rPr>
        <w:t>“Create Account”</w:t>
      </w:r>
      <w:r w:rsidRPr="00A902B0">
        <w:rPr>
          <w:rFonts w:ascii="Times New Roman" w:hAnsi="Times New Roman" w:cs="Times New Roman"/>
          <w:sz w:val="24"/>
          <w:szCs w:val="24"/>
        </w:rPr>
        <w:t xml:space="preserve"> for new users and </w:t>
      </w:r>
      <w:r w:rsidRPr="00A902B0">
        <w:rPr>
          <w:rStyle w:val="Strong"/>
          <w:rFonts w:ascii="Times New Roman" w:hAnsi="Times New Roman" w:cs="Times New Roman"/>
          <w:sz w:val="24"/>
          <w:szCs w:val="24"/>
        </w:rPr>
        <w:t>“Forgot Password?”</w:t>
      </w:r>
      <w:r w:rsidRPr="00A902B0">
        <w:rPr>
          <w:rFonts w:ascii="Times New Roman" w:hAnsi="Times New Roman" w:cs="Times New Roman"/>
          <w:sz w:val="24"/>
          <w:szCs w:val="24"/>
        </w:rPr>
        <w:t xml:space="preserve"> for account recovery, enhancing usability and security. The design of the login screen is minimal and user-friendly, with a dark background and a central input form that keeps the user’s focus on authentication. This access control mechanism safeguards sensitive machine performance data and ensures that only authenticated personnel can monitor or manage the industrial machines.</w:t>
      </w:r>
    </w:p>
    <w:p w14:paraId="45BEC001" w14:textId="2B43097A" w:rsidR="00A902B0" w:rsidRDefault="00A902B0" w:rsidP="003E4648">
      <w:pPr>
        <w:rPr>
          <w:noProof/>
        </w:rPr>
      </w:pPr>
      <w:r>
        <w:rPr>
          <w:noProof/>
        </w:rPr>
        <w:t xml:space="preserve">  </w:t>
      </w:r>
    </w:p>
    <w:p w14:paraId="2C49C4DB" w14:textId="7781B30C" w:rsidR="00A902B0" w:rsidRPr="00A902B0" w:rsidRDefault="00A902B0" w:rsidP="003E4648">
      <w:pPr>
        <w:rPr>
          <w:rFonts w:ascii="Times New Roman" w:hAnsi="Times New Roman" w:cs="Times New Roman"/>
          <w:b/>
          <w:bCs/>
          <w:color w:val="000000" w:themeColor="text1"/>
          <w:sz w:val="24"/>
          <w:szCs w:val="24"/>
        </w:rPr>
      </w:pPr>
      <w:r>
        <w:rPr>
          <w:noProof/>
        </w:rPr>
        <w:t xml:space="preserve">        </w:t>
      </w:r>
      <w:r>
        <w:rPr>
          <w:noProof/>
        </w:rPr>
        <w:drawing>
          <wp:inline distT="0" distB="0" distL="0" distR="0" wp14:anchorId="0DD8914F" wp14:editId="73BBCCAC">
            <wp:extent cx="6308090" cy="3857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12247" cy="3860167"/>
                    </a:xfrm>
                    <a:prstGeom prst="rect">
                      <a:avLst/>
                    </a:prstGeom>
                  </pic:spPr>
                </pic:pic>
              </a:graphicData>
            </a:graphic>
          </wp:inline>
        </w:drawing>
      </w:r>
    </w:p>
    <w:p w14:paraId="56DB045B" w14:textId="77777777" w:rsidR="00A902B0" w:rsidRDefault="00A902B0" w:rsidP="003E46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3DFDD07" w14:textId="679EEC45" w:rsidR="003E4648" w:rsidRPr="003E4648" w:rsidRDefault="003E4648" w:rsidP="003E46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E4648">
        <w:rPr>
          <w:rFonts w:ascii="Times New Roman" w:eastAsia="Times New Roman" w:hAnsi="Times New Roman" w:cs="Times New Roman"/>
          <w:b/>
          <w:bCs/>
          <w:sz w:val="28"/>
          <w:szCs w:val="28"/>
          <w:lang w:eastAsia="en-IN"/>
        </w:rPr>
        <w:t>Machines Dashboard (Main Dashboard Overview)</w:t>
      </w:r>
    </w:p>
    <w:p w14:paraId="6E1083DC" w14:textId="77777777" w:rsidR="00A902B0" w:rsidRDefault="003E4648" w:rsidP="00A902B0">
      <w:pPr>
        <w:spacing w:before="100" w:beforeAutospacing="1" w:after="100" w:afterAutospacing="1" w:line="240" w:lineRule="auto"/>
        <w:rPr>
          <w:rFonts w:ascii="Times New Roman" w:eastAsia="Times New Roman" w:hAnsi="Times New Roman" w:cs="Times New Roman"/>
          <w:sz w:val="24"/>
          <w:szCs w:val="24"/>
          <w:lang w:eastAsia="en-IN"/>
        </w:rPr>
      </w:pPr>
      <w:r w:rsidRPr="003E4648">
        <w:rPr>
          <w:rFonts w:ascii="Times New Roman" w:eastAsia="Times New Roman" w:hAnsi="Times New Roman" w:cs="Times New Roman"/>
          <w:sz w:val="24"/>
          <w:szCs w:val="24"/>
          <w:lang w:eastAsia="en-IN"/>
        </w:rPr>
        <w:t xml:space="preserve">The main dashboard provides a centralized view of all connected industrial machines, making it easy for operators to monitor and manage machine availability in real time. Each machine is represented in a dedicated card that displays its name, operational status, location, and creation details. For example, machines like </w:t>
      </w:r>
      <w:r w:rsidRPr="003E4648">
        <w:rPr>
          <w:rFonts w:ascii="Times New Roman" w:eastAsia="Times New Roman" w:hAnsi="Times New Roman" w:cs="Times New Roman"/>
          <w:i/>
          <w:iCs/>
          <w:sz w:val="24"/>
          <w:szCs w:val="24"/>
          <w:lang w:eastAsia="en-IN"/>
        </w:rPr>
        <w:t>Mazak H400</w:t>
      </w:r>
      <w:r w:rsidRPr="003E4648">
        <w:rPr>
          <w:rFonts w:ascii="Times New Roman" w:eastAsia="Times New Roman" w:hAnsi="Times New Roman" w:cs="Times New Roman"/>
          <w:sz w:val="24"/>
          <w:szCs w:val="24"/>
          <w:lang w:eastAsia="en-IN"/>
        </w:rPr>
        <w:t xml:space="preserve"> and </w:t>
      </w:r>
      <w:r w:rsidRPr="003E4648">
        <w:rPr>
          <w:rFonts w:ascii="Times New Roman" w:eastAsia="Times New Roman" w:hAnsi="Times New Roman" w:cs="Times New Roman"/>
          <w:i/>
          <w:iCs/>
          <w:sz w:val="24"/>
          <w:szCs w:val="24"/>
          <w:lang w:eastAsia="en-IN"/>
        </w:rPr>
        <w:t>AceMicromatics LT2 LM500</w:t>
      </w:r>
      <w:r w:rsidRPr="003E4648">
        <w:rPr>
          <w:rFonts w:ascii="Times New Roman" w:eastAsia="Times New Roman" w:hAnsi="Times New Roman" w:cs="Times New Roman"/>
          <w:sz w:val="24"/>
          <w:szCs w:val="24"/>
          <w:lang w:eastAsia="en-IN"/>
        </w:rPr>
        <w:t xml:space="preserve"> are shown as </w:t>
      </w:r>
      <w:r w:rsidRPr="003E4648">
        <w:rPr>
          <w:rFonts w:ascii="Times New Roman" w:eastAsia="Times New Roman" w:hAnsi="Times New Roman" w:cs="Times New Roman"/>
          <w:b/>
          <w:bCs/>
          <w:sz w:val="24"/>
          <w:szCs w:val="24"/>
          <w:lang w:eastAsia="en-IN"/>
        </w:rPr>
        <w:t>Active</w:t>
      </w:r>
      <w:r w:rsidRPr="003E4648">
        <w:rPr>
          <w:rFonts w:ascii="Times New Roman" w:eastAsia="Times New Roman" w:hAnsi="Times New Roman" w:cs="Times New Roman"/>
          <w:sz w:val="24"/>
          <w:szCs w:val="24"/>
          <w:lang w:eastAsia="en-IN"/>
        </w:rPr>
        <w:t xml:space="preserve">, along with their respective installation locations such as </w:t>
      </w:r>
      <w:r w:rsidRPr="003E4648">
        <w:rPr>
          <w:rFonts w:ascii="Times New Roman" w:eastAsia="Times New Roman" w:hAnsi="Times New Roman" w:cs="Times New Roman"/>
          <w:b/>
          <w:bCs/>
          <w:sz w:val="24"/>
          <w:szCs w:val="24"/>
          <w:lang w:eastAsia="en-IN"/>
        </w:rPr>
        <w:t>SMDDC-Line2</w:t>
      </w:r>
      <w:r w:rsidRPr="003E4648">
        <w:rPr>
          <w:rFonts w:ascii="Times New Roman" w:eastAsia="Times New Roman" w:hAnsi="Times New Roman" w:cs="Times New Roman"/>
          <w:sz w:val="24"/>
          <w:szCs w:val="24"/>
          <w:lang w:eastAsia="en-IN"/>
        </w:rPr>
        <w:t xml:space="preserve">. The dashboard also provides quick indicators such as machine ID and online/offline status, ensuring that supervisors can instantly identify machine health and connectivity. Additionally, a quick summary box at the top-right highlights the total number of machines currently available, offering a high-level overview of the workshop’s operational readiness. From this screen, users can drill down into detailed energy monitoring of individual machines by selecting the </w:t>
      </w:r>
      <w:r w:rsidRPr="003E4648">
        <w:rPr>
          <w:rFonts w:ascii="Times New Roman" w:eastAsia="Times New Roman" w:hAnsi="Times New Roman" w:cs="Times New Roman"/>
          <w:b/>
          <w:bCs/>
          <w:sz w:val="24"/>
          <w:szCs w:val="24"/>
          <w:lang w:eastAsia="en-IN"/>
        </w:rPr>
        <w:t>eye icon</w:t>
      </w:r>
      <w:r w:rsidRPr="003E4648">
        <w:rPr>
          <w:rFonts w:ascii="Times New Roman" w:eastAsia="Times New Roman" w:hAnsi="Times New Roman" w:cs="Times New Roman"/>
          <w:sz w:val="24"/>
          <w:szCs w:val="24"/>
          <w:lang w:eastAsia="en-IN"/>
        </w:rPr>
        <w:t xml:space="preserve"> provided on each machine card.</w:t>
      </w:r>
    </w:p>
    <w:p w14:paraId="4871D747" w14:textId="77777777" w:rsidR="00A902B0" w:rsidRDefault="00A902B0" w:rsidP="00A902B0">
      <w:pPr>
        <w:spacing w:before="100" w:beforeAutospacing="1" w:after="100" w:afterAutospacing="1" w:line="240" w:lineRule="auto"/>
        <w:rPr>
          <w:rFonts w:ascii="Times New Roman" w:eastAsia="Times New Roman" w:hAnsi="Times New Roman" w:cs="Times New Roman"/>
          <w:b/>
          <w:bCs/>
          <w:sz w:val="24"/>
          <w:szCs w:val="24"/>
          <w:lang w:eastAsia="en-IN"/>
        </w:rPr>
      </w:pPr>
    </w:p>
    <w:p w14:paraId="209788D2" w14:textId="1917FDD7" w:rsidR="00A902B0" w:rsidRPr="00A902B0" w:rsidRDefault="00A902B0" w:rsidP="00A902B0">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A902B0">
        <w:rPr>
          <w:rFonts w:ascii="Times New Roman" w:eastAsia="Times New Roman" w:hAnsi="Times New Roman" w:cs="Times New Roman"/>
          <w:b/>
          <w:bCs/>
          <w:sz w:val="24"/>
          <w:szCs w:val="24"/>
          <w:lang w:eastAsia="en-IN"/>
        </w:rPr>
        <w:lastRenderedPageBreak/>
        <w:t>Main Dashboard</w:t>
      </w:r>
    </w:p>
    <w:p w14:paraId="690E3F87" w14:textId="2BD29B11" w:rsidR="003E4648"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993B0D2" wp14:editId="799D0D66">
            <wp:extent cx="6661150" cy="3409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1150" cy="3409950"/>
                    </a:xfrm>
                    <a:prstGeom prst="rect">
                      <a:avLst/>
                    </a:prstGeom>
                    <a:noFill/>
                    <a:ln>
                      <a:noFill/>
                    </a:ln>
                  </pic:spPr>
                </pic:pic>
              </a:graphicData>
            </a:graphic>
          </wp:inline>
        </w:drawing>
      </w:r>
    </w:p>
    <w:p w14:paraId="47385AED" w14:textId="77777777" w:rsidR="00A902B0" w:rsidRDefault="00A902B0" w:rsidP="003E46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7EB5E59" w14:textId="525CA525" w:rsidR="003E4648" w:rsidRPr="003E4648" w:rsidRDefault="003E4648" w:rsidP="003E464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E4648">
        <w:rPr>
          <w:rFonts w:ascii="Times New Roman" w:eastAsia="Times New Roman" w:hAnsi="Times New Roman" w:cs="Times New Roman"/>
          <w:b/>
          <w:bCs/>
          <w:sz w:val="28"/>
          <w:szCs w:val="28"/>
          <w:lang w:eastAsia="en-IN"/>
        </w:rPr>
        <w:t>Machine-Specific Energy Dashboard (Detailed View)</w:t>
      </w:r>
    </w:p>
    <w:p w14:paraId="6B8F3BB8" w14:textId="77777777" w:rsidR="003E4648" w:rsidRPr="003E4648" w:rsidRDefault="003E4648" w:rsidP="003E4648">
      <w:pPr>
        <w:spacing w:before="100" w:beforeAutospacing="1" w:after="100" w:afterAutospacing="1" w:line="240" w:lineRule="auto"/>
        <w:rPr>
          <w:rFonts w:ascii="Times New Roman" w:eastAsia="Times New Roman" w:hAnsi="Times New Roman" w:cs="Times New Roman"/>
          <w:sz w:val="24"/>
          <w:szCs w:val="24"/>
          <w:lang w:eastAsia="en-IN"/>
        </w:rPr>
      </w:pPr>
      <w:r w:rsidRPr="003E4648">
        <w:rPr>
          <w:rFonts w:ascii="Times New Roman" w:eastAsia="Times New Roman" w:hAnsi="Times New Roman" w:cs="Times New Roman"/>
          <w:sz w:val="24"/>
          <w:szCs w:val="24"/>
          <w:lang w:eastAsia="en-IN"/>
        </w:rPr>
        <w:t xml:space="preserve">When a user clicks on the eye icon from the main dashboard, the system opens a detailed energy monitoring dashboard for the selected machine. This page provides real-time insights into multiple performance parameters of the machine. The energy section displays the </w:t>
      </w:r>
      <w:r w:rsidRPr="003E4648">
        <w:rPr>
          <w:rFonts w:ascii="Times New Roman" w:eastAsia="Times New Roman" w:hAnsi="Times New Roman" w:cs="Times New Roman"/>
          <w:b/>
          <w:bCs/>
          <w:sz w:val="24"/>
          <w:szCs w:val="24"/>
          <w:lang w:eastAsia="en-IN"/>
        </w:rPr>
        <w:t>total energy consumption</w:t>
      </w:r>
      <w:r w:rsidRPr="003E4648">
        <w:rPr>
          <w:rFonts w:ascii="Times New Roman" w:eastAsia="Times New Roman" w:hAnsi="Times New Roman" w:cs="Times New Roman"/>
          <w:sz w:val="24"/>
          <w:szCs w:val="24"/>
          <w:lang w:eastAsia="en-IN"/>
        </w:rPr>
        <w:t xml:space="preserve"> in kilowatt-hours (kWh), which in the case of </w:t>
      </w:r>
      <w:r w:rsidRPr="003E4648">
        <w:rPr>
          <w:rFonts w:ascii="Times New Roman" w:eastAsia="Times New Roman" w:hAnsi="Times New Roman" w:cs="Times New Roman"/>
          <w:i/>
          <w:iCs/>
          <w:sz w:val="24"/>
          <w:szCs w:val="24"/>
          <w:lang w:eastAsia="en-IN"/>
        </w:rPr>
        <w:t>Mazak H400</w:t>
      </w:r>
      <w:r w:rsidRPr="003E4648">
        <w:rPr>
          <w:rFonts w:ascii="Times New Roman" w:eastAsia="Times New Roman" w:hAnsi="Times New Roman" w:cs="Times New Roman"/>
          <w:sz w:val="24"/>
          <w:szCs w:val="24"/>
          <w:lang w:eastAsia="en-IN"/>
        </w:rPr>
        <w:t xml:space="preserve"> is shown as </w:t>
      </w:r>
      <w:r w:rsidRPr="003E4648">
        <w:rPr>
          <w:rFonts w:ascii="Times New Roman" w:eastAsia="Times New Roman" w:hAnsi="Times New Roman" w:cs="Times New Roman"/>
          <w:b/>
          <w:bCs/>
          <w:sz w:val="24"/>
          <w:szCs w:val="24"/>
          <w:lang w:eastAsia="en-IN"/>
        </w:rPr>
        <w:t>9717.59 kWh</w:t>
      </w:r>
      <w:r w:rsidRPr="003E4648">
        <w:rPr>
          <w:rFonts w:ascii="Times New Roman" w:eastAsia="Times New Roman" w:hAnsi="Times New Roman" w:cs="Times New Roman"/>
          <w:sz w:val="24"/>
          <w:szCs w:val="24"/>
          <w:lang w:eastAsia="en-IN"/>
        </w:rPr>
        <w:t xml:space="preserve">, giving a clear understanding of cumulative usage. The </w:t>
      </w:r>
      <w:r w:rsidRPr="003E4648">
        <w:rPr>
          <w:rFonts w:ascii="Times New Roman" w:eastAsia="Times New Roman" w:hAnsi="Times New Roman" w:cs="Times New Roman"/>
          <w:b/>
          <w:bCs/>
          <w:sz w:val="24"/>
          <w:szCs w:val="24"/>
          <w:lang w:eastAsia="en-IN"/>
        </w:rPr>
        <w:t>power section</w:t>
      </w:r>
      <w:r w:rsidRPr="003E4648">
        <w:rPr>
          <w:rFonts w:ascii="Times New Roman" w:eastAsia="Times New Roman" w:hAnsi="Times New Roman" w:cs="Times New Roman"/>
          <w:sz w:val="24"/>
          <w:szCs w:val="24"/>
          <w:lang w:eastAsia="en-IN"/>
        </w:rPr>
        <w:t xml:space="preserve"> shows the instantaneous power in watts (W), here approximately </w:t>
      </w:r>
      <w:r w:rsidRPr="003E4648">
        <w:rPr>
          <w:rFonts w:ascii="Times New Roman" w:eastAsia="Times New Roman" w:hAnsi="Times New Roman" w:cs="Times New Roman"/>
          <w:b/>
          <w:bCs/>
          <w:sz w:val="24"/>
          <w:szCs w:val="24"/>
          <w:lang w:eastAsia="en-IN"/>
        </w:rPr>
        <w:t>674 W</w:t>
      </w:r>
      <w:r w:rsidRPr="003E4648">
        <w:rPr>
          <w:rFonts w:ascii="Times New Roman" w:eastAsia="Times New Roman" w:hAnsi="Times New Roman" w:cs="Times New Roman"/>
          <w:sz w:val="24"/>
          <w:szCs w:val="24"/>
          <w:lang w:eastAsia="en-IN"/>
        </w:rPr>
        <w:t xml:space="preserve">, helping operators gauge the current load on the machine. Similarly, the </w:t>
      </w:r>
      <w:r w:rsidRPr="003E4648">
        <w:rPr>
          <w:rFonts w:ascii="Times New Roman" w:eastAsia="Times New Roman" w:hAnsi="Times New Roman" w:cs="Times New Roman"/>
          <w:b/>
          <w:bCs/>
          <w:sz w:val="24"/>
          <w:szCs w:val="24"/>
          <w:lang w:eastAsia="en-IN"/>
        </w:rPr>
        <w:t>current section</w:t>
      </w:r>
      <w:r w:rsidRPr="003E4648">
        <w:rPr>
          <w:rFonts w:ascii="Times New Roman" w:eastAsia="Times New Roman" w:hAnsi="Times New Roman" w:cs="Times New Roman"/>
          <w:sz w:val="24"/>
          <w:szCs w:val="24"/>
          <w:lang w:eastAsia="en-IN"/>
        </w:rPr>
        <w:t xml:space="preserve"> provides the average current in amperes (A), with per-phase details for R, Y, and B phases, making it easier to detect unbalanced loads. Voltage readings are displayed with average values and per-phase details, ensuring precise monitoring of electrical health.</w:t>
      </w:r>
    </w:p>
    <w:p w14:paraId="70F2F54E" w14:textId="3DCC4780" w:rsidR="003E4648" w:rsidRDefault="003E4648" w:rsidP="003E4648">
      <w:pPr>
        <w:spacing w:before="100" w:beforeAutospacing="1" w:after="100" w:afterAutospacing="1" w:line="240" w:lineRule="auto"/>
        <w:rPr>
          <w:rFonts w:ascii="Times New Roman" w:eastAsia="Times New Roman" w:hAnsi="Times New Roman" w:cs="Times New Roman"/>
          <w:sz w:val="24"/>
          <w:szCs w:val="24"/>
          <w:lang w:eastAsia="en-IN"/>
        </w:rPr>
      </w:pPr>
      <w:r w:rsidRPr="003E4648">
        <w:rPr>
          <w:rFonts w:ascii="Times New Roman" w:eastAsia="Times New Roman" w:hAnsi="Times New Roman" w:cs="Times New Roman"/>
          <w:sz w:val="24"/>
          <w:szCs w:val="24"/>
          <w:lang w:eastAsia="en-IN"/>
        </w:rPr>
        <w:t xml:space="preserve">Additional machine details are also included in the dashboard, such as machine name, location, operational status, and last updated timestamp, which aids in historical reference and traceability. The dashboard further highlights advanced electrical parameters like </w:t>
      </w:r>
      <w:r w:rsidRPr="003E4648">
        <w:rPr>
          <w:rFonts w:ascii="Times New Roman" w:eastAsia="Times New Roman" w:hAnsi="Times New Roman" w:cs="Times New Roman"/>
          <w:b/>
          <w:bCs/>
          <w:sz w:val="24"/>
          <w:szCs w:val="24"/>
          <w:lang w:eastAsia="en-IN"/>
        </w:rPr>
        <w:t>power factor per phase</w:t>
      </w:r>
      <w:r w:rsidRPr="003E4648">
        <w:rPr>
          <w:rFonts w:ascii="Times New Roman" w:eastAsia="Times New Roman" w:hAnsi="Times New Roman" w:cs="Times New Roman"/>
          <w:sz w:val="24"/>
          <w:szCs w:val="24"/>
          <w:lang w:eastAsia="en-IN"/>
        </w:rPr>
        <w:t xml:space="preserve">, </w:t>
      </w:r>
      <w:r w:rsidRPr="003E4648">
        <w:rPr>
          <w:rFonts w:ascii="Times New Roman" w:eastAsia="Times New Roman" w:hAnsi="Times New Roman" w:cs="Times New Roman"/>
          <w:b/>
          <w:bCs/>
          <w:sz w:val="24"/>
          <w:szCs w:val="24"/>
          <w:lang w:eastAsia="en-IN"/>
        </w:rPr>
        <w:t>frequency stability (around 50.09 Hz)</w:t>
      </w:r>
      <w:r w:rsidRPr="003E4648">
        <w:rPr>
          <w:rFonts w:ascii="Times New Roman" w:eastAsia="Times New Roman" w:hAnsi="Times New Roman" w:cs="Times New Roman"/>
          <w:sz w:val="24"/>
          <w:szCs w:val="24"/>
          <w:lang w:eastAsia="en-IN"/>
        </w:rPr>
        <w:t xml:space="preserve">, and </w:t>
      </w:r>
      <w:r w:rsidRPr="003E4648">
        <w:rPr>
          <w:rFonts w:ascii="Times New Roman" w:eastAsia="Times New Roman" w:hAnsi="Times New Roman" w:cs="Times New Roman"/>
          <w:b/>
          <w:bCs/>
          <w:sz w:val="24"/>
          <w:szCs w:val="24"/>
          <w:lang w:eastAsia="en-IN"/>
        </w:rPr>
        <w:t>line-to-line voltages (VRY, VYB, VBR phases)</w:t>
      </w:r>
      <w:r w:rsidRPr="003E4648">
        <w:rPr>
          <w:rFonts w:ascii="Times New Roman" w:eastAsia="Times New Roman" w:hAnsi="Times New Roman" w:cs="Times New Roman"/>
          <w:sz w:val="24"/>
          <w:szCs w:val="24"/>
          <w:lang w:eastAsia="en-IN"/>
        </w:rPr>
        <w:t>. These details are crucial for monitoring machine efficiency and preventing power quality issues. Finally, the interface includes a live trend graph under “Parameter vs Time,” where the last 10 data points of selected parameters such as total watts are plotted. This feature allows operators to visually analyze variations in machine performance over time, supporting predictive maintenance and energy optimization.</w:t>
      </w:r>
    </w:p>
    <w:p w14:paraId="60DFD762" w14:textId="0656BB4C" w:rsidR="00A902B0"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p>
    <w:p w14:paraId="485C0D47" w14:textId="0E763F41" w:rsidR="00A902B0"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p>
    <w:p w14:paraId="696547A6" w14:textId="6D7A9D7E" w:rsidR="00A902B0"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p>
    <w:p w14:paraId="13F8E416" w14:textId="4E52D677" w:rsidR="00A902B0"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p>
    <w:p w14:paraId="0404F103" w14:textId="16F8B5D5" w:rsidR="00A902B0" w:rsidRPr="00A902B0" w:rsidRDefault="00A902B0" w:rsidP="00A902B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902B0">
        <w:rPr>
          <w:rFonts w:ascii="Times New Roman" w:eastAsia="Times New Roman" w:hAnsi="Times New Roman" w:cs="Times New Roman"/>
          <w:b/>
          <w:bCs/>
          <w:sz w:val="24"/>
          <w:szCs w:val="24"/>
          <w:lang w:eastAsia="en-IN"/>
        </w:rPr>
        <w:lastRenderedPageBreak/>
        <w:t>Particular Machine Detailed Viewer Page</w:t>
      </w:r>
    </w:p>
    <w:p w14:paraId="7F78520D" w14:textId="15AA4F8D" w:rsidR="00A902B0" w:rsidRPr="003E4648" w:rsidRDefault="00A902B0" w:rsidP="003E464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B72D757" wp14:editId="4B0EEF22">
            <wp:extent cx="6661150" cy="332422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1150" cy="3324225"/>
                    </a:xfrm>
                    <a:prstGeom prst="rect">
                      <a:avLst/>
                    </a:prstGeom>
                    <a:noFill/>
                    <a:ln>
                      <a:noFill/>
                    </a:ln>
                  </pic:spPr>
                </pic:pic>
              </a:graphicData>
            </a:graphic>
          </wp:inline>
        </w:drawing>
      </w:r>
    </w:p>
    <w:p w14:paraId="2CE8A483" w14:textId="00E6AF88" w:rsidR="003E4648" w:rsidRDefault="003E4648" w:rsidP="003E4648">
      <w:pPr>
        <w:rPr>
          <w:rFonts w:ascii="Times New Roman" w:hAnsi="Times New Roman" w:cs="Times New Roman"/>
          <w:b/>
          <w:bCs/>
          <w:color w:val="000000" w:themeColor="text1"/>
          <w:sz w:val="32"/>
          <w:szCs w:val="32"/>
        </w:rPr>
      </w:pPr>
    </w:p>
    <w:p w14:paraId="311EAD2F" w14:textId="7A1F2ACC" w:rsidR="003E4648" w:rsidRDefault="00A902B0" w:rsidP="003E4648">
      <w:pPr>
        <w:rPr>
          <w:noProof/>
        </w:rPr>
      </w:pPr>
      <w:r>
        <w:rPr>
          <w:noProof/>
        </w:rPr>
        <w:drawing>
          <wp:inline distT="0" distB="0" distL="0" distR="0" wp14:anchorId="00978C10" wp14:editId="5DABA4CF">
            <wp:extent cx="6661150" cy="337693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1150" cy="3376930"/>
                    </a:xfrm>
                    <a:prstGeom prst="rect">
                      <a:avLst/>
                    </a:prstGeom>
                    <a:noFill/>
                    <a:ln>
                      <a:noFill/>
                    </a:ln>
                  </pic:spPr>
                </pic:pic>
              </a:graphicData>
            </a:graphic>
          </wp:inline>
        </w:drawing>
      </w:r>
    </w:p>
    <w:p w14:paraId="18B9C148" w14:textId="617F2F6F" w:rsidR="00A902B0" w:rsidRDefault="00A902B0" w:rsidP="00A902B0">
      <w:pPr>
        <w:rPr>
          <w:noProof/>
        </w:rPr>
      </w:pPr>
    </w:p>
    <w:p w14:paraId="674BB107" w14:textId="77777777" w:rsidR="00731364" w:rsidRDefault="00731364" w:rsidP="00A902B0">
      <w:pPr>
        <w:rPr>
          <w:noProof/>
        </w:rPr>
      </w:pPr>
    </w:p>
    <w:p w14:paraId="7F511F53" w14:textId="748C9AA1" w:rsidR="00A902B0" w:rsidRPr="00731364" w:rsidRDefault="00A902B0" w:rsidP="00A902B0">
      <w:pPr>
        <w:tabs>
          <w:tab w:val="left" w:pos="3960"/>
        </w:tabs>
        <w:rPr>
          <w:rFonts w:ascii="Times New Roman" w:hAnsi="Times New Roman" w:cs="Times New Roman"/>
          <w:b/>
          <w:bCs/>
          <w:sz w:val="28"/>
          <w:szCs w:val="28"/>
        </w:rPr>
      </w:pPr>
      <w:r w:rsidRPr="00731364">
        <w:rPr>
          <w:rFonts w:ascii="Times New Roman" w:hAnsi="Times New Roman" w:cs="Times New Roman"/>
          <w:b/>
          <w:bCs/>
          <w:sz w:val="28"/>
          <w:szCs w:val="28"/>
        </w:rPr>
        <w:t>Analytics Dashboard</w:t>
      </w:r>
    </w:p>
    <w:p w14:paraId="2A9512EB" w14:textId="31FFD38D" w:rsidR="00731364" w:rsidRDefault="00731364" w:rsidP="00731364">
      <w:pPr>
        <w:pStyle w:val="NormalWeb"/>
      </w:pPr>
      <w:r>
        <w:rPr>
          <w:rStyle w:val="Strong"/>
        </w:rPr>
        <w:t>Machine Analytics Dashboard</w:t>
      </w:r>
      <w:r>
        <w:t xml:space="preserve"> of an </w:t>
      </w:r>
      <w:r>
        <w:rPr>
          <w:rStyle w:val="Emphasis"/>
        </w:rPr>
        <w:t>Energy Meter Software</w:t>
      </w:r>
      <w:r>
        <w:t xml:space="preserve"> application, which is designed to monitor and analyze machine performance data in detail. At the top, the section titled </w:t>
      </w:r>
      <w:r>
        <w:rPr>
          <w:rStyle w:val="Strong"/>
        </w:rPr>
        <w:t>Machine Analytics</w:t>
      </w:r>
      <w:r>
        <w:t xml:space="preserve"> highlights its purpose of monitoring performance with advanced smoothing options. Below this, users can configure analysis settings by selecting the </w:t>
      </w:r>
      <w:r>
        <w:rPr>
          <w:rStyle w:val="Strong"/>
        </w:rPr>
        <w:t>machine</w:t>
      </w:r>
      <w:r>
        <w:t xml:space="preserve"> (in this case, </w:t>
      </w:r>
      <w:r>
        <w:rPr>
          <w:rStyle w:val="Emphasis"/>
        </w:rPr>
        <w:t>Mazak H400 – SMDDC-Line2</w:t>
      </w:r>
      <w:r>
        <w:t xml:space="preserve">), the </w:t>
      </w:r>
      <w:r>
        <w:rPr>
          <w:rStyle w:val="Strong"/>
        </w:rPr>
        <w:t>parameter</w:t>
      </w:r>
      <w:r>
        <w:t xml:space="preserve"> to analyze (</w:t>
      </w:r>
      <w:r>
        <w:rPr>
          <w:rStyle w:val="Emphasis"/>
        </w:rPr>
        <w:t>Power Factor Average</w:t>
      </w:r>
      <w:r>
        <w:t xml:space="preserve">), and a </w:t>
      </w:r>
      <w:r>
        <w:rPr>
          <w:rStyle w:val="Strong"/>
        </w:rPr>
        <w:t>date range</w:t>
      </w:r>
      <w:r>
        <w:t xml:space="preserve"> (from </w:t>
      </w:r>
      <w:r>
        <w:rPr>
          <w:rStyle w:val="Emphasis"/>
        </w:rPr>
        <w:t>21-09-2025</w:t>
      </w:r>
      <w:r>
        <w:t xml:space="preserve"> to </w:t>
      </w:r>
      <w:r>
        <w:rPr>
          <w:rStyle w:val="Emphasis"/>
        </w:rPr>
        <w:t>22-09-2025</w:t>
      </w:r>
      <w:r>
        <w:t xml:space="preserve">). There are also </w:t>
      </w:r>
      <w:r>
        <w:lastRenderedPageBreak/>
        <w:t xml:space="preserve">advanced </w:t>
      </w:r>
      <w:r>
        <w:rPr>
          <w:rStyle w:val="Strong"/>
        </w:rPr>
        <w:t>data smoothing options</w:t>
      </w:r>
      <w:r>
        <w:t xml:space="preserve">, including the choice of smoothing method (currently set to </w:t>
      </w:r>
      <w:r>
        <w:rPr>
          <w:rStyle w:val="Emphasis"/>
        </w:rPr>
        <w:t>No Smoothing</w:t>
      </w:r>
      <w:r>
        <w:t xml:space="preserve">), window size adjustment, and an outlier threshold slider. </w:t>
      </w:r>
    </w:p>
    <w:p w14:paraId="3403906C" w14:textId="474B94B1" w:rsidR="00731364" w:rsidRDefault="00731364" w:rsidP="00731364">
      <w:pPr>
        <w:pStyle w:val="NormalWeb"/>
      </w:pPr>
      <w:r>
        <w:t xml:space="preserve">The lower section displays a </w:t>
      </w:r>
      <w:r>
        <w:rPr>
          <w:rStyle w:val="Strong"/>
        </w:rPr>
        <w:t>time-series graph</w:t>
      </w:r>
      <w:r>
        <w:t xml:space="preserve"> of the </w:t>
      </w:r>
      <w:r>
        <w:rPr>
          <w:rStyle w:val="Emphasis"/>
        </w:rPr>
        <w:t>Power Factor Average</w:t>
      </w:r>
      <w:r>
        <w:t xml:space="preserve"> for the selected machine within the given date range. The chart visualizes fluctuations in the power factor across time intervals, with data points. The graph shows variations in the power factor values, ranging approximately between </w:t>
      </w:r>
      <w:r>
        <w:rPr>
          <w:rStyle w:val="Strong"/>
        </w:rPr>
        <w:t>0.2889 and 0.3673</w:t>
      </w:r>
      <w:r>
        <w:t>, indicating operational performance patterns and possible irregularities. This visualization helps in identifying trends, anomalies, and efficiency metrics, making it a useful tool for engineers and operators to analyze machine health, detect anomalies, and optimize performance.</w:t>
      </w:r>
    </w:p>
    <w:p w14:paraId="39942989" w14:textId="77777777" w:rsidR="00731364" w:rsidRDefault="00731364" w:rsidP="00731364">
      <w:pPr>
        <w:pStyle w:val="NormalWeb"/>
      </w:pPr>
    </w:p>
    <w:p w14:paraId="79DA58C5" w14:textId="7D447BBA" w:rsidR="00731364" w:rsidRPr="00731364" w:rsidRDefault="00731364" w:rsidP="00731364">
      <w:pPr>
        <w:pStyle w:val="NormalWeb"/>
        <w:jc w:val="center"/>
        <w:rPr>
          <w:b/>
          <w:bCs/>
        </w:rPr>
      </w:pPr>
      <w:r w:rsidRPr="00731364">
        <w:rPr>
          <w:b/>
          <w:bCs/>
        </w:rPr>
        <w:t>Analytics Dashboard</w:t>
      </w:r>
    </w:p>
    <w:p w14:paraId="4FFB6950" w14:textId="5085520B" w:rsidR="00731364" w:rsidRDefault="00731364" w:rsidP="00731364">
      <w:pPr>
        <w:pStyle w:val="NormalWeb"/>
      </w:pPr>
      <w:r>
        <w:rPr>
          <w:noProof/>
        </w:rPr>
        <w:drawing>
          <wp:inline distT="0" distB="0" distL="0" distR="0" wp14:anchorId="25A95767" wp14:editId="563E0451">
            <wp:extent cx="6661150" cy="336232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61150" cy="3362325"/>
                    </a:xfrm>
                    <a:prstGeom prst="rect">
                      <a:avLst/>
                    </a:prstGeom>
                  </pic:spPr>
                </pic:pic>
              </a:graphicData>
            </a:graphic>
          </wp:inline>
        </w:drawing>
      </w:r>
    </w:p>
    <w:p w14:paraId="5BA26F7B" w14:textId="0DF24E65" w:rsidR="00731364" w:rsidRDefault="00731364" w:rsidP="00A902B0">
      <w:pPr>
        <w:tabs>
          <w:tab w:val="left" w:pos="3960"/>
        </w:tabs>
        <w:rPr>
          <w:rFonts w:ascii="Times New Roman" w:hAnsi="Times New Roman" w:cs="Times New Roman"/>
          <w:b/>
          <w:bCs/>
          <w:sz w:val="32"/>
          <w:szCs w:val="32"/>
        </w:rPr>
      </w:pPr>
      <w:r>
        <w:rPr>
          <w:noProof/>
        </w:rPr>
        <w:drawing>
          <wp:inline distT="0" distB="0" distL="0" distR="0" wp14:anchorId="0F15DFB8" wp14:editId="15DF9890">
            <wp:extent cx="6661150" cy="3351530"/>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1150" cy="3351530"/>
                    </a:xfrm>
                    <a:prstGeom prst="rect">
                      <a:avLst/>
                    </a:prstGeom>
                    <a:noFill/>
                    <a:ln>
                      <a:noFill/>
                    </a:ln>
                  </pic:spPr>
                </pic:pic>
              </a:graphicData>
            </a:graphic>
          </wp:inline>
        </w:drawing>
      </w:r>
    </w:p>
    <w:p w14:paraId="223BB798" w14:textId="77777777" w:rsidR="00B67250" w:rsidRPr="00B24790" w:rsidRDefault="00B67250" w:rsidP="00B67250">
      <w:pPr>
        <w:shd w:val="clear" w:color="auto" w:fill="F2F2F2" w:themeFill="background1" w:themeFillShade="F2"/>
        <w:jc w:val="center"/>
        <w:rPr>
          <w:rFonts w:ascii="Times New Roman" w:hAnsi="Times New Roman" w:cs="Times New Roman"/>
          <w:b/>
          <w:bCs/>
          <w:sz w:val="24"/>
          <w:szCs w:val="24"/>
        </w:rPr>
      </w:pPr>
      <w:r w:rsidRPr="00B24790">
        <w:rPr>
          <w:rFonts w:ascii="Times New Roman" w:hAnsi="Times New Roman" w:cs="Times New Roman"/>
          <w:b/>
          <w:bCs/>
          <w:sz w:val="24"/>
          <w:szCs w:val="24"/>
        </w:rPr>
        <w:lastRenderedPageBreak/>
        <w:t>Frontend Components Table</w:t>
      </w:r>
    </w:p>
    <w:tbl>
      <w:tblPr>
        <w:tblStyle w:val="TableGrid"/>
        <w:tblW w:w="0" w:type="auto"/>
        <w:tblLook w:val="04A0" w:firstRow="1" w:lastRow="0" w:firstColumn="1" w:lastColumn="0" w:noHBand="0" w:noVBand="1"/>
      </w:tblPr>
      <w:tblGrid>
        <w:gridCol w:w="5240"/>
        <w:gridCol w:w="5240"/>
      </w:tblGrid>
      <w:tr w:rsidR="00895B5B" w14:paraId="2527EF57" w14:textId="77777777" w:rsidTr="00895B5B">
        <w:tc>
          <w:tcPr>
            <w:tcW w:w="5240" w:type="dxa"/>
          </w:tcPr>
          <w:p w14:paraId="0CB7E363"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059AF7FA" w14:textId="77777777" w:rsidR="00895B5B" w:rsidRDefault="00895B5B" w:rsidP="00A902B0">
            <w:pPr>
              <w:tabs>
                <w:tab w:val="left" w:pos="3960"/>
              </w:tabs>
              <w:rPr>
                <w:rFonts w:ascii="Times New Roman" w:hAnsi="Times New Roman" w:cs="Times New Roman"/>
                <w:b/>
                <w:bCs/>
                <w:sz w:val="32"/>
                <w:szCs w:val="32"/>
              </w:rPr>
            </w:pPr>
          </w:p>
        </w:tc>
      </w:tr>
      <w:tr w:rsidR="00895B5B" w14:paraId="02AE1142" w14:textId="77777777" w:rsidTr="00895B5B">
        <w:tc>
          <w:tcPr>
            <w:tcW w:w="5240" w:type="dxa"/>
          </w:tcPr>
          <w:p w14:paraId="081594F5"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3F001EE5" w14:textId="77777777" w:rsidR="00895B5B" w:rsidRDefault="00895B5B" w:rsidP="00A902B0">
            <w:pPr>
              <w:tabs>
                <w:tab w:val="left" w:pos="3960"/>
              </w:tabs>
              <w:rPr>
                <w:rFonts w:ascii="Times New Roman" w:hAnsi="Times New Roman" w:cs="Times New Roman"/>
                <w:b/>
                <w:bCs/>
                <w:sz w:val="32"/>
                <w:szCs w:val="32"/>
              </w:rPr>
            </w:pPr>
          </w:p>
        </w:tc>
      </w:tr>
      <w:tr w:rsidR="00895B5B" w14:paraId="545ED871" w14:textId="77777777" w:rsidTr="00895B5B">
        <w:tc>
          <w:tcPr>
            <w:tcW w:w="5240" w:type="dxa"/>
          </w:tcPr>
          <w:p w14:paraId="6AD8D130"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1ADE11D5" w14:textId="77777777" w:rsidR="00895B5B" w:rsidRDefault="00895B5B" w:rsidP="00A902B0">
            <w:pPr>
              <w:tabs>
                <w:tab w:val="left" w:pos="3960"/>
              </w:tabs>
              <w:rPr>
                <w:rFonts w:ascii="Times New Roman" w:hAnsi="Times New Roman" w:cs="Times New Roman"/>
                <w:b/>
                <w:bCs/>
                <w:sz w:val="32"/>
                <w:szCs w:val="32"/>
              </w:rPr>
            </w:pPr>
          </w:p>
        </w:tc>
      </w:tr>
      <w:tr w:rsidR="00895B5B" w14:paraId="7EDFF0F0" w14:textId="77777777" w:rsidTr="00895B5B">
        <w:tc>
          <w:tcPr>
            <w:tcW w:w="5240" w:type="dxa"/>
          </w:tcPr>
          <w:p w14:paraId="55A24C81"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4E5DC874" w14:textId="77777777" w:rsidR="00895B5B" w:rsidRDefault="00895B5B" w:rsidP="00A902B0">
            <w:pPr>
              <w:tabs>
                <w:tab w:val="left" w:pos="3960"/>
              </w:tabs>
              <w:rPr>
                <w:rFonts w:ascii="Times New Roman" w:hAnsi="Times New Roman" w:cs="Times New Roman"/>
                <w:b/>
                <w:bCs/>
                <w:sz w:val="32"/>
                <w:szCs w:val="32"/>
              </w:rPr>
            </w:pPr>
          </w:p>
        </w:tc>
      </w:tr>
      <w:tr w:rsidR="00895B5B" w14:paraId="211EDA87" w14:textId="77777777" w:rsidTr="00895B5B">
        <w:tc>
          <w:tcPr>
            <w:tcW w:w="5240" w:type="dxa"/>
          </w:tcPr>
          <w:p w14:paraId="702B2F7B"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43C96B1C" w14:textId="77777777" w:rsidR="00895B5B" w:rsidRDefault="00895B5B" w:rsidP="00A902B0">
            <w:pPr>
              <w:tabs>
                <w:tab w:val="left" w:pos="3960"/>
              </w:tabs>
              <w:rPr>
                <w:rFonts w:ascii="Times New Roman" w:hAnsi="Times New Roman" w:cs="Times New Roman"/>
                <w:b/>
                <w:bCs/>
                <w:sz w:val="32"/>
                <w:szCs w:val="32"/>
              </w:rPr>
            </w:pPr>
          </w:p>
        </w:tc>
      </w:tr>
      <w:tr w:rsidR="00895B5B" w14:paraId="25463E0D" w14:textId="77777777" w:rsidTr="00895B5B">
        <w:tc>
          <w:tcPr>
            <w:tcW w:w="5240" w:type="dxa"/>
          </w:tcPr>
          <w:p w14:paraId="37B24037"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4C564948" w14:textId="77777777" w:rsidR="00895B5B" w:rsidRDefault="00895B5B" w:rsidP="00A902B0">
            <w:pPr>
              <w:tabs>
                <w:tab w:val="left" w:pos="3960"/>
              </w:tabs>
              <w:rPr>
                <w:rFonts w:ascii="Times New Roman" w:hAnsi="Times New Roman" w:cs="Times New Roman"/>
                <w:b/>
                <w:bCs/>
                <w:sz w:val="32"/>
                <w:szCs w:val="32"/>
              </w:rPr>
            </w:pPr>
          </w:p>
        </w:tc>
      </w:tr>
      <w:tr w:rsidR="00895B5B" w14:paraId="3D84498F" w14:textId="77777777" w:rsidTr="00895B5B">
        <w:tc>
          <w:tcPr>
            <w:tcW w:w="5240" w:type="dxa"/>
          </w:tcPr>
          <w:p w14:paraId="12C74BF9"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02BA3B5E" w14:textId="77777777" w:rsidR="00895B5B" w:rsidRDefault="00895B5B" w:rsidP="00A902B0">
            <w:pPr>
              <w:tabs>
                <w:tab w:val="left" w:pos="3960"/>
              </w:tabs>
              <w:rPr>
                <w:rFonts w:ascii="Times New Roman" w:hAnsi="Times New Roman" w:cs="Times New Roman"/>
                <w:b/>
                <w:bCs/>
                <w:sz w:val="32"/>
                <w:szCs w:val="32"/>
              </w:rPr>
            </w:pPr>
          </w:p>
        </w:tc>
      </w:tr>
      <w:tr w:rsidR="00895B5B" w14:paraId="6EB09CD8" w14:textId="77777777" w:rsidTr="00895B5B">
        <w:tc>
          <w:tcPr>
            <w:tcW w:w="5240" w:type="dxa"/>
          </w:tcPr>
          <w:p w14:paraId="1706C693" w14:textId="77777777" w:rsidR="00895B5B" w:rsidRDefault="00895B5B" w:rsidP="00A902B0">
            <w:pPr>
              <w:tabs>
                <w:tab w:val="left" w:pos="3960"/>
              </w:tabs>
              <w:rPr>
                <w:rFonts w:ascii="Times New Roman" w:hAnsi="Times New Roman" w:cs="Times New Roman"/>
                <w:b/>
                <w:bCs/>
                <w:sz w:val="32"/>
                <w:szCs w:val="32"/>
              </w:rPr>
            </w:pPr>
          </w:p>
        </w:tc>
        <w:tc>
          <w:tcPr>
            <w:tcW w:w="5240" w:type="dxa"/>
          </w:tcPr>
          <w:p w14:paraId="79FCB4CA" w14:textId="77777777" w:rsidR="00895B5B" w:rsidRDefault="00895B5B" w:rsidP="00A902B0">
            <w:pPr>
              <w:tabs>
                <w:tab w:val="left" w:pos="3960"/>
              </w:tabs>
              <w:rPr>
                <w:rFonts w:ascii="Times New Roman" w:hAnsi="Times New Roman" w:cs="Times New Roman"/>
                <w:b/>
                <w:bCs/>
                <w:sz w:val="32"/>
                <w:szCs w:val="32"/>
              </w:rPr>
            </w:pPr>
          </w:p>
        </w:tc>
      </w:tr>
    </w:tbl>
    <w:p w14:paraId="23B6432C" w14:textId="77777777" w:rsidR="00B67250" w:rsidRPr="00A902B0" w:rsidRDefault="00B67250" w:rsidP="00A902B0">
      <w:pPr>
        <w:tabs>
          <w:tab w:val="left" w:pos="3960"/>
        </w:tabs>
        <w:rPr>
          <w:rFonts w:ascii="Times New Roman" w:hAnsi="Times New Roman" w:cs="Times New Roman"/>
          <w:b/>
          <w:bCs/>
          <w:sz w:val="32"/>
          <w:szCs w:val="32"/>
        </w:rPr>
      </w:pPr>
    </w:p>
    <w:sectPr w:rsidR="00B67250" w:rsidRPr="00A902B0" w:rsidSect="00A902B0">
      <w:pgSz w:w="11906" w:h="16838"/>
      <w:pgMar w:top="993" w:right="707" w:bottom="709"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48"/>
    <w:rsid w:val="003B003C"/>
    <w:rsid w:val="003E4648"/>
    <w:rsid w:val="00731364"/>
    <w:rsid w:val="00895B5B"/>
    <w:rsid w:val="00A902B0"/>
    <w:rsid w:val="00AC25A1"/>
    <w:rsid w:val="00B67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585B"/>
  <w15:chartTrackingRefBased/>
  <w15:docId w15:val="{67B66A91-A43A-4869-8CD4-C8662679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4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464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4648"/>
    <w:rPr>
      <w:b/>
      <w:bCs/>
    </w:rPr>
  </w:style>
  <w:style w:type="paragraph" w:styleId="NormalWeb">
    <w:name w:val="Normal (Web)"/>
    <w:basedOn w:val="Normal"/>
    <w:uiPriority w:val="99"/>
    <w:semiHidden/>
    <w:unhideWhenUsed/>
    <w:rsid w:val="003E4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E4648"/>
    <w:rPr>
      <w:i/>
      <w:iCs/>
    </w:rPr>
  </w:style>
  <w:style w:type="table" w:styleId="TableGrid">
    <w:name w:val="Table Grid"/>
    <w:basedOn w:val="TableNormal"/>
    <w:uiPriority w:val="39"/>
    <w:rsid w:val="0089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07976">
      <w:bodyDiv w:val="1"/>
      <w:marLeft w:val="0"/>
      <w:marRight w:val="0"/>
      <w:marTop w:val="0"/>
      <w:marBottom w:val="0"/>
      <w:divBdr>
        <w:top w:val="none" w:sz="0" w:space="0" w:color="auto"/>
        <w:left w:val="none" w:sz="0" w:space="0" w:color="auto"/>
        <w:bottom w:val="none" w:sz="0" w:space="0" w:color="auto"/>
        <w:right w:val="none" w:sz="0" w:space="0" w:color="auto"/>
      </w:divBdr>
    </w:div>
    <w:div w:id="1393776383">
      <w:bodyDiv w:val="1"/>
      <w:marLeft w:val="0"/>
      <w:marRight w:val="0"/>
      <w:marTop w:val="0"/>
      <w:marBottom w:val="0"/>
      <w:divBdr>
        <w:top w:val="none" w:sz="0" w:space="0" w:color="auto"/>
        <w:left w:val="none" w:sz="0" w:space="0" w:color="auto"/>
        <w:bottom w:val="none" w:sz="0" w:space="0" w:color="auto"/>
        <w:right w:val="none" w:sz="0" w:space="0" w:color="auto"/>
      </w:divBdr>
    </w:div>
    <w:div w:id="205241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DBB75-37CD-4E52-B4DC-ACBDCA539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chandu</dc:creator>
  <cp:keywords/>
  <dc:description/>
  <cp:lastModifiedBy>lakshmi chandu</cp:lastModifiedBy>
  <cp:revision>6</cp:revision>
  <dcterms:created xsi:type="dcterms:W3CDTF">2025-09-22T09:27:00Z</dcterms:created>
  <dcterms:modified xsi:type="dcterms:W3CDTF">2025-09-22T11:30:00Z</dcterms:modified>
</cp:coreProperties>
</file>