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A5626" w:rsidRPr="0046021A" w:rsidRDefault="0020679E" w:rsidP="0046021A">
      <w:pPr>
        <w:pStyle w:val="normal0"/>
        <w:widowControl/>
        <w:spacing w:line="259" w:lineRule="auto"/>
        <w:jc w:val="center"/>
        <w:rPr>
          <w:rFonts w:ascii="Times New Roman" w:eastAsia="Times New Roman" w:hAnsi="Times New Roman" w:cs="Times New Roman"/>
          <w:b/>
        </w:rPr>
      </w:pPr>
      <w:r w:rsidRPr="0046021A">
        <w:rPr>
          <w:rFonts w:ascii="Times New Roman" w:eastAsia="Times New Roman" w:hAnsi="Times New Roman" w:cs="Times New Roman"/>
          <w:b/>
          <w:bCs/>
          <w:sz w:val="28"/>
          <w:szCs w:val="28"/>
        </w:rPr>
        <w:t>Project Initialization and Planning Phase</w:t>
      </w:r>
    </w:p>
    <w:p w:rsidR="002A5626" w:rsidRDefault="002A5626">
      <w:pPr>
        <w:pStyle w:val="normal0"/>
        <w:widowControl/>
        <w:spacing w:after="160" w:line="120" w:lineRule="auto"/>
        <w:rPr>
          <w:rFonts w:ascii="Times New Roman" w:eastAsia="Times New Roman" w:hAnsi="Times New Roman" w:cs="Times New Roman"/>
        </w:rPr>
      </w:pPr>
    </w:p>
    <w:tbl>
      <w:tblPr>
        <w:tblStyle w:val="a2"/>
        <w:tblW w:w="92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4625"/>
        <w:gridCol w:w="4625"/>
      </w:tblGrid>
      <w:tr w:rsidR="002A5626" w:rsidTr="0046021A">
        <w:trPr>
          <w:cantSplit/>
          <w:trHeight w:val="242"/>
          <w:tblHeader/>
        </w:trPr>
        <w:tc>
          <w:tcPr>
            <w:tcW w:w="4625" w:type="dxa"/>
            <w:shd w:val="clear" w:color="auto" w:fill="auto"/>
            <w:tcMar>
              <w:top w:w="100" w:type="dxa"/>
              <w:left w:w="100" w:type="dxa"/>
              <w:bottom w:w="100" w:type="dxa"/>
              <w:right w:w="100" w:type="dxa"/>
            </w:tcMar>
          </w:tcPr>
          <w:p w:rsidR="002A5626" w:rsidRDefault="0020679E">
            <w:pPr>
              <w:pStyle w:val="norm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Team ID</w:t>
            </w:r>
          </w:p>
        </w:tc>
        <w:tc>
          <w:tcPr>
            <w:tcW w:w="4625" w:type="dxa"/>
            <w:shd w:val="clear" w:color="auto" w:fill="auto"/>
            <w:tcMar>
              <w:top w:w="100" w:type="dxa"/>
              <w:left w:w="100" w:type="dxa"/>
              <w:bottom w:w="100" w:type="dxa"/>
              <w:right w:w="100" w:type="dxa"/>
            </w:tcMar>
          </w:tcPr>
          <w:p w:rsidR="002A5626" w:rsidRDefault="0046021A">
            <w:pPr>
              <w:pStyle w:val="norm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w:t>
            </w:r>
            <w:r w:rsidR="00E77F61">
              <w:rPr>
                <w:rFonts w:ascii="Times New Roman" w:eastAsia="Times New Roman" w:hAnsi="Times New Roman" w:cs="Times New Roman"/>
                <w:sz w:val="24"/>
                <w:szCs w:val="24"/>
              </w:rPr>
              <w:t>CA</w:t>
            </w:r>
          </w:p>
        </w:tc>
      </w:tr>
      <w:tr w:rsidR="002A5626" w:rsidTr="0046021A">
        <w:trPr>
          <w:cantSplit/>
          <w:trHeight w:val="712"/>
          <w:tblHeader/>
        </w:trPr>
        <w:tc>
          <w:tcPr>
            <w:tcW w:w="4625" w:type="dxa"/>
            <w:shd w:val="clear" w:color="auto" w:fill="auto"/>
            <w:tcMar>
              <w:top w:w="100" w:type="dxa"/>
              <w:left w:w="100" w:type="dxa"/>
              <w:bottom w:w="100" w:type="dxa"/>
              <w:right w:w="100" w:type="dxa"/>
            </w:tcMar>
          </w:tcPr>
          <w:p w:rsidR="002A5626" w:rsidRDefault="0020679E">
            <w:pPr>
              <w:pStyle w:val="norm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Project Title</w:t>
            </w:r>
          </w:p>
        </w:tc>
        <w:tc>
          <w:tcPr>
            <w:tcW w:w="4625" w:type="dxa"/>
            <w:shd w:val="clear" w:color="auto" w:fill="auto"/>
            <w:tcMar>
              <w:top w:w="100" w:type="dxa"/>
              <w:left w:w="100" w:type="dxa"/>
              <w:bottom w:w="100" w:type="dxa"/>
              <w:right w:w="100" w:type="dxa"/>
            </w:tcMar>
          </w:tcPr>
          <w:p w:rsidR="0046021A" w:rsidRDefault="0020679E">
            <w:pPr>
              <w:pStyle w:val="norm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Online Learning</w:t>
            </w:r>
            <w:r w:rsidR="0046021A">
              <w:rPr>
                <w:rFonts w:ascii="Times New Roman" w:eastAsia="Times New Roman" w:hAnsi="Times New Roman" w:cs="Times New Roman"/>
                <w:sz w:val="24"/>
                <w:szCs w:val="24"/>
              </w:rPr>
              <w:t xml:space="preserve"> Engagement and Student Performance Analysis</w:t>
            </w:r>
          </w:p>
        </w:tc>
      </w:tr>
    </w:tbl>
    <w:p w:rsidR="002A5626" w:rsidRDefault="002A5626">
      <w:pPr>
        <w:pStyle w:val="normal0"/>
        <w:widowControl/>
        <w:spacing w:after="160" w:line="120" w:lineRule="auto"/>
        <w:rPr>
          <w:rFonts w:ascii="Times New Roman" w:eastAsia="Times New Roman" w:hAnsi="Times New Roman" w:cs="Times New Roman"/>
        </w:rPr>
      </w:pPr>
    </w:p>
    <w:p w:rsidR="002A5626" w:rsidRDefault="0020679E">
      <w:pPr>
        <w:pStyle w:val="normal0"/>
        <w:widowControl/>
        <w:spacing w:after="160" w:line="259"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Project Proposal (Proposed Solution) template</w:t>
      </w:r>
    </w:p>
    <w:p w:rsidR="002A5626" w:rsidRDefault="0020679E">
      <w:pPr>
        <w:pStyle w:val="normal0"/>
        <w:widowControl/>
        <w:spacing w:after="160"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project proposal outlines a solution to address a specific problem. With a clear objective, defined scope, and a concise problem statement, the proposed solution details the approach, key </w:t>
      </w:r>
      <w:proofErr w:type="gramStart"/>
      <w:r>
        <w:rPr>
          <w:rFonts w:ascii="Times New Roman" w:eastAsia="Times New Roman" w:hAnsi="Times New Roman" w:cs="Times New Roman"/>
          <w:sz w:val="24"/>
          <w:szCs w:val="24"/>
        </w:rPr>
        <w:t>features</w:t>
      </w:r>
      <w:proofErr w:type="gramEnd"/>
      <w:r>
        <w:rPr>
          <w:rFonts w:ascii="Times New Roman" w:eastAsia="Times New Roman" w:hAnsi="Times New Roman" w:cs="Times New Roman"/>
          <w:sz w:val="24"/>
          <w:szCs w:val="24"/>
        </w:rPr>
        <w:t>, and resource requirements, including hardware, software, and personnel.</w:t>
      </w:r>
    </w:p>
    <w:tbl>
      <w:tblPr>
        <w:tblStyle w:val="a3"/>
        <w:tblW w:w="86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229"/>
        <w:gridCol w:w="6376"/>
      </w:tblGrid>
      <w:tr w:rsidR="002A5626" w:rsidTr="0046021A">
        <w:trPr>
          <w:cantSplit/>
          <w:trHeight w:val="335"/>
          <w:tblHeader/>
        </w:trPr>
        <w:tc>
          <w:tcPr>
            <w:tcW w:w="8605" w:type="dxa"/>
            <w:gridSpan w:val="2"/>
            <w:shd w:val="clear" w:color="auto" w:fill="FFFFFF"/>
            <w:tcMar>
              <w:top w:w="100" w:type="dxa"/>
              <w:left w:w="100" w:type="dxa"/>
              <w:bottom w:w="100" w:type="dxa"/>
              <w:right w:w="100" w:type="dxa"/>
            </w:tcMar>
          </w:tcPr>
          <w:p w:rsidR="002A5626" w:rsidRDefault="0020679E">
            <w:pPr>
              <w:pStyle w:val="normal0"/>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Project Overview</w:t>
            </w:r>
          </w:p>
        </w:tc>
      </w:tr>
      <w:tr w:rsidR="002A5626" w:rsidTr="0046021A">
        <w:trPr>
          <w:cantSplit/>
          <w:trHeight w:val="1051"/>
          <w:tblHeader/>
        </w:trPr>
        <w:tc>
          <w:tcPr>
            <w:tcW w:w="2229" w:type="dxa"/>
            <w:shd w:val="clear" w:color="auto" w:fill="auto"/>
            <w:tcMar>
              <w:top w:w="100" w:type="dxa"/>
              <w:left w:w="100" w:type="dxa"/>
              <w:bottom w:w="100" w:type="dxa"/>
              <w:right w:w="100" w:type="dxa"/>
            </w:tcMar>
          </w:tcPr>
          <w:p w:rsidR="002A5626" w:rsidRDefault="0020679E">
            <w:pPr>
              <w:pStyle w:val="norm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w:t>
            </w:r>
          </w:p>
        </w:tc>
        <w:tc>
          <w:tcPr>
            <w:tcW w:w="6376" w:type="dxa"/>
            <w:shd w:val="clear" w:color="auto" w:fill="auto"/>
            <w:tcMar>
              <w:top w:w="100" w:type="dxa"/>
              <w:left w:w="100" w:type="dxa"/>
              <w:bottom w:w="100" w:type="dxa"/>
              <w:right w:w="100" w:type="dxa"/>
            </w:tcMar>
          </w:tcPr>
          <w:p w:rsidR="002A5626" w:rsidRDefault="0020679E">
            <w:pPr>
              <w:pStyle w:val="norm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Analyze student engagement and performance data from an online learning platform and build an interactive Power BI dashboard that surfaces at-risk students, tracks engagement trends, and helps improve course pass rates.</w:t>
            </w:r>
          </w:p>
        </w:tc>
      </w:tr>
      <w:tr w:rsidR="002A5626" w:rsidTr="0046021A">
        <w:trPr>
          <w:cantSplit/>
          <w:trHeight w:val="1341"/>
          <w:tblHeader/>
        </w:trPr>
        <w:tc>
          <w:tcPr>
            <w:tcW w:w="2229" w:type="dxa"/>
            <w:shd w:val="clear" w:color="auto" w:fill="auto"/>
            <w:tcMar>
              <w:top w:w="100" w:type="dxa"/>
              <w:left w:w="100" w:type="dxa"/>
              <w:bottom w:w="100" w:type="dxa"/>
              <w:right w:w="100" w:type="dxa"/>
            </w:tcMar>
          </w:tcPr>
          <w:p w:rsidR="002A5626" w:rsidRDefault="0020679E">
            <w:pPr>
              <w:pStyle w:val="norm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Scope</w:t>
            </w:r>
          </w:p>
        </w:tc>
        <w:tc>
          <w:tcPr>
            <w:tcW w:w="6376" w:type="dxa"/>
            <w:shd w:val="clear" w:color="auto" w:fill="auto"/>
            <w:tcMar>
              <w:top w:w="100" w:type="dxa"/>
              <w:left w:w="100" w:type="dxa"/>
              <w:bottom w:w="100" w:type="dxa"/>
              <w:right w:w="100" w:type="dxa"/>
            </w:tcMar>
          </w:tcPr>
          <w:p w:rsidR="002A5626" w:rsidRDefault="0020679E">
            <w:pPr>
              <w:pStyle w:val="norm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Covers cleaning and analyzing the online learning engagement dataset (clicks, scores, demographics, and outcomes) and designing a multi-page Power BI dashboard with KPIs, visuals, and filters; excludes building a new LMS or a real-time data pipeline.</w:t>
            </w:r>
          </w:p>
        </w:tc>
      </w:tr>
      <w:tr w:rsidR="002A5626" w:rsidTr="0046021A">
        <w:trPr>
          <w:cantSplit/>
          <w:trHeight w:val="426"/>
          <w:tblHeader/>
        </w:trPr>
        <w:tc>
          <w:tcPr>
            <w:tcW w:w="8605" w:type="dxa"/>
            <w:gridSpan w:val="2"/>
            <w:shd w:val="clear" w:color="auto" w:fill="FFFFFF"/>
            <w:tcMar>
              <w:top w:w="100" w:type="dxa"/>
              <w:left w:w="100" w:type="dxa"/>
              <w:bottom w:w="100" w:type="dxa"/>
              <w:right w:w="100" w:type="dxa"/>
            </w:tcMar>
          </w:tcPr>
          <w:p w:rsidR="002A5626" w:rsidRDefault="0020679E">
            <w:pPr>
              <w:pStyle w:val="normal0"/>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Problem Statement</w:t>
            </w:r>
          </w:p>
        </w:tc>
      </w:tr>
      <w:tr w:rsidR="002A5626" w:rsidTr="0046021A">
        <w:trPr>
          <w:cantSplit/>
          <w:trHeight w:val="426"/>
          <w:tblHeader/>
        </w:trPr>
        <w:tc>
          <w:tcPr>
            <w:tcW w:w="2229" w:type="dxa"/>
            <w:shd w:val="clear" w:color="auto" w:fill="auto"/>
            <w:tcMar>
              <w:top w:w="100" w:type="dxa"/>
              <w:left w:w="100" w:type="dxa"/>
              <w:bottom w:w="100" w:type="dxa"/>
              <w:right w:w="100" w:type="dxa"/>
            </w:tcMar>
          </w:tcPr>
          <w:p w:rsidR="002A5626" w:rsidRDefault="0020679E">
            <w:pPr>
              <w:pStyle w:val="norm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w:t>
            </w:r>
          </w:p>
        </w:tc>
        <w:tc>
          <w:tcPr>
            <w:tcW w:w="6376" w:type="dxa"/>
            <w:shd w:val="clear" w:color="auto" w:fill="auto"/>
            <w:tcMar>
              <w:top w:w="100" w:type="dxa"/>
              <w:left w:w="100" w:type="dxa"/>
              <w:bottom w:w="100" w:type="dxa"/>
              <w:right w:w="100" w:type="dxa"/>
            </w:tcMar>
          </w:tcPr>
          <w:p w:rsidR="002A5626" w:rsidRDefault="0020679E">
            <w:pPr>
              <w:pStyle w:val="norm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Student engagement (clicks) and performance (scores) often decline as an online course progresses, but instructors and administrators lack one consolidated view combining activity, performance, and demographic data to identify at-risk students early.</w:t>
            </w:r>
          </w:p>
        </w:tc>
      </w:tr>
      <w:tr w:rsidR="002A5626" w:rsidTr="0046021A">
        <w:trPr>
          <w:cantSplit/>
          <w:trHeight w:val="426"/>
          <w:tblHeader/>
        </w:trPr>
        <w:tc>
          <w:tcPr>
            <w:tcW w:w="2229" w:type="dxa"/>
            <w:shd w:val="clear" w:color="auto" w:fill="auto"/>
            <w:tcMar>
              <w:top w:w="100" w:type="dxa"/>
              <w:left w:w="100" w:type="dxa"/>
              <w:bottom w:w="100" w:type="dxa"/>
              <w:right w:w="100" w:type="dxa"/>
            </w:tcMar>
          </w:tcPr>
          <w:p w:rsidR="002A5626" w:rsidRDefault="0020679E">
            <w:pPr>
              <w:pStyle w:val="norm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Impact</w:t>
            </w:r>
          </w:p>
        </w:tc>
        <w:tc>
          <w:tcPr>
            <w:tcW w:w="6376" w:type="dxa"/>
            <w:shd w:val="clear" w:color="auto" w:fill="auto"/>
            <w:tcMar>
              <w:top w:w="100" w:type="dxa"/>
              <w:left w:w="100" w:type="dxa"/>
              <w:bottom w:w="100" w:type="dxa"/>
              <w:right w:w="100" w:type="dxa"/>
            </w:tcMar>
          </w:tcPr>
          <w:p w:rsidR="002A5626" w:rsidRDefault="0020679E">
            <w:pPr>
              <w:pStyle w:val="norm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Without early visibility into disengagement and risk factors, more students fail or drop out, and institutions cannot proactively target support, which lowers overall pass rates and retention.</w:t>
            </w:r>
          </w:p>
        </w:tc>
      </w:tr>
      <w:tr w:rsidR="002A5626" w:rsidTr="0046021A">
        <w:trPr>
          <w:cantSplit/>
          <w:trHeight w:val="22"/>
          <w:tblHeader/>
        </w:trPr>
        <w:tc>
          <w:tcPr>
            <w:tcW w:w="8605" w:type="dxa"/>
            <w:gridSpan w:val="2"/>
            <w:shd w:val="clear" w:color="auto" w:fill="FFFFFF"/>
            <w:tcMar>
              <w:top w:w="100" w:type="dxa"/>
              <w:left w:w="100" w:type="dxa"/>
              <w:bottom w:w="100" w:type="dxa"/>
              <w:right w:w="100" w:type="dxa"/>
            </w:tcMar>
          </w:tcPr>
          <w:p w:rsidR="002A5626" w:rsidRDefault="0020679E">
            <w:pPr>
              <w:pStyle w:val="normal0"/>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Proposed Solution</w:t>
            </w:r>
          </w:p>
        </w:tc>
      </w:tr>
      <w:tr w:rsidR="002A5626" w:rsidTr="0046021A">
        <w:trPr>
          <w:cantSplit/>
          <w:trHeight w:val="426"/>
          <w:tblHeader/>
        </w:trPr>
        <w:tc>
          <w:tcPr>
            <w:tcW w:w="2229" w:type="dxa"/>
            <w:shd w:val="clear" w:color="auto" w:fill="auto"/>
            <w:tcMar>
              <w:top w:w="100" w:type="dxa"/>
              <w:left w:w="100" w:type="dxa"/>
              <w:bottom w:w="100" w:type="dxa"/>
              <w:right w:w="100" w:type="dxa"/>
            </w:tcMar>
          </w:tcPr>
          <w:p w:rsidR="002A5626" w:rsidRDefault="0020679E">
            <w:pPr>
              <w:pStyle w:val="norm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Approach</w:t>
            </w:r>
          </w:p>
        </w:tc>
        <w:tc>
          <w:tcPr>
            <w:tcW w:w="6376" w:type="dxa"/>
            <w:shd w:val="clear" w:color="auto" w:fill="auto"/>
            <w:tcMar>
              <w:top w:w="100" w:type="dxa"/>
              <w:left w:w="100" w:type="dxa"/>
              <w:bottom w:w="100" w:type="dxa"/>
              <w:right w:w="100" w:type="dxa"/>
            </w:tcMar>
          </w:tcPr>
          <w:p w:rsidR="002A5626" w:rsidRDefault="0020679E">
            <w:pPr>
              <w:pStyle w:val="norm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Collect and clean the online learning engagement dataset, derive KPIs such as engagement level, performance level, risk level, dropout rate, and pass rate, and build an interactive Power BI dashboard with summary cards, charts, a decomposition tree, and slicers for demographic segmentation.</w:t>
            </w:r>
          </w:p>
        </w:tc>
      </w:tr>
      <w:tr w:rsidR="002A5626" w:rsidTr="0046021A">
        <w:trPr>
          <w:cantSplit/>
          <w:trHeight w:val="853"/>
          <w:tblHeader/>
        </w:trPr>
        <w:tc>
          <w:tcPr>
            <w:tcW w:w="2229" w:type="dxa"/>
            <w:shd w:val="clear" w:color="auto" w:fill="auto"/>
            <w:tcMar>
              <w:top w:w="100" w:type="dxa"/>
              <w:left w:w="100" w:type="dxa"/>
              <w:bottom w:w="100" w:type="dxa"/>
              <w:right w:w="100" w:type="dxa"/>
            </w:tcMar>
          </w:tcPr>
          <w:p w:rsidR="002A5626" w:rsidRDefault="0020679E">
            <w:pPr>
              <w:pStyle w:val="norm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Key Features</w:t>
            </w:r>
          </w:p>
        </w:tc>
        <w:tc>
          <w:tcPr>
            <w:tcW w:w="6376" w:type="dxa"/>
            <w:shd w:val="clear" w:color="auto" w:fill="auto"/>
            <w:tcMar>
              <w:top w:w="100" w:type="dxa"/>
              <w:left w:w="100" w:type="dxa"/>
              <w:bottom w:w="100" w:type="dxa"/>
              <w:right w:w="100" w:type="dxa"/>
            </w:tcMar>
          </w:tcPr>
          <w:p w:rsidR="002A5626" w:rsidRDefault="0020679E">
            <w:pPr>
              <w:pStyle w:val="norm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KPI cards for Total Students, Pass Rate, Dropout Rate, Average Score, and Average Clicks; breakdowns by gender, region, and education level; a decomposition tree for root-cause drill-down; interactive slicers; and a built-in Q&amp;A visual for natural-language queries.</w:t>
            </w:r>
          </w:p>
        </w:tc>
      </w:tr>
    </w:tbl>
    <w:p w:rsidR="002A5626" w:rsidRDefault="002A5626">
      <w:pPr>
        <w:pStyle w:val="normal0"/>
        <w:widowControl/>
        <w:spacing w:after="160" w:line="120" w:lineRule="auto"/>
        <w:rPr>
          <w:rFonts w:ascii="Times New Roman" w:eastAsia="Times New Roman" w:hAnsi="Times New Roman" w:cs="Times New Roman"/>
          <w:sz w:val="24"/>
          <w:szCs w:val="24"/>
        </w:rPr>
      </w:pPr>
    </w:p>
    <w:p w:rsidR="002A5626" w:rsidRDefault="0020679E">
      <w:pPr>
        <w:pStyle w:val="normal0"/>
        <w:widowControl/>
        <w:spacing w:after="160" w:line="259"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Resource Requirements</w:t>
      </w:r>
    </w:p>
    <w:tbl>
      <w:tblPr>
        <w:tblStyle w:val="a4"/>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3120"/>
        <w:gridCol w:w="3120"/>
        <w:gridCol w:w="3120"/>
      </w:tblGrid>
      <w:tr w:rsidR="002A5626">
        <w:trPr>
          <w:cantSplit/>
          <w:tblHeader/>
        </w:trPr>
        <w:tc>
          <w:tcPr>
            <w:tcW w:w="312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bottom"/>
          </w:tcPr>
          <w:p w:rsidR="002A5626" w:rsidRDefault="0020679E">
            <w:pPr>
              <w:pStyle w:val="normal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Resource Type</w:t>
            </w:r>
          </w:p>
        </w:tc>
        <w:tc>
          <w:tcPr>
            <w:tcW w:w="312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bottom"/>
          </w:tcPr>
          <w:p w:rsidR="002A5626" w:rsidRDefault="0020679E">
            <w:pPr>
              <w:pStyle w:val="normal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c>
          <w:tcPr>
            <w:tcW w:w="312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bottom"/>
          </w:tcPr>
          <w:p w:rsidR="002A5626" w:rsidRDefault="0020679E">
            <w:pPr>
              <w:pStyle w:val="normal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Specification/Allocation</w:t>
            </w:r>
          </w:p>
        </w:tc>
      </w:tr>
      <w:tr w:rsidR="002A5626">
        <w:trPr>
          <w:cantSplit/>
          <w:trHeight w:val="420"/>
          <w:tblHeader/>
        </w:trPr>
        <w:tc>
          <w:tcPr>
            <w:tcW w:w="9360" w:type="dxa"/>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Hardware</w:t>
            </w:r>
          </w:p>
        </w:tc>
      </w:tr>
      <w:tr w:rsidR="002A5626">
        <w:trPr>
          <w:cantSplit/>
          <w:tblHeader/>
        </w:trPr>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Computing Resources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CPU/GPU specifications, number of cores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Standard laptop/desktop CPU, e.g., Intel i5 or higher, 4+ cores (no GPU required)</w:t>
            </w:r>
          </w:p>
        </w:tc>
      </w:tr>
      <w:tr w:rsidR="002A5626">
        <w:trPr>
          <w:cantSplit/>
          <w:tblHeader/>
        </w:trPr>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Memory</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RAM specifications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e.g., 8 GB RAM (16 GB recommended for larger datasets)</w:t>
            </w:r>
          </w:p>
        </w:tc>
      </w:tr>
      <w:tr w:rsidR="002A5626">
        <w:trPr>
          <w:cantSplit/>
          <w:tblHeader/>
        </w:trPr>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Storage</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Disk space for data, models, and logs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e.g., 2 GB free disk space for the dataset, .</w:t>
            </w:r>
            <w:proofErr w:type="spellStart"/>
            <w:r>
              <w:rPr>
                <w:rFonts w:ascii="Times New Roman" w:eastAsia="Times New Roman" w:hAnsi="Times New Roman" w:cs="Times New Roman"/>
                <w:sz w:val="24"/>
                <w:szCs w:val="24"/>
              </w:rPr>
              <w:t>pbix</w:t>
            </w:r>
            <w:proofErr w:type="spellEnd"/>
            <w:r>
              <w:rPr>
                <w:rFonts w:ascii="Times New Roman" w:eastAsia="Times New Roman" w:hAnsi="Times New Roman" w:cs="Times New Roman"/>
                <w:sz w:val="24"/>
                <w:szCs w:val="24"/>
              </w:rPr>
              <w:t xml:space="preserve"> file, and exports</w:t>
            </w:r>
          </w:p>
        </w:tc>
      </w:tr>
      <w:tr w:rsidR="002A5626">
        <w:trPr>
          <w:cantSplit/>
          <w:trHeight w:val="420"/>
          <w:tblHeader/>
        </w:trPr>
        <w:tc>
          <w:tcPr>
            <w:tcW w:w="9360" w:type="dxa"/>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w:t>
            </w:r>
          </w:p>
        </w:tc>
      </w:tr>
      <w:tr w:rsidR="002A5626">
        <w:trPr>
          <w:cantSplit/>
          <w:tblHeader/>
        </w:trPr>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Frameworks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Python frameworks </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Power BI Desktop (report authoring), Power Query (M) for data transformation</w:t>
            </w:r>
          </w:p>
        </w:tc>
      </w:tr>
      <w:tr w:rsidR="002A5626">
        <w:trPr>
          <w:cantSplit/>
          <w:tblHeader/>
        </w:trPr>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Libraries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Additional libraries </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DAX for calculated measures and KPIs; optional Python/pandas for data pre-processing</w:t>
            </w:r>
          </w:p>
        </w:tc>
      </w:tr>
      <w:tr w:rsidR="002A5626" w:rsidTr="0046021A">
        <w:trPr>
          <w:cantSplit/>
          <w:trHeight w:val="660"/>
          <w:tblHeader/>
        </w:trPr>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Environment</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IDE, version control</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Power BI Desktop, Power BI Service (for publishing/sharing), </w:t>
            </w:r>
            <w:proofErr w:type="spellStart"/>
            <w:r>
              <w:rPr>
                <w:rFonts w:ascii="Times New Roman" w:eastAsia="Times New Roman" w:hAnsi="Times New Roman" w:cs="Times New Roman"/>
                <w:sz w:val="24"/>
                <w:szCs w:val="24"/>
              </w:rPr>
              <w:t>Git</w:t>
            </w:r>
            <w:proofErr w:type="spellEnd"/>
            <w:r>
              <w:rPr>
                <w:rFonts w:ascii="Times New Roman" w:eastAsia="Times New Roman" w:hAnsi="Times New Roman" w:cs="Times New Roman"/>
                <w:sz w:val="24"/>
                <w:szCs w:val="24"/>
              </w:rPr>
              <w:t xml:space="preserve"> for version control</w:t>
            </w:r>
          </w:p>
        </w:tc>
      </w:tr>
      <w:tr w:rsidR="002A5626" w:rsidTr="0046021A">
        <w:trPr>
          <w:cantSplit/>
          <w:trHeight w:val="22"/>
          <w:tblHeader/>
        </w:trPr>
        <w:tc>
          <w:tcPr>
            <w:tcW w:w="9360" w:type="dxa"/>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Data</w:t>
            </w:r>
          </w:p>
        </w:tc>
      </w:tr>
      <w:tr w:rsidR="002A5626">
        <w:trPr>
          <w:cantSplit/>
          <w:tblHeader/>
        </w:trPr>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Data</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Source, size, format</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2A5626" w:rsidRDefault="0020679E">
            <w:pPr>
              <w:pStyle w:val="normal0"/>
              <w:rPr>
                <w:rFonts w:ascii="Times New Roman" w:eastAsia="Times New Roman" w:hAnsi="Times New Roman" w:cs="Times New Roman"/>
                <w:sz w:val="24"/>
                <w:szCs w:val="24"/>
              </w:rPr>
            </w:pPr>
            <w:r>
              <w:rPr>
                <w:rFonts w:ascii="Times New Roman" w:eastAsia="Times New Roman" w:hAnsi="Times New Roman" w:cs="Times New Roman"/>
                <w:sz w:val="24"/>
                <w:szCs w:val="24"/>
              </w:rPr>
              <w:t>Online learning engagement dataset (student clicks, scores, demographics, engagement/risk/performance levels, final result); CSV format; several thousand student records</w:t>
            </w:r>
          </w:p>
        </w:tc>
      </w:tr>
    </w:tbl>
    <w:p w:rsidR="002A5626" w:rsidRDefault="002A5626">
      <w:pPr>
        <w:pStyle w:val="normal0"/>
        <w:widowControl/>
        <w:spacing w:after="160" w:line="259" w:lineRule="auto"/>
        <w:rPr>
          <w:rFonts w:ascii="Times New Roman" w:eastAsia="Times New Roman" w:hAnsi="Times New Roman" w:cs="Times New Roman"/>
          <w:sz w:val="24"/>
          <w:szCs w:val="24"/>
        </w:rPr>
      </w:pPr>
    </w:p>
    <w:p w:rsidR="002A5626" w:rsidRDefault="002A5626">
      <w:pPr>
        <w:pStyle w:val="normal0"/>
        <w:widowControl/>
        <w:spacing w:after="160" w:line="259" w:lineRule="auto"/>
        <w:rPr>
          <w:rFonts w:ascii="Times New Roman" w:eastAsia="Times New Roman" w:hAnsi="Times New Roman" w:cs="Times New Roman"/>
        </w:rPr>
      </w:pPr>
    </w:p>
    <w:p w:rsidR="0046021A" w:rsidRDefault="0046021A">
      <w:pPr>
        <w:pStyle w:val="normal0"/>
        <w:widowControl/>
        <w:spacing w:after="160" w:line="259" w:lineRule="auto"/>
        <w:rPr>
          <w:rFonts w:ascii="Times New Roman" w:eastAsia="Times New Roman" w:hAnsi="Times New Roman" w:cs="Times New Roman"/>
        </w:rPr>
      </w:pPr>
    </w:p>
    <w:sectPr w:rsidR="0046021A" w:rsidSect="002A5626">
      <w:headerReference w:type="default" r:id="rId7"/>
      <w:pgSz w:w="12240" w:h="15840"/>
      <w:pgMar w:top="1440" w:right="1440" w:bottom="1440"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64CC6" w:rsidRDefault="00764CC6" w:rsidP="002A5626">
      <w:pPr>
        <w:pStyle w:val="normal0"/>
      </w:pPr>
      <w:r>
        <w:separator/>
      </w:r>
    </w:p>
  </w:endnote>
  <w:endnote w:type="continuationSeparator" w:id="0">
    <w:p w:rsidR="00764CC6" w:rsidRDefault="00764CC6" w:rsidP="002A5626">
      <w:pPr>
        <w:pStyle w:val="normal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embedRegular r:id="rId1" w:fontKey="{1353BC59-F046-45AE-8A83-49639F0DA32E}"/>
    <w:embedBold r:id="rId2" w:fontKey="{0C40F1F9-76D1-431A-A518-D373CF36F3B7}"/>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D8676C2-4DA2-465D-8F7B-F52ED16A71E4}"/>
  </w:font>
  <w:font w:name="Cambria">
    <w:panose1 w:val="02040503050406030204"/>
    <w:charset w:val="00"/>
    <w:family w:val="roman"/>
    <w:pitch w:val="variable"/>
    <w:sig w:usb0="E00006FF" w:usb1="420024FF" w:usb2="02000000" w:usb3="00000000" w:csb0="0000019F" w:csb1="00000000"/>
    <w:embedRegular r:id="rId4" w:fontKey="{6BFDFDBA-1C12-483B-A2B1-4CC180656CC1}"/>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64CC6" w:rsidRDefault="00764CC6" w:rsidP="002A5626">
      <w:pPr>
        <w:pStyle w:val="normal0"/>
      </w:pPr>
      <w:r>
        <w:separator/>
      </w:r>
    </w:p>
  </w:footnote>
  <w:footnote w:type="continuationSeparator" w:id="0">
    <w:p w:rsidR="00764CC6" w:rsidRDefault="00764CC6" w:rsidP="002A5626">
      <w:pPr>
        <w:pStyle w:val="normal0"/>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A5626" w:rsidRDefault="002A5626">
    <w:pPr>
      <w:pStyle w:val="normal0"/>
      <w:jc w:val="both"/>
    </w:pPr>
  </w:p>
  <w:p w:rsidR="002A5626" w:rsidRDefault="002A5626">
    <w:pPr>
      <w:pStyle w:val="normal0"/>
    </w:pPr>
  </w:p>
  <w:p w:rsidR="002A5626" w:rsidRDefault="002A5626">
    <w:pPr>
      <w:pStyle w:val="normal0"/>
    </w:pP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8"/>
  <w:embedTrueTypeFonts/>
  <w:proofState w:spelling="clean" w:grammar="clean"/>
  <w:defaultTabStop w:val="720"/>
  <w:characterSpacingControl w:val="doNotCompress"/>
  <w:footnotePr>
    <w:footnote w:id="-1"/>
    <w:footnote w:id="0"/>
  </w:footnotePr>
  <w:endnotePr>
    <w:endnote w:id="-1"/>
    <w:endnote w:id="0"/>
  </w:endnotePr>
  <w:compat/>
  <w:rsids>
    <w:rsidRoot w:val="002A5626"/>
    <w:rsid w:val="0020679E"/>
    <w:rsid w:val="002A5626"/>
    <w:rsid w:val="0046021A"/>
    <w:rsid w:val="005D3708"/>
    <w:rsid w:val="00764CC6"/>
    <w:rsid w:val="00E77F61"/>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D3708"/>
  </w:style>
  <w:style w:type="paragraph" w:styleId="Heading1">
    <w:name w:val="heading 1"/>
    <w:basedOn w:val="normal0"/>
    <w:next w:val="normal0"/>
    <w:rsid w:val="002A5626"/>
    <w:pPr>
      <w:spacing w:before="189"/>
      <w:ind w:left="4573" w:right="5380"/>
      <w:jc w:val="center"/>
      <w:outlineLvl w:val="0"/>
    </w:pPr>
    <w:rPr>
      <w:b/>
      <w:sz w:val="32"/>
      <w:szCs w:val="32"/>
      <w:u w:val="single"/>
    </w:rPr>
  </w:style>
  <w:style w:type="paragraph" w:styleId="Heading2">
    <w:name w:val="heading 2"/>
    <w:basedOn w:val="normal0"/>
    <w:next w:val="normal0"/>
    <w:rsid w:val="002A5626"/>
    <w:pPr>
      <w:ind w:left="1375"/>
      <w:outlineLvl w:val="1"/>
    </w:pPr>
    <w:rPr>
      <w:b/>
      <w:sz w:val="24"/>
      <w:szCs w:val="24"/>
    </w:rPr>
  </w:style>
  <w:style w:type="paragraph" w:styleId="Heading3">
    <w:name w:val="heading 3"/>
    <w:basedOn w:val="normal0"/>
    <w:next w:val="normal0"/>
    <w:rsid w:val="002A5626"/>
    <w:pPr>
      <w:ind w:left="1375"/>
      <w:outlineLvl w:val="2"/>
    </w:pPr>
    <w:rPr>
      <w:b/>
    </w:rPr>
  </w:style>
  <w:style w:type="paragraph" w:styleId="Heading4">
    <w:name w:val="heading 4"/>
    <w:basedOn w:val="normal0"/>
    <w:next w:val="normal0"/>
    <w:rsid w:val="002A5626"/>
    <w:pPr>
      <w:keepNext/>
      <w:keepLines/>
      <w:spacing w:before="240" w:after="40"/>
      <w:outlineLvl w:val="3"/>
    </w:pPr>
    <w:rPr>
      <w:b/>
      <w:sz w:val="24"/>
      <w:szCs w:val="24"/>
    </w:rPr>
  </w:style>
  <w:style w:type="paragraph" w:styleId="Heading5">
    <w:name w:val="heading 5"/>
    <w:basedOn w:val="normal0"/>
    <w:next w:val="normal0"/>
    <w:rsid w:val="002A5626"/>
    <w:pPr>
      <w:keepNext/>
      <w:keepLines/>
      <w:spacing w:before="220" w:after="40"/>
      <w:outlineLvl w:val="4"/>
    </w:pPr>
    <w:rPr>
      <w:b/>
    </w:rPr>
  </w:style>
  <w:style w:type="paragraph" w:styleId="Heading6">
    <w:name w:val="heading 6"/>
    <w:basedOn w:val="normal0"/>
    <w:next w:val="normal0"/>
    <w:rsid w:val="002A5626"/>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2A5626"/>
    <w:tblPr>
      <w:tblCellMar>
        <w:top w:w="100" w:type="dxa"/>
        <w:left w:w="100" w:type="dxa"/>
        <w:bottom w:w="100" w:type="dxa"/>
        <w:right w:w="100" w:type="dxa"/>
      </w:tblCellMar>
    </w:tblPr>
  </w:style>
  <w:style w:type="paragraph" w:customStyle="1" w:styleId="normal1">
    <w:name w:val="normal"/>
    <w:rsid w:val="002A5626"/>
  </w:style>
  <w:style w:type="paragraph" w:styleId="Title">
    <w:name w:val="Title"/>
    <w:basedOn w:val="normal0"/>
    <w:next w:val="normal0"/>
    <w:rsid w:val="002A5626"/>
    <w:pPr>
      <w:keepNext/>
      <w:keepLines/>
      <w:spacing w:before="480" w:after="120"/>
    </w:pPr>
    <w:rPr>
      <w:b/>
      <w:sz w:val="72"/>
      <w:szCs w:val="72"/>
    </w:rPr>
  </w:style>
  <w:style w:type="paragraph" w:customStyle="1" w:styleId="normal0">
    <w:name w:val="normal"/>
    <w:rsid w:val="002A5626"/>
  </w:style>
  <w:style w:type="paragraph" w:styleId="Subtitle">
    <w:name w:val="Subtitle"/>
    <w:basedOn w:val="normal0"/>
    <w:next w:val="normal0"/>
    <w:rsid w:val="002A5626"/>
    <w:pPr>
      <w:keepNext/>
      <w:keepLines/>
      <w:spacing w:before="360" w:after="80"/>
    </w:pPr>
    <w:rPr>
      <w:rFonts w:ascii="Georgia" w:eastAsia="Georgia" w:hAnsi="Georgia" w:cs="Georgia"/>
      <w:i/>
      <w:iCs/>
      <w:color w:val="666666"/>
      <w:sz w:val="48"/>
      <w:szCs w:val="48"/>
    </w:rPr>
  </w:style>
  <w:style w:type="table" w:customStyle="1" w:styleId="a">
    <w:basedOn w:val="TableNormal"/>
    <w:rsid w:val="002A5626"/>
    <w:tblPr>
      <w:tblStyleRowBandSize w:val="1"/>
      <w:tblStyleColBandSize w:val="1"/>
      <w:tblInd w:w="0" w:type="dxa"/>
      <w:tblCellMar>
        <w:top w:w="100" w:type="dxa"/>
        <w:left w:w="100" w:type="dxa"/>
        <w:bottom w:w="100" w:type="dxa"/>
        <w:right w:w="100" w:type="dxa"/>
      </w:tblCellMar>
    </w:tblPr>
  </w:style>
  <w:style w:type="table" w:customStyle="1" w:styleId="a0">
    <w:basedOn w:val="TableNormal"/>
    <w:rsid w:val="002A5626"/>
    <w:tblPr>
      <w:tblStyleRowBandSize w:val="1"/>
      <w:tblStyleColBandSize w:val="1"/>
      <w:tblInd w:w="0" w:type="dxa"/>
      <w:tblCellMar>
        <w:top w:w="100" w:type="dxa"/>
        <w:left w:w="100" w:type="dxa"/>
        <w:bottom w:w="100" w:type="dxa"/>
        <w:right w:w="100" w:type="dxa"/>
      </w:tblCellMar>
    </w:tblPr>
  </w:style>
  <w:style w:type="table" w:customStyle="1" w:styleId="a1">
    <w:basedOn w:val="TableNormal"/>
    <w:rsid w:val="002A5626"/>
    <w:tblPr>
      <w:tblStyleRowBandSize w:val="1"/>
      <w:tblStyleColBandSize w:val="1"/>
      <w:tblInd w:w="0" w:type="dxa"/>
      <w:tblCellMar>
        <w:top w:w="100" w:type="dxa"/>
        <w:left w:w="100" w:type="dxa"/>
        <w:bottom w:w="100" w:type="dxa"/>
        <w:right w:w="100" w:type="dxa"/>
      </w:tblCellMar>
    </w:tblPr>
  </w:style>
  <w:style w:type="table" w:customStyle="1" w:styleId="a2">
    <w:basedOn w:val="TableNormal"/>
    <w:rsid w:val="002A5626"/>
    <w:tblPr>
      <w:tblStyleRowBandSize w:val="1"/>
      <w:tblStyleColBandSize w:val="1"/>
      <w:tblInd w:w="0" w:type="dxa"/>
      <w:tblCellMar>
        <w:top w:w="0" w:type="dxa"/>
        <w:left w:w="108" w:type="dxa"/>
        <w:bottom w:w="0" w:type="dxa"/>
        <w:right w:w="108" w:type="dxa"/>
      </w:tblCellMar>
    </w:tblPr>
  </w:style>
  <w:style w:type="table" w:customStyle="1" w:styleId="a3">
    <w:basedOn w:val="TableNormal"/>
    <w:rsid w:val="002A5626"/>
    <w:tblPr>
      <w:tblStyleRowBandSize w:val="1"/>
      <w:tblStyleColBandSize w:val="1"/>
      <w:tblInd w:w="0" w:type="dxa"/>
      <w:tblCellMar>
        <w:top w:w="0" w:type="dxa"/>
        <w:left w:w="108" w:type="dxa"/>
        <w:bottom w:w="0" w:type="dxa"/>
        <w:right w:w="108" w:type="dxa"/>
      </w:tblCellMar>
    </w:tblPr>
  </w:style>
  <w:style w:type="table" w:customStyle="1" w:styleId="a4">
    <w:basedOn w:val="TableNormal"/>
    <w:rsid w:val="002A5626"/>
    <w:tblPr>
      <w:tblStyleRowBandSize w:val="1"/>
      <w:tblStyleColBandSize w:val="1"/>
      <w:tblInd w:w="0" w:type="dxa"/>
      <w:tblCellMar>
        <w:top w:w="0" w:type="dxa"/>
        <w:left w:w="108" w:type="dxa"/>
        <w:bottom w:w="0" w:type="dxa"/>
        <w:right w:w="108" w:type="dxa"/>
      </w:tblCellMar>
    </w:tblPr>
  </w:style>
  <w:style w:type="paragraph" w:styleId="Header">
    <w:name w:val="header"/>
    <w:basedOn w:val="Normal"/>
    <w:link w:val="HeaderChar"/>
    <w:uiPriority w:val="99"/>
    <w:semiHidden/>
    <w:unhideWhenUsed/>
    <w:rsid w:val="0046021A"/>
    <w:pPr>
      <w:tabs>
        <w:tab w:val="center" w:pos="4680"/>
        <w:tab w:val="right" w:pos="9360"/>
      </w:tabs>
    </w:pPr>
  </w:style>
  <w:style w:type="character" w:customStyle="1" w:styleId="HeaderChar">
    <w:name w:val="Header Char"/>
    <w:basedOn w:val="DefaultParagraphFont"/>
    <w:link w:val="Header"/>
    <w:uiPriority w:val="99"/>
    <w:semiHidden/>
    <w:rsid w:val="0046021A"/>
  </w:style>
  <w:style w:type="paragraph" w:styleId="Footer">
    <w:name w:val="footer"/>
    <w:basedOn w:val="Normal"/>
    <w:link w:val="FooterChar"/>
    <w:uiPriority w:val="99"/>
    <w:semiHidden/>
    <w:unhideWhenUsed/>
    <w:rsid w:val="0046021A"/>
    <w:pPr>
      <w:tabs>
        <w:tab w:val="center" w:pos="4680"/>
        <w:tab w:val="right" w:pos="9360"/>
      </w:tabs>
    </w:pPr>
  </w:style>
  <w:style w:type="character" w:customStyle="1" w:styleId="FooterChar">
    <w:name w:val="Footer Char"/>
    <w:basedOn w:val="DefaultParagraphFont"/>
    <w:link w:val="Footer"/>
    <w:uiPriority w:val="99"/>
    <w:semiHidden/>
    <w:rsid w:val="0046021A"/>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mw/cymGRtzjbd3mjMkNfaUZAKw==">CgMxLjA4AHIhMWg5YWZWMFNpWXNwQWxEdDJNam1SWG9QckNVbVBRbXJn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454</Words>
  <Characters>2589</Characters>
  <Application>Microsoft Office Word</Application>
  <DocSecurity>0</DocSecurity>
  <Lines>21</Lines>
  <Paragraphs>6</Paragraphs>
  <ScaleCrop>false</ScaleCrop>
  <Company/>
  <LinksUpToDate>false</LinksUpToDate>
  <CharactersWithSpaces>3037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MCA SPMVV</dc:creator>
  <cp:lastModifiedBy>NAVEEN KUMAR SUNKARA</cp:lastModifiedBy>
  <cp:revision>2</cp:revision>
  <dcterms:created xsi:type="dcterms:W3CDTF">2026-09-21T06:53:00Z</dcterms:created>
  <dcterms:modified xsi:type="dcterms:W3CDTF">2026-09-21T06:53:00Z</dcterms:modified>
</cp:coreProperties>
</file>