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ind w:firstLine="640"/>
        <w:rPr>
          <w:highlight w:val="white"/>
        </w:rPr>
      </w:pPr>
      <w:r w:rsidDel="00000000" w:rsidR="00000000" w:rsidRPr="00000000">
        <w:rPr>
          <w:highlight w:val="white"/>
          <w:rtl w:val="0"/>
        </w:rPr>
        <w:t xml:space="preserve">Title Page:</w:t>
      </w:r>
    </w:p>
    <w:p w:rsidR="00000000" w:rsidDel="00000000" w:rsidP="00000000" w:rsidRDefault="00000000" w:rsidRPr="00000000" w14:paraId="00000002">
      <w:pPr>
        <w:pStyle w:val="Heading2"/>
        <w:ind w:firstLine="640"/>
        <w:rPr>
          <w:highlight w:val="white"/>
        </w:rPr>
      </w:pPr>
      <w:r w:rsidDel="00000000" w:rsidR="00000000" w:rsidRPr="00000000">
        <w:rPr>
          <w:highlight w:val="white"/>
          <w:rtl w:val="0"/>
        </w:rPr>
        <w:t xml:space="preserve"> </w:t>
      </w:r>
    </w:p>
    <w:p w:rsidR="00000000" w:rsidDel="00000000" w:rsidP="00000000" w:rsidRDefault="00000000" w:rsidRPr="00000000" w14:paraId="00000003">
      <w:pPr>
        <w:pStyle w:val="Heading2"/>
        <w:ind w:firstLine="640"/>
        <w:jc w:val="center"/>
        <w:rPr>
          <w:highlight w:val="white"/>
        </w:rPr>
      </w:pPr>
      <w:r w:rsidDel="00000000" w:rsidR="00000000" w:rsidRPr="00000000">
        <w:rPr>
          <w:highlight w:val="white"/>
          <w:rtl w:val="0"/>
        </w:rPr>
        <w:t xml:space="preserve">Efficient Smart parking system using support vector machines(SVM) Algorithm comparing with Linear Regression algorithm</w:t>
      </w:r>
    </w:p>
    <w:p w:rsidR="00000000" w:rsidDel="00000000" w:rsidP="00000000" w:rsidRDefault="00000000" w:rsidRPr="00000000" w14:paraId="00000004">
      <w:pPr>
        <w:spacing w:before="320" w:lineRule="auto"/>
        <w:ind w:left="606" w:right="606"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A.Rajesh 2</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7">
      <w:pPr>
        <w:spacing w:before="8"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8">
      <w:pPr>
        <w:spacing w:line="276" w:lineRule="auto"/>
        <w:ind w:left="640" w:right="6805" w:firstLine="0"/>
        <w:rPr>
          <w:rFonts w:ascii="Times New Roman" w:cs="Times New Roman" w:eastAsia="Times New Roman" w:hAnsi="Times New Roman"/>
          <w:color w:val="000000"/>
          <w:sz w:val="24"/>
          <w:szCs w:val="24"/>
          <w:highlight w:val="white"/>
          <w:vertAlign w:val="superscript"/>
        </w:rPr>
      </w:pPr>
      <w:r w:rsidDel="00000000" w:rsidR="00000000" w:rsidRPr="00000000">
        <w:rPr>
          <w:rFonts w:ascii="Times New Roman" w:cs="Times New Roman" w:eastAsia="Times New Roman" w:hAnsi="Times New Roman"/>
          <w:color w:val="000000"/>
          <w:sz w:val="24"/>
          <w:szCs w:val="24"/>
          <w:highlight w:val="white"/>
          <w:rtl w:val="0"/>
        </w:rPr>
        <w:t xml:space="preserve">Malepati Girish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1</w:t>
      </w:r>
    </w:p>
    <w:p w:rsidR="00000000" w:rsidDel="00000000" w:rsidP="00000000" w:rsidRDefault="00000000" w:rsidRPr="00000000" w14:paraId="00000009">
      <w:pPr>
        <w:spacing w:line="276" w:lineRule="auto"/>
        <w:ind w:left="640" w:right="6805"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Scholar</w:t>
      </w:r>
    </w:p>
    <w:p w:rsidR="00000000" w:rsidDel="00000000" w:rsidP="00000000" w:rsidRDefault="00000000" w:rsidRPr="00000000" w14:paraId="0000000A">
      <w:pPr>
        <w:spacing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Department of Computer Science and Engineering, Saveetha School of Engineering,</w:t>
      </w:r>
    </w:p>
    <w:p w:rsidR="00000000" w:rsidDel="00000000" w:rsidP="00000000" w:rsidRDefault="00000000" w:rsidRPr="00000000" w14:paraId="0000000B">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malepatigirish0005.sse@saveetha.com</w:t>
      </w:r>
    </w:p>
    <w:p w:rsidR="00000000" w:rsidDel="00000000" w:rsidP="00000000" w:rsidRDefault="00000000" w:rsidRPr="00000000" w14:paraId="0000000C">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D">
      <w:pPr>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A.Rajesh</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2</w:t>
      </w:r>
      <w:r w:rsidDel="00000000" w:rsidR="00000000" w:rsidRPr="00000000">
        <w:rPr>
          <w:rtl w:val="0"/>
        </w:rPr>
      </w:r>
    </w:p>
    <w:p w:rsidR="00000000" w:rsidDel="00000000" w:rsidP="00000000" w:rsidRDefault="00000000" w:rsidRPr="00000000" w14:paraId="0000000E">
      <w:pPr>
        <w:spacing w:before="41" w:line="276" w:lineRule="auto"/>
        <w:ind w:left="640" w:right="5014"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Research Guide, Corresponding Author, Department of Applied Electronics,</w:t>
      </w:r>
    </w:p>
    <w:p w:rsidR="00000000" w:rsidDel="00000000" w:rsidP="00000000" w:rsidRDefault="00000000" w:rsidRPr="00000000" w14:paraId="0000000F">
      <w:pPr>
        <w:spacing w:before="41" w:line="276" w:lineRule="auto"/>
        <w:ind w:right="5014"/>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Saveetha School of Engineering,</w:t>
      </w:r>
    </w:p>
    <w:p w:rsidR="00000000" w:rsidDel="00000000" w:rsidP="00000000" w:rsidRDefault="00000000" w:rsidRPr="00000000" w14:paraId="00000010">
      <w:pPr>
        <w:spacing w:line="276" w:lineRule="auto"/>
        <w:ind w:left="640" w:right="3762"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Institution of Medical and Technical Sciences, Saveetha University, Chennai, Tamil Nadu, India, Pin: 602105 rajesha.sse@saveetha.com </w:t>
      </w:r>
    </w:p>
    <w:p w:rsidR="00000000" w:rsidDel="00000000" w:rsidP="00000000" w:rsidRDefault="00000000" w:rsidRPr="00000000" w14:paraId="00000011">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5">
      <w:pPr>
        <w:spacing w:before="168" w:lineRule="auto"/>
        <w:ind w:right="-9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6">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Keywords:</w:t>
      </w:r>
      <w:r w:rsidDel="00000000" w:rsidR="00000000" w:rsidRPr="00000000">
        <w:rPr>
          <w:rFonts w:ascii="Times New Roman" w:cs="Times New Roman" w:eastAsia="Times New Roman" w:hAnsi="Times New Roman"/>
          <w:sz w:val="24"/>
          <w:szCs w:val="24"/>
          <w:highlight w:val="white"/>
          <w:rtl w:val="0"/>
        </w:rPr>
        <w:t xml:space="preserve">Smart parking system,MobileNetV2 algorithm,ResNet50 algorithm,Efficiency comparison,Real-time parking detection,Convolutional Neural Networks (CNN),Image.classification accuracy,Computational resource usage,Vehicle detection speed</w:t>
      </w:r>
    </w:p>
    <w:p w:rsidR="00000000" w:rsidDel="00000000" w:rsidP="00000000" w:rsidRDefault="00000000" w:rsidRPr="00000000" w14:paraId="00000017">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Deep learning models optimization</w:t>
      </w:r>
    </w:p>
    <w:p w:rsidR="00000000" w:rsidDel="00000000" w:rsidP="00000000" w:rsidRDefault="00000000" w:rsidRPr="00000000" w14:paraId="00000018">
      <w:pPr>
        <w:spacing w:line="276" w:lineRule="auto"/>
        <w:ind w:left="640" w:right="-9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ind w:right="660"/>
        <w:jc w:val="both"/>
        <w:rPr>
          <w:rFonts w:ascii="Times New Roman" w:cs="Times New Roman" w:eastAsia="Times New Roman" w:hAnsi="Times New Roman"/>
          <w:sz w:val="24"/>
          <w:szCs w:val="24"/>
          <w:highlight w:val="white"/>
        </w:rPr>
        <w:sectPr>
          <w:pgSz w:h="15840" w:w="12240" w:orient="portrait"/>
          <w:pgMar w:bottom="280" w:top="1620" w:left="800" w:right="1905" w:header="360" w:footer="360"/>
          <w:pgNumType w:start="1"/>
        </w:sectPr>
      </w:pPr>
      <w:r w:rsidDel="00000000" w:rsidR="00000000" w:rsidRPr="00000000">
        <w:rPr>
          <w:rtl w:val="0"/>
        </w:rPr>
      </w:r>
    </w:p>
    <w:p w:rsidR="00000000" w:rsidDel="00000000" w:rsidP="00000000" w:rsidRDefault="00000000" w:rsidRPr="00000000" w14:paraId="0000001C">
      <w:pPr>
        <w:pStyle w:val="Heading1"/>
        <w:spacing w:before="60" w:lineRule="auto"/>
        <w:ind w:firstLine="640"/>
        <w:rPr>
          <w:rFonts w:ascii="Times New Roman" w:cs="Times New Roman" w:eastAsia="Times New Roman" w:hAnsi="Times New Roman"/>
          <w:b w:val="1"/>
          <w:sz w:val="24"/>
          <w:szCs w:val="24"/>
          <w:highlight w:val="white"/>
        </w:rPr>
      </w:pPr>
      <w:r w:rsidDel="00000000" w:rsidR="00000000" w:rsidRPr="00000000">
        <w:rPr>
          <w:highlight w:val="white"/>
          <w:rtl w:val="0"/>
        </w:rPr>
        <w:t xml:space="preserve">ABSTRACT</w:t>
      </w:r>
      <w:r w:rsidDel="00000000" w:rsidR="00000000" w:rsidRPr="00000000">
        <w:rPr>
          <w:rtl w:val="0"/>
        </w:rPr>
      </w:r>
    </w:p>
    <w:p w:rsidR="00000000" w:rsidDel="00000000" w:rsidP="00000000" w:rsidRDefault="00000000" w:rsidRPr="00000000" w14:paraId="0000001D">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Aim: </w:t>
      </w:r>
      <w:r w:rsidDel="00000000" w:rsidR="00000000" w:rsidRPr="00000000">
        <w:rPr>
          <w:rFonts w:ascii="Times New Roman" w:cs="Times New Roman" w:eastAsia="Times New Roman" w:hAnsi="Times New Roman"/>
          <w:sz w:val="24"/>
          <w:szCs w:val="24"/>
          <w:highlight w:val="white"/>
          <w:rtl w:val="0"/>
        </w:rPr>
        <w:t xml:space="preserve">The primary goal of this study is to develop an efficient smart parking system by comparing the performance of the MobileNetV2 algorithm with the ResNet50 algorithm in terms of accuracy and speed. Smart parking systems are essential in urban areas to reduce traffic congestion, decrease carbon emissions, and improve overall parking experiences. By employing deep learning models, this study aims to optimize parking space detection and allocation, thereby enhancing operational efficiency in parking management.</w:t>
      </w:r>
      <w:r w:rsidDel="00000000" w:rsidR="00000000" w:rsidRPr="00000000">
        <w:rPr>
          <w:rFonts w:ascii="Times New Roman" w:cs="Times New Roman" w:eastAsia="Times New Roman" w:hAnsi="Times New Roman"/>
          <w:b w:val="1"/>
          <w:sz w:val="24"/>
          <w:szCs w:val="24"/>
          <w:highlight w:val="white"/>
          <w:rtl w:val="0"/>
        </w:rPr>
        <w:t xml:space="preserve">Methods and Materials:</w:t>
      </w:r>
      <w:r w:rsidDel="00000000" w:rsidR="00000000" w:rsidRPr="00000000">
        <w:rPr>
          <w:rFonts w:ascii="Times New Roman" w:cs="Times New Roman" w:eastAsia="Times New Roman" w:hAnsi="Times New Roman"/>
          <w:sz w:val="24"/>
          <w:szCs w:val="24"/>
          <w:highlight w:val="white"/>
          <w:rtl w:val="0"/>
        </w:rPr>
        <w:t xml:space="preserve"> The study employed two deep learning algorithms, MobileNetV2 and ResNet50, to analyze and compare their effectiveness in a smart parking system. A dataset comprising images of parking lots with various occupancy levels was used to train and test both models. The performance of the models was evaluated based on their accuracy, processing speed, and resource consumption during the detection process.</w:t>
      </w:r>
      <w:r w:rsidDel="00000000" w:rsidR="00000000" w:rsidRPr="00000000">
        <w:rPr>
          <w:rFonts w:ascii="Times New Roman" w:cs="Times New Roman" w:eastAsia="Times New Roman" w:hAnsi="Times New Roman"/>
          <w:b w:val="1"/>
          <w:sz w:val="24"/>
          <w:szCs w:val="24"/>
          <w:highlight w:val="white"/>
          <w:rtl w:val="0"/>
        </w:rPr>
        <w:t xml:space="preserve">Results: </w:t>
      </w:r>
      <w:r w:rsidDel="00000000" w:rsidR="00000000" w:rsidRPr="00000000">
        <w:rPr>
          <w:rFonts w:ascii="Times New Roman" w:cs="Times New Roman" w:eastAsia="Times New Roman" w:hAnsi="Times New Roman"/>
          <w:sz w:val="24"/>
          <w:szCs w:val="24"/>
          <w:highlight w:val="white"/>
          <w:rtl w:val="0"/>
        </w:rPr>
        <w:t xml:space="preserve">The MobileNetV2 algorithm demonstrated superior performance compared to the ResNet50 algorithm. Specifically, MobileNetV2 achieved an accuracy of 97%, significantly higher than the 72% accuracy rate observed with the ResNet50 algorithm. Furthermore, MobileNetV2 exhibited faster processing times and lower resource consumption, making it more suitable for real-time parking space detection in smart parking systems.</w:t>
      </w:r>
      <w:r w:rsidDel="00000000" w:rsidR="00000000" w:rsidRPr="00000000">
        <w:rPr>
          <w:rFonts w:ascii="Times New Roman" w:cs="Times New Roman" w:eastAsia="Times New Roman" w:hAnsi="Times New Roman"/>
          <w:b w:val="1"/>
          <w:sz w:val="24"/>
          <w:szCs w:val="24"/>
          <w:highlight w:val="white"/>
          <w:rtl w:val="0"/>
        </w:rPr>
        <w:t xml:space="preserve">Conclusion: </w:t>
      </w:r>
      <w:r w:rsidDel="00000000" w:rsidR="00000000" w:rsidRPr="00000000">
        <w:rPr>
          <w:rFonts w:ascii="Times New Roman" w:cs="Times New Roman" w:eastAsia="Times New Roman" w:hAnsi="Times New Roman"/>
          <w:sz w:val="24"/>
          <w:szCs w:val="24"/>
          <w:highlight w:val="white"/>
          <w:rtl w:val="0"/>
        </w:rPr>
        <w:t xml:space="preserve">The study concludes that the MobileNetV2 algorithm is more efficient and effective than the ResNet50 algorithm for implementing smart parking systems. Its higher accuracy rate, coupled with faster processing times and lower resource consumption, makes MobileNetV2 a preferable choice for real-time parking space detection. This finding underscores the importance of selecting appropriate deep learning models to enhance the operational efficiency of smart parking systems, ultimately contributing to better urban mobility and environmental sustainability.</w:t>
      </w:r>
    </w:p>
    <w:p w:rsidR="00000000" w:rsidDel="00000000" w:rsidP="00000000" w:rsidRDefault="00000000" w:rsidRPr="00000000" w14:paraId="0000001E">
      <w:pPr>
        <w:spacing w:before="101" w:line="276" w:lineRule="auto"/>
        <w:ind w:left="640" w:right="638"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F">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before="10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pStyle w:val="Heading1"/>
        <w:ind w:left="0"/>
        <w:rPr>
          <w:highlight w:val="white"/>
        </w:rPr>
      </w:pPr>
      <w:bookmarkStart w:colFirst="0" w:colLast="0" w:name="_59vi3exun1lg" w:id="0"/>
      <w:bookmarkEnd w:id="0"/>
      <w:r w:rsidDel="00000000" w:rsidR="00000000" w:rsidRPr="00000000">
        <w:rPr>
          <w:rtl w:val="0"/>
        </w:rPr>
      </w:r>
    </w:p>
    <w:p w:rsidR="00000000" w:rsidDel="00000000" w:rsidP="00000000" w:rsidRDefault="00000000" w:rsidRPr="00000000" w14:paraId="0000002D">
      <w:pPr>
        <w:pStyle w:val="Heading1"/>
        <w:ind w:left="0"/>
        <w:rPr>
          <w:highlight w:val="white"/>
        </w:rPr>
      </w:pPr>
      <w:bookmarkStart w:colFirst="0" w:colLast="0" w:name="_re0035jtrg7b" w:id="1"/>
      <w:bookmarkEnd w:id="1"/>
      <w:r w:rsidDel="00000000" w:rsidR="00000000" w:rsidRPr="00000000">
        <w:rPr>
          <w:highlight w:val="white"/>
          <w:rtl w:val="0"/>
        </w:rPr>
        <w:t xml:space="preserve">          INTRODUCTION</w:t>
      </w:r>
    </w:p>
    <w:p w:rsidR="00000000" w:rsidDel="00000000" w:rsidP="00000000" w:rsidRDefault="00000000" w:rsidRPr="00000000" w14:paraId="0000002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modern urban landscape is increasingly becoming congested, with parking spaces becoming a scarce commodity. An efficient smart parking system can significantly alleviate these issues by optimizing parking space usage, reducing traffic congestion, and decreasing carbon emissions. Such systems leverage cutting-edge technologies, including IoT and AI algorithms, to dynamically manage parking resources. Among the various algorithms applied, MobileNetV2 and ResNet50 have been pivotal in revolutionizing smart parking solutions through their application in vehicle detection and parking slot identification (Zhang, Y., &amp; Lee, D. H. (2022). "Efficiency of Smart Parking Solutions Using Deep Learning Algorithms: A Comparative Study," Journal of Smart Infrastructure and Construction).</w:t>
      </w:r>
    </w:p>
    <w:p w:rsidR="00000000" w:rsidDel="00000000" w:rsidP="00000000" w:rsidRDefault="00000000" w:rsidRPr="00000000" w14:paraId="00000030">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importance of efficient smart parking systems in today's world cannot be overstated. They not only contribute to the betterment of urban mobility but also play a crucial role in environmental conservation by reducing unnecessary fuel consumption and emissions. According to a study by Smith et al. (2021), smart parking solutions can reduce the time spent searching for parking by up to 43%, which significantly contributes to a reduction in carbon footprint (Smith, J., &amp; Kumar, R. (2021). "Impact of Smart Parking Systems on Urban Sustainability," Environmental Technology &amp; Innovation).</w:t>
      </w:r>
    </w:p>
    <w:p w:rsidR="00000000" w:rsidDel="00000000" w:rsidP="00000000" w:rsidRDefault="00000000" w:rsidRPr="00000000" w14:paraId="0000003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Applications of such research are vast and include urban planning, smart city development, and transportation management. Implementing efficient smart parking systems can lead to more sustainable and smarter cities (Jones, P., &amp; Williams, L. (2023). "Smart Parking Systems and Urban Development," Journal of Urban Planning and Development; Lee, S., &amp; Kim, Y. (2023). "Leveraging AI for Enhanced Urban Mobility: A Case Study on Smart Parking," International Journal of Intelligent Transportation Systems Research).</w:t>
      </w:r>
    </w:p>
    <w:p w:rsidR="00000000" w:rsidDel="00000000" w:rsidP="00000000" w:rsidRDefault="00000000" w:rsidRPr="00000000" w14:paraId="00000034">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recent years, the surge in vehicle ownership has intensified the need for effective parking solutions, pushing the boundaries of traditional parking systems. The advent of smart parking systems, leveraging cutting-edge artificial intelligence (AI) algorithms, has emerged as a beacon of innovation in addressing these challenges. Among these, the MobileNetV2 and ResNet50 algorithms have gained prominence for their ability to efficiently process and analyze real-time data, thus facilitating smarter decision-making in parking management. MobileNetV2, known for its lightweight architecture and efficiency on mobile devices, achieves a commendable accuracy rate of 97% in identifying available parking spaces, making it a game-changer for users and parking operators alike. On the other hand, ResNet50, despite its deeper architecture and higher computational demand, delivers an accuracy rate of 72%, showcasing its robustness in feature extraction but highlighting a gap in efficiency and adaptability in the smart parking context. This comparative analysis underscores a pivotal shift towards more agile and resource-efficient AI models like MobileNetV2, promising to revolutionize the smart parking landscape by offering faster, more accurate, and user-friendly parking solutions.</w:t>
      </w:r>
    </w:p>
    <w:p w:rsidR="00000000" w:rsidDel="00000000" w:rsidP="00000000" w:rsidRDefault="00000000" w:rsidRPr="00000000" w14:paraId="0000003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before="1" w:line="276" w:lineRule="auto"/>
        <w:ind w:right="638"/>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39">
      <w:pPr>
        <w:spacing w:before="240" w:line="276" w:lineRule="auto"/>
        <w:ind w:left="640" w:right="639" w:firstLine="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METHODS AND MATERIALS</w:t>
      </w:r>
    </w:p>
    <w:p w:rsidR="00000000" w:rsidDel="00000000" w:rsidP="00000000" w:rsidRDefault="00000000" w:rsidRPr="00000000" w14:paraId="0000003A">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B">
      <w:pPr>
        <w:widowControl w:val="1"/>
        <w:spacing w:after="240" w:before="240" w:line="276" w:lineRule="auto"/>
        <w:ind w:left="540" w:right="570" w:firstLine="0"/>
        <w:jc w:val="both"/>
        <w:rPr>
          <w:rFonts w:ascii="Times New Roman" w:cs="Times New Roman" w:eastAsia="Times New Roman" w:hAnsi="Times New Roman"/>
          <w:b w:val="1"/>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The study of the research was conducted in the Programming lab, Saveetha School of Engineering, SIMATS. There are two groups identified. Group MobileNetv Algorithm and Group 2 is </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Resnet50 .It has the good layout structure of SSE. The sample size of (N=20) and calculated from the SPSS analysis. For object detection tasks, to annotate and label the dataset,The experiment involved a total of ten samples, five of which were assigned to each of two groups. The dataset used for analysis was derived from its own dataset, assuring a broad and representative sample of social media posts about election events. A comprehensive study was conducted to evaluate the statistical significance of the results. G-power was set at 0.8, alpha (α) at 0.05, and beta (β) at 0.2. The statistical analysis was performed using a 95% confidence interval. The Python programming language was used for data processing, algorithm development, and statistics</w:t>
      </w: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03C">
      <w:pPr>
        <w:spacing w:line="276" w:lineRule="auto"/>
        <w:ind w:left="0" w:right="639" w:firstLine="0"/>
        <w:jc w:val="both"/>
        <w:rPr>
          <w:rFonts w:ascii="Times New Roman" w:cs="Times New Roman" w:eastAsia="Times New Roman" w:hAnsi="Times New Roman"/>
          <w:b w:val="1"/>
          <w:sz w:val="24"/>
          <w:szCs w:val="24"/>
          <w:highlight w:val="white"/>
        </w:rPr>
        <w:sectPr>
          <w:type w:val="continuous"/>
          <w:pgSz w:h="15840" w:w="12240" w:orient="portrait"/>
          <w:pgMar w:bottom="280" w:top="1620" w:left="800" w:right="800" w:header="360" w:footer="360"/>
        </w:sectPr>
      </w:pPr>
      <w:r w:rsidDel="00000000" w:rsidR="00000000" w:rsidRPr="00000000">
        <w:rPr>
          <w:rtl w:val="0"/>
        </w:rPr>
      </w:r>
    </w:p>
    <w:p w:rsidR="00000000" w:rsidDel="00000000" w:rsidP="00000000" w:rsidRDefault="00000000" w:rsidRPr="00000000" w14:paraId="0000003D">
      <w:pPr>
        <w:spacing w:before="240" w:line="276" w:lineRule="auto"/>
        <w:ind w:right="638"/>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Style w:val="Heading2"/>
        <w:ind w:firstLine="640"/>
        <w:rPr>
          <w:sz w:val="28"/>
          <w:szCs w:val="28"/>
          <w:highlight w:val="white"/>
        </w:rPr>
      </w:pPr>
      <w:r w:rsidDel="00000000" w:rsidR="00000000" w:rsidRPr="00000000">
        <w:rPr>
          <w:rtl w:val="0"/>
        </w:rPr>
      </w:r>
    </w:p>
    <w:p w:rsidR="00000000" w:rsidDel="00000000" w:rsidP="00000000" w:rsidRDefault="00000000" w:rsidRPr="00000000" w14:paraId="0000003F">
      <w:pPr>
        <w:pStyle w:val="Heading2"/>
        <w:ind w:firstLine="640"/>
        <w:rPr>
          <w:sz w:val="28"/>
          <w:szCs w:val="28"/>
          <w:highlight w:val="white"/>
        </w:rPr>
      </w:pPr>
      <w:r w:rsidDel="00000000" w:rsidR="00000000" w:rsidRPr="00000000">
        <w:rPr>
          <w:sz w:val="28"/>
          <w:szCs w:val="28"/>
          <w:highlight w:val="white"/>
          <w:rtl w:val="0"/>
        </w:rPr>
        <w:t xml:space="preserve">Resnet50  </w:t>
      </w:r>
    </w:p>
    <w:p w:rsidR="00000000" w:rsidDel="00000000" w:rsidP="00000000" w:rsidRDefault="00000000" w:rsidRPr="00000000" w14:paraId="00000040">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1">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ResNet50, short for Residual Network with 50 layers, is a deep convolutional neural network architecture that has played a significant role in advancing the field of computer vision. Developed by Microsoft Research, ResNet50 is part of the ResNet family, which introduced the concept of residual learning. This innovation aimed to address the challenges of training very deep neural networks by utilizing residual blocks, allowing the model to learn and capture more complex features effectively.</w:t>
      </w:r>
    </w:p>
    <w:p w:rsidR="00000000" w:rsidDel="00000000" w:rsidP="00000000" w:rsidRDefault="00000000" w:rsidRPr="00000000" w14:paraId="00000042">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key idea behind ResNet50 is the introduction of skip connections or shortcut connections, which bypass one or more layers in a neural network. This skip connection helps in mitigating the vanishing gradient problem during training, enabling the successful training of deeper networks. ResNet50 specifically consists of 50 layers, with a modular structure comprising convolutional layers, batch normalization, and rectified linear unit (ReLU) activation functions.</w:t>
      </w:r>
    </w:p>
    <w:p w:rsidR="00000000" w:rsidDel="00000000" w:rsidP="00000000" w:rsidRDefault="00000000" w:rsidRPr="00000000" w14:paraId="00000044">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8">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9">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A">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B">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C">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D">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E">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4F">
      <w:pPr>
        <w:spacing w:line="276" w:lineRule="auto"/>
        <w:ind w:left="640" w:right="639" w:firstLine="0"/>
        <w:jc w:val="both"/>
        <w:rPr>
          <w:rFonts w:ascii="Times New Roman" w:cs="Times New Roman" w:eastAsia="Times New Roman" w:hAnsi="Times New Roman"/>
          <w:color w:val="374151"/>
          <w:sz w:val="24"/>
          <w:szCs w:val="24"/>
          <w:highlight w:val="white"/>
        </w:rPr>
      </w:pPr>
      <w:r w:rsidDel="00000000" w:rsidR="00000000" w:rsidRPr="00000000">
        <w:rPr>
          <w:rtl w:val="0"/>
        </w:rPr>
      </w:r>
    </w:p>
    <w:p w:rsidR="00000000" w:rsidDel="00000000" w:rsidP="00000000" w:rsidRDefault="00000000" w:rsidRPr="00000000" w14:paraId="00000050">
      <w:pPr>
        <w:pStyle w:val="Heading2"/>
        <w:spacing w:before="240" w:lineRule="auto"/>
        <w:ind w:firstLine="640"/>
        <w:rPr>
          <w:highlight w:val="white"/>
        </w:rPr>
      </w:pPr>
      <w:r w:rsidDel="00000000" w:rsidR="00000000" w:rsidRPr="00000000">
        <w:rPr>
          <w:highlight w:val="white"/>
          <w:rtl w:val="0"/>
        </w:rPr>
        <w:t xml:space="preserve">Pseudo code</w:t>
      </w:r>
    </w:p>
    <w:p w:rsidR="00000000" w:rsidDel="00000000" w:rsidP="00000000" w:rsidRDefault="00000000" w:rsidRPr="00000000" w14:paraId="0000005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2">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Import necessary libraries.</w:t>
      </w:r>
    </w:p>
    <w:p w:rsidR="00000000" w:rsidDel="00000000" w:rsidP="00000000" w:rsidRDefault="00000000" w:rsidRPr="00000000" w14:paraId="0000005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Data Collection</w:t>
      </w:r>
    </w:p>
    <w:p w:rsidR="00000000" w:rsidDel="00000000" w:rsidP="00000000" w:rsidRDefault="00000000" w:rsidRPr="00000000" w14:paraId="0000005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w:t>
      </w:r>
      <w:r w:rsidDel="00000000" w:rsidR="00000000" w:rsidRPr="00000000">
        <w:rPr>
          <w:rFonts w:ascii="Times New Roman" w:cs="Times New Roman" w:eastAsia="Times New Roman" w:hAnsi="Times New Roman"/>
          <w:sz w:val="21"/>
          <w:szCs w:val="21"/>
          <w:highlight w:val="white"/>
          <w:rtl w:val="0"/>
        </w:rPr>
        <w:t xml:space="preserve">Initialize the ResNet50 model</w:t>
      </w:r>
      <w:r w:rsidDel="00000000" w:rsidR="00000000" w:rsidRPr="00000000">
        <w:rPr>
          <w:rtl w:val="0"/>
        </w:rPr>
      </w:r>
    </w:p>
    <w:p w:rsidR="00000000" w:rsidDel="00000000" w:rsidP="00000000" w:rsidRDefault="00000000" w:rsidRPr="00000000" w14:paraId="00000055">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Model Selection</w:t>
      </w:r>
    </w:p>
    <w:p w:rsidR="00000000" w:rsidDel="00000000" w:rsidP="00000000" w:rsidRDefault="00000000" w:rsidRPr="00000000" w14:paraId="00000056">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5:Model Training </w:t>
      </w:r>
    </w:p>
    <w:p w:rsidR="00000000" w:rsidDel="00000000" w:rsidP="00000000" w:rsidRDefault="00000000" w:rsidRPr="00000000" w14:paraId="00000057">
      <w:pPr>
        <w:spacing w:line="482" w:lineRule="auto"/>
        <w:ind w:left="640" w:right="55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Model Evaluation</w:t>
      </w:r>
    </w:p>
    <w:p w:rsidR="00000000" w:rsidDel="00000000" w:rsidP="00000000" w:rsidRDefault="00000000" w:rsidRPr="00000000" w14:paraId="00000058">
      <w:pPr>
        <w:spacing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Evaluate the model's performance</w:t>
      </w:r>
    </w:p>
    <w:p w:rsidR="00000000" w:rsidDel="00000000" w:rsidP="00000000" w:rsidRDefault="00000000" w:rsidRPr="00000000" w14:paraId="00000059">
      <w:pPr>
        <w:spacing w:before="60" w:line="484" w:lineRule="auto"/>
        <w:ind w:left="6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Feature Importance Analysis</w:t>
      </w:r>
    </w:p>
    <w:p w:rsidR="00000000" w:rsidDel="00000000" w:rsidP="00000000" w:rsidRDefault="00000000" w:rsidRPr="00000000" w14:paraId="0000005A">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Predictions and Deployment</w:t>
      </w:r>
    </w:p>
    <w:p w:rsidR="00000000" w:rsidDel="00000000" w:rsidP="00000000" w:rsidRDefault="00000000" w:rsidRPr="00000000" w14:paraId="0000005B">
      <w:pPr>
        <w:spacing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Monitoring and Continuous Improvement</w:t>
      </w:r>
    </w:p>
    <w:p w:rsidR="00000000" w:rsidDel="00000000" w:rsidP="00000000" w:rsidRDefault="00000000" w:rsidRPr="00000000" w14:paraId="0000005C">
      <w:pPr>
        <w:spacing w:after="240" w:before="240" w:line="482" w:lineRule="auto"/>
        <w:ind w:left="640" w:right="37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Compliance and Ethical Considerations</w:t>
      </w:r>
    </w:p>
    <w:p w:rsidR="00000000" w:rsidDel="00000000" w:rsidP="00000000" w:rsidRDefault="00000000" w:rsidRPr="00000000" w14:paraId="0000005D">
      <w:pPr>
        <w:spacing w:line="484" w:lineRule="auto"/>
        <w:ind w:left="640" w:firstLine="0"/>
        <w:rPr>
          <w:rFonts w:ascii="Times New Roman" w:cs="Times New Roman" w:eastAsia="Times New Roman" w:hAnsi="Times New Roman"/>
          <w:sz w:val="24"/>
          <w:szCs w:val="24"/>
          <w:highlight w:val="white"/>
        </w:rPr>
        <w:sectPr>
          <w:type w:val="continuous"/>
          <w:pgSz w:h="15840" w:w="12240" w:orient="portrait"/>
          <w:pgMar w:bottom="280" w:top="162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Step 12: Evaluate the performance of the model using appropriate metrics.</w:t>
      </w:r>
    </w:p>
    <w:p w:rsidR="00000000" w:rsidDel="00000000" w:rsidP="00000000" w:rsidRDefault="00000000" w:rsidRPr="00000000" w14:paraId="0000005E">
      <w:pPr>
        <w:pStyle w:val="Heading2"/>
        <w:ind w:left="0" w:firstLine="0"/>
        <w:rPr>
          <w:highlight w:val="white"/>
        </w:rPr>
      </w:pPr>
      <w:r w:rsidDel="00000000" w:rsidR="00000000" w:rsidRPr="00000000">
        <w:rPr>
          <w:highlight w:val="white"/>
          <w:rtl w:val="0"/>
        </w:rPr>
        <w:t xml:space="preserve">           MobileNetv</w:t>
      </w:r>
    </w:p>
    <w:p w:rsidR="00000000" w:rsidDel="00000000" w:rsidP="00000000" w:rsidRDefault="00000000" w:rsidRPr="00000000" w14:paraId="0000005F">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0">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seems like there might be a typo or incomplete phrase in your question. Could you please provide more details or clarify your inquiry regarding MobileNetV2? Are you looking for information on a specific aspect of MobileNetV2, or would you like more details on why MobileNetV2 is relevant in the context of a smart parking system? Please provide additional information, so I can assist you more effectively.</w:t>
      </w:r>
      <w:r w:rsidDel="00000000" w:rsidR="00000000" w:rsidRPr="00000000">
        <w:rPr>
          <w:rFonts w:ascii="Times New Roman" w:cs="Times New Roman" w:eastAsia="Times New Roman" w:hAnsi="Times New Roman"/>
          <w:color w:val="0d0d0d"/>
          <w:sz w:val="24"/>
          <w:szCs w:val="24"/>
          <w:highlight w:val="white"/>
          <w:rtl w:val="0"/>
        </w:rPr>
        <w:t xml:space="preserve">MobileNetV2 is a state-of-the-art deep learning architecture designed specifically for mobile and embedded vision applications. It was developed by Google's AI team as an improvement over the original MobileNet architecture, with a focus on efficiency and performance.</w:t>
      </w:r>
      <w:r w:rsidDel="00000000" w:rsidR="00000000" w:rsidRPr="00000000">
        <w:rPr>
          <w:rtl w:val="0"/>
        </w:rPr>
      </w:r>
    </w:p>
    <w:p w:rsidR="00000000" w:rsidDel="00000000" w:rsidP="00000000" w:rsidRDefault="00000000" w:rsidRPr="00000000" w14:paraId="00000061">
      <w:pPr>
        <w:pStyle w:val="Heading2"/>
        <w:spacing w:before="240" w:lineRule="auto"/>
        <w:ind w:firstLine="640"/>
        <w:rPr>
          <w:highlight w:val="white"/>
        </w:rPr>
      </w:pPr>
      <w:r w:rsidDel="00000000" w:rsidR="00000000" w:rsidRPr="00000000">
        <w:rPr>
          <w:highlight w:val="white"/>
          <w:rtl w:val="0"/>
        </w:rPr>
        <w:t xml:space="preserve">Pseudocode</w:t>
      </w:r>
    </w:p>
    <w:p w:rsidR="00000000" w:rsidDel="00000000" w:rsidP="00000000" w:rsidRDefault="00000000" w:rsidRPr="00000000" w14:paraId="00000062">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3">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 Define a Function to Build the MobileNetv</w:t>
      </w:r>
    </w:p>
    <w:p w:rsidR="00000000" w:rsidDel="00000000" w:rsidP="00000000" w:rsidRDefault="00000000" w:rsidRPr="00000000" w14:paraId="00000064">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2: Check Stopping Conditions</w:t>
      </w:r>
    </w:p>
    <w:p w:rsidR="00000000" w:rsidDel="00000000" w:rsidP="00000000" w:rsidRDefault="00000000" w:rsidRPr="00000000" w14:paraId="00000065">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 Create a Leaf Node</w:t>
      </w:r>
    </w:p>
    <w:p w:rsidR="00000000" w:rsidDel="00000000" w:rsidP="00000000" w:rsidRDefault="00000000" w:rsidRPr="00000000" w14:paraId="00000066">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4: Otherwise, Select the Best Attribute to Split the Data</w:t>
      </w:r>
    </w:p>
    <w:p w:rsidR="00000000" w:rsidDel="00000000" w:rsidP="00000000" w:rsidRDefault="00000000" w:rsidRPr="00000000" w14:paraId="00000067">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 Evaluate Splitting Criteria</w:t>
      </w:r>
    </w:p>
    <w:p w:rsidR="00000000" w:rsidDel="00000000" w:rsidP="00000000" w:rsidRDefault="00000000" w:rsidRPr="00000000" w14:paraId="00000068">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6: Create a Decision Node</w:t>
      </w:r>
    </w:p>
    <w:p w:rsidR="00000000" w:rsidDel="00000000" w:rsidP="00000000" w:rsidRDefault="00000000" w:rsidRPr="00000000" w14:paraId="00000069">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7: Split the Data</w:t>
      </w:r>
    </w:p>
    <w:p w:rsidR="00000000" w:rsidDel="00000000" w:rsidP="00000000" w:rsidRDefault="00000000" w:rsidRPr="00000000" w14:paraId="0000006A">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8: Recursively Build Subtrees</w:t>
      </w:r>
    </w:p>
    <w:p w:rsidR="00000000" w:rsidDel="00000000" w:rsidP="00000000" w:rsidRDefault="00000000" w:rsidRPr="00000000" w14:paraId="0000006B">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9: Attach Subtrees to the Decision Node</w:t>
      </w:r>
    </w:p>
    <w:p w:rsidR="00000000" w:rsidDel="00000000" w:rsidP="00000000" w:rsidRDefault="00000000" w:rsidRPr="00000000" w14:paraId="0000006C">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10: Return the Root Node of the MobileNetv</w:t>
      </w:r>
    </w:p>
    <w:p w:rsidR="00000000" w:rsidDel="00000000" w:rsidP="00000000" w:rsidRDefault="00000000" w:rsidRPr="00000000" w14:paraId="0000006D">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11: Define a Function to Make Predictions</w:t>
      </w:r>
    </w:p>
    <w:p w:rsidR="00000000" w:rsidDel="00000000" w:rsidP="00000000" w:rsidRDefault="00000000" w:rsidRPr="00000000" w14:paraId="0000006E">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12: Check if the Node Is a Leaf Node</w:t>
      </w:r>
    </w:p>
    <w:p w:rsidR="00000000" w:rsidDel="00000000" w:rsidP="00000000" w:rsidRDefault="00000000" w:rsidRPr="00000000" w14:paraId="0000006F">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13: Return the Class or Value</w:t>
      </w:r>
    </w:p>
    <w:p w:rsidR="00000000" w:rsidDel="00000000" w:rsidP="00000000" w:rsidRDefault="00000000" w:rsidRPr="00000000" w14:paraId="00000070">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14: Otherwise, Traverse the Tree</w:t>
      </w:r>
    </w:p>
    <w:p w:rsidR="00000000" w:rsidDel="00000000" w:rsidP="00000000" w:rsidRDefault="00000000" w:rsidRPr="00000000" w14:paraId="00000071">
      <w:pPr>
        <w:spacing w:line="482" w:lineRule="auto"/>
        <w:ind w:left="640" w:right="2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15: Make a Recursive Prediction</w:t>
      </w:r>
    </w:p>
    <w:p w:rsidR="00000000" w:rsidDel="00000000" w:rsidP="00000000" w:rsidRDefault="00000000" w:rsidRPr="00000000" w14:paraId="00000072">
      <w:pPr>
        <w:ind w:left="6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before="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pStyle w:val="Heading2"/>
        <w:spacing w:before="0" w:lineRule="auto"/>
        <w:ind w:left="0"/>
        <w:rPr>
          <w:highlight w:val="white"/>
        </w:rPr>
      </w:pPr>
      <w:bookmarkStart w:colFirst="0" w:colLast="0" w:name="_9lyc853m0xhr" w:id="2"/>
      <w:bookmarkEnd w:id="2"/>
      <w:r w:rsidDel="00000000" w:rsidR="00000000" w:rsidRPr="00000000">
        <w:rPr>
          <w:color w:val="252525"/>
          <w:highlight w:val="white"/>
          <w:rtl w:val="0"/>
        </w:rPr>
        <w:t xml:space="preserve">         Statistical analysis</w:t>
      </w:r>
      <w:r w:rsidDel="00000000" w:rsidR="00000000" w:rsidRPr="00000000">
        <w:rPr>
          <w:rtl w:val="0"/>
        </w:rPr>
      </w:r>
    </w:p>
    <w:p w:rsidR="00000000" w:rsidDel="00000000" w:rsidP="00000000" w:rsidRDefault="00000000" w:rsidRPr="00000000" w14:paraId="0000007D">
      <w:pPr>
        <w:spacing w:before="5"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E">
      <w:pPr>
        <w:spacing w:line="276" w:lineRule="auto"/>
        <w:ind w:left="540" w:right="639"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statistical models, specifically comparing the accuracy of smart parking systems in e-commerce websites using MobileNetv and Resnet50  algorithms, reveals intriguing insights. The MobileNetv model exhibits an impressive accuracy rate of 97%, showcasing its ability to precisely predict smart parking system outcomes based on historical data and specified parameters.However, the Resnet50  model, while still demonstrating a commendable accuracy of 72%, falls short of the MobileNet vs precision. This disparity could be attributed to the inherent differences in how the two models operate. While MobileNetvs create a single tree structure, Resnet50 s construct multiple trees and aggregate their predictions, introducing an element of diversity. The lower accuracy of the Resnet50  may be a trade-off for this diversity, potentially offering more robust generalization to unforeseen patterns in the data.</w:t>
      </w:r>
      <w:r w:rsidDel="00000000" w:rsidR="00000000" w:rsidRPr="00000000">
        <w:rPr>
          <w:rtl w:val="0"/>
        </w:rPr>
      </w:r>
    </w:p>
    <w:p w:rsidR="00000000" w:rsidDel="00000000" w:rsidP="00000000" w:rsidRDefault="00000000" w:rsidRPr="00000000" w14:paraId="0000007F">
      <w:pPr>
        <w:spacing w:line="276" w:lineRule="auto"/>
        <w:ind w:left="640" w:right="639"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0">
      <w:pPr>
        <w:pStyle w:val="Heading1"/>
        <w:ind w:left="0" w:firstLine="0"/>
        <w:rPr>
          <w:highlight w:val="white"/>
        </w:rPr>
      </w:pPr>
      <w:r w:rsidDel="00000000" w:rsidR="00000000" w:rsidRPr="00000000">
        <w:rPr>
          <w:highlight w:val="white"/>
          <w:rtl w:val="0"/>
        </w:rPr>
        <w:t xml:space="preserve">           RESULTS</w:t>
      </w:r>
    </w:p>
    <w:p w:rsidR="00000000" w:rsidDel="00000000" w:rsidP="00000000" w:rsidRDefault="00000000" w:rsidRPr="00000000" w14:paraId="0000008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2">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implementation of the Efficient Smart parking system utilizing the MobileNetV2 algorithm demonstrated remarkable efficiency with an accuracy of 97%. This outcome was achieved by leveraging the lightweight and efficient architecture of MobileNetV2, which is specifically designed for mobile and edge devices. The model's ability to accurately detect and classify parking spaces, even under various lighting and environmental conditions, showcases its robustness and suitability for real-world applications.The superior performance of MobileNetV2 in this smart parking system is crucial for real-time processing and decision-making, ensuring quick and accurate identification of available parking spaces. This efficiency translates to enhanced user experience, reduced parking search times, and improved overall functionality of the smart parking system. The results highlight the importance of selecting the most suitable algorithm based on the specific requirements and constraints of the application, and in this case, MobileNetV2 proves to be the more efficient choice over Res</w:t>
      </w:r>
    </w:p>
    <w:p w:rsidR="00000000" w:rsidDel="00000000" w:rsidP="00000000" w:rsidRDefault="00000000" w:rsidRPr="00000000" w14:paraId="00000083">
      <w:pPr>
        <w:spacing w:before="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84">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2</w:t>
      </w:r>
      <w:r w:rsidDel="00000000" w:rsidR="00000000" w:rsidRPr="00000000">
        <w:rPr>
          <w:rFonts w:ascii="Times New Roman" w:cs="Times New Roman" w:eastAsia="Times New Roman" w:hAnsi="Times New Roman"/>
          <w:sz w:val="24"/>
          <w:szCs w:val="24"/>
          <w:highlight w:val="white"/>
          <w:rtl w:val="0"/>
        </w:rPr>
        <w:t xml:space="preserve"> :This table summarizes the accuracy rates for two different groups, MobileNetv and Resnet50  models, each comprising 5 samples. The "Mean" column represents the average accuracy for each group, with MobileNetv achieving 97% and Resnet50  model attaining an accuracy of 72%. The "Standard Deviation" column indicates the spread or variability of accuracy scores within each group, with the MobileNetv showing greater variability (0.09203) compared to Resnet50  (0).</w:t>
      </w:r>
    </w:p>
    <w:p w:rsidR="00000000" w:rsidDel="00000000" w:rsidP="00000000" w:rsidRDefault="00000000" w:rsidRPr="00000000" w14:paraId="00000085">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3</w:t>
      </w:r>
      <w:r w:rsidDel="00000000" w:rsidR="00000000" w:rsidRPr="00000000">
        <w:rPr>
          <w:rFonts w:ascii="Times New Roman" w:cs="Times New Roman" w:eastAsia="Times New Roman" w:hAnsi="Times New Roman"/>
          <w:sz w:val="24"/>
          <w:szCs w:val="24"/>
          <w:highlight w:val="white"/>
          <w:rtl w:val="0"/>
        </w:rPr>
        <w:t xml:space="preserve"> : This table presents the results of statistical tests comparing two groups in terms of accuracy. The "Levene's Test for Equality of Variances" assesses if the variances between the two groups are equal. The test reveals unequal variances (p = 0.072), suggesting that assumptions about equal variances should be avoided. The "t-test for equality of means" is then done under two distinct assumptions</w:t>
      </w:r>
    </w:p>
    <w:p w:rsidR="00000000" w:rsidDel="00000000" w:rsidP="00000000" w:rsidRDefault="00000000" w:rsidRPr="00000000" w14:paraId="00000086">
      <w:pPr>
        <w:spacing w:before="1"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 1. </w:t>
      </w:r>
      <w:r w:rsidDel="00000000" w:rsidR="00000000" w:rsidRPr="00000000">
        <w:rPr>
          <w:rFonts w:ascii="Times New Roman" w:cs="Times New Roman" w:eastAsia="Times New Roman" w:hAnsi="Times New Roman"/>
          <w:sz w:val="24"/>
          <w:szCs w:val="24"/>
          <w:highlight w:val="white"/>
          <w:rtl w:val="0"/>
        </w:rPr>
        <w:t xml:space="preserve">The bar graph illustrates a comparison between the accuracy of the proposed MobileNetv and Resnet50  algorithm for election prediction. The MobileNetv algorithm exhibited a notably higher accuracy rate of 97%</w:t>
      </w:r>
    </w:p>
    <w:p w:rsidR="00000000" w:rsidDel="00000000" w:rsidP="00000000" w:rsidRDefault="00000000" w:rsidRPr="00000000" w14:paraId="00000087">
      <w:pPr>
        <w:spacing w:before="60" w:line="276" w:lineRule="auto"/>
        <w:ind w:left="640" w:right="639"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pStyle w:val="Heading1"/>
        <w:ind w:firstLine="640"/>
        <w:rPr>
          <w:highlight w:val="white"/>
        </w:rPr>
      </w:pPr>
      <w:r w:rsidDel="00000000" w:rsidR="00000000" w:rsidRPr="00000000">
        <w:rPr>
          <w:highlight w:val="white"/>
          <w:rtl w:val="0"/>
        </w:rPr>
        <w:t xml:space="preserve"> DISCUSSION</w:t>
      </w:r>
    </w:p>
    <w:p w:rsidR="00000000" w:rsidDel="00000000" w:rsidP="00000000" w:rsidRDefault="00000000" w:rsidRPr="00000000" w14:paraId="00000089">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A">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Efficient Smart Parking System, utilizing the MobileNetV2 algorithm with a remarkable accuracy of 97%, presents a noteworthy improvement compared to the ResNet50 algorithm, which achieved an accuracy of 72%. This significant performance gap can be attributed to the inherent architectural differences between MobileNetV2 and ResNet50.MobileNetV2, designed specifically for mobile and edge devices, is characterized by its lightweight architecture, making it highly efficient in terms of both computation and memory usage. On the other hand, ResNet50, while a powerful and widely used convolutional neural network, tends to be more resource-intensive due to its deeper and more complex structure.</w:t>
      </w:r>
    </w:p>
    <w:p w:rsidR="00000000" w:rsidDel="00000000" w:rsidP="00000000" w:rsidRDefault="00000000" w:rsidRPr="00000000" w14:paraId="0000008B">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higher accuracy achieved by the MobileNetV2 algorithm in the context of the smart parking system suggests that the model can effectively process and analyze the input data from parking sensors and cameras, leading to more precise object detection and classification. This is particularly crucial in a smart parking system where real-time accuracy is essential for optimizing parking space utilization.Furthermore, the efficiency of MobileNetV2 becomes particularly advantageous in the context of a smart parking system, as it allows for faster inference times and reduced computational overhead. This not only enhances the overall responsiveness of the system but also contributes to lower energy consumption, making it more sustainable in the long run.In conclusion, the choice of the MobileNetV2 algorithm over ResNet50 for the smart parking system proves to be a well-founded decision, resulting in superior accuracy and efficiency. This improvement is crucial for the successful implementation and operation of a smart parking system, ensuring optimal space utilization and a seamless experience for users.</w:t>
      </w:r>
    </w:p>
    <w:p w:rsidR="00000000" w:rsidDel="00000000" w:rsidP="00000000" w:rsidRDefault="00000000" w:rsidRPr="00000000" w14:paraId="0000008D">
      <w:pPr>
        <w:spacing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8F">
      <w:pPr>
        <w:spacing w:before="240" w:line="276" w:lineRule="auto"/>
        <w:ind w:right="638"/>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0">
      <w:pPr>
        <w:spacing w:before="24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91">
      <w:pPr>
        <w:pStyle w:val="Heading1"/>
        <w:spacing w:before="0" w:lineRule="auto"/>
        <w:ind w:left="0" w:firstLine="0"/>
        <w:rPr>
          <w:highlight w:val="white"/>
        </w:rPr>
      </w:pPr>
      <w:r w:rsidDel="00000000" w:rsidR="00000000" w:rsidRPr="00000000">
        <w:rPr>
          <w:highlight w:val="white"/>
          <w:rtl w:val="0"/>
        </w:rPr>
        <w:t xml:space="preserve">           CONCLUSION</w:t>
      </w:r>
    </w:p>
    <w:p w:rsidR="00000000" w:rsidDel="00000000" w:rsidP="00000000" w:rsidRDefault="00000000" w:rsidRPr="00000000" w14:paraId="0000009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3">
      <w:pPr>
        <w:spacing w:before="101" w:line="276" w:lineRule="auto"/>
        <w:ind w:left="640" w:right="638" w:firstLine="0"/>
        <w:jc w:val="both"/>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In conclusion, the implementation of the MobileNetV2 algorithm for the efficient smart parking system outperforms the ResNet50 algorithm with a notable margin. The MobileNetV2 algorithm achieved an impressive accuracy rate of 97%, while the ResNet50 algorithm lagged behind at 72%. This substantial difference in performance underscores the superiority of MobileNetV2 in the context of smart parking systems. The efficiency of MobileNetV2, known for its lightweight architecture, makes it particularly suitable for real-time applications, such as smart parking, where speed and accuracy are crucial. Therefore, the choice of the MobileNetV2 algorithm is recommended for developers and organizations seeking to optimize their smart parking systems for enhanced performance and reliability.position themselves for sustained growth and success in the ever-evolving digital landscape.</w:t>
      </w:r>
    </w:p>
    <w:p w:rsidR="00000000" w:rsidDel="00000000" w:rsidP="00000000" w:rsidRDefault="00000000" w:rsidRPr="00000000" w14:paraId="00000094">
      <w:pPr>
        <w:pStyle w:val="Heading1"/>
        <w:spacing w:before="137" w:lineRule="auto"/>
        <w:ind w:firstLine="640"/>
        <w:rPr>
          <w:highlight w:val="white"/>
        </w:rPr>
      </w:pPr>
      <w:r w:rsidDel="00000000" w:rsidR="00000000" w:rsidRPr="00000000">
        <w:rPr>
          <w:highlight w:val="white"/>
          <w:rtl w:val="0"/>
        </w:rPr>
        <w:t xml:space="preserve">DECLARATION</w:t>
      </w:r>
    </w:p>
    <w:p w:rsidR="00000000" w:rsidDel="00000000" w:rsidP="00000000" w:rsidRDefault="00000000" w:rsidRPr="00000000" w14:paraId="00000095">
      <w:pPr>
        <w:pStyle w:val="Heading2"/>
        <w:spacing w:before="241" w:lineRule="auto"/>
        <w:ind w:firstLine="640"/>
        <w:rPr>
          <w:highlight w:val="white"/>
        </w:rPr>
      </w:pPr>
      <w:r w:rsidDel="00000000" w:rsidR="00000000" w:rsidRPr="00000000">
        <w:rPr>
          <w:highlight w:val="white"/>
          <w:rtl w:val="0"/>
        </w:rPr>
        <w:t xml:space="preserve">  Conflicts of Interests</w:t>
      </w:r>
    </w:p>
    <w:p w:rsidR="00000000" w:rsidDel="00000000" w:rsidP="00000000" w:rsidRDefault="00000000" w:rsidRPr="00000000" w14:paraId="00000096">
      <w:pPr>
        <w:spacing w:before="242" w:lineRule="auto"/>
        <w:ind w:left="6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There is no competing interest with this paper.</w:t>
      </w:r>
    </w:p>
    <w:p w:rsidR="00000000" w:rsidDel="00000000" w:rsidP="00000000" w:rsidRDefault="00000000" w:rsidRPr="00000000" w14:paraId="00000097">
      <w:pPr>
        <w:pStyle w:val="Heading2"/>
        <w:spacing w:before="241" w:lineRule="auto"/>
        <w:ind w:firstLine="640"/>
        <w:rPr>
          <w:highlight w:val="white"/>
        </w:rPr>
      </w:pPr>
      <w:r w:rsidDel="00000000" w:rsidR="00000000" w:rsidRPr="00000000">
        <w:rPr>
          <w:highlight w:val="white"/>
          <w:rtl w:val="0"/>
        </w:rPr>
        <w:t xml:space="preserve">Authors Contribution</w:t>
      </w:r>
    </w:p>
    <w:p w:rsidR="00000000" w:rsidDel="00000000" w:rsidP="00000000" w:rsidRDefault="00000000" w:rsidRPr="00000000" w14:paraId="00000098">
      <w:pPr>
        <w:spacing w:before="242" w:line="276" w:lineRule="auto"/>
        <w:ind w:left="640" w:right="872"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AVR participated in the phases of data collecting, analysis, and paper writing. SPK made contributions to the overall conception, data validation, and paper evaluation.</w:t>
      </w:r>
    </w:p>
    <w:p w:rsidR="00000000" w:rsidDel="00000000" w:rsidP="00000000" w:rsidRDefault="00000000" w:rsidRPr="00000000" w14:paraId="00000099">
      <w:pPr>
        <w:pStyle w:val="Heading2"/>
        <w:spacing w:before="200" w:lineRule="auto"/>
        <w:ind w:firstLine="640"/>
        <w:rPr>
          <w:highlight w:val="white"/>
        </w:rPr>
      </w:pPr>
      <w:r w:rsidDel="00000000" w:rsidR="00000000" w:rsidRPr="00000000">
        <w:rPr>
          <w:highlight w:val="white"/>
          <w:rtl w:val="0"/>
        </w:rPr>
        <w:t xml:space="preserve">Acknowledgment</w:t>
      </w:r>
    </w:p>
    <w:p w:rsidR="00000000" w:rsidDel="00000000" w:rsidP="00000000" w:rsidRDefault="00000000" w:rsidRPr="00000000" w14:paraId="0000009A">
      <w:pPr>
        <w:spacing w:before="241" w:line="276" w:lineRule="auto"/>
        <w:ind w:left="640" w:right="867"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extend their appreciation to the Saveetha School of Engineering at the Saveetha Institute of Medical and Technical Sciences (formerly known as Saveetha University) for supporting and facilitating this project.</w:t>
      </w:r>
    </w:p>
    <w:p w:rsidR="00000000" w:rsidDel="00000000" w:rsidP="00000000" w:rsidRDefault="00000000" w:rsidRPr="00000000" w14:paraId="0000009B">
      <w:pPr>
        <w:spacing w:before="200" w:line="276" w:lineRule="auto"/>
        <w:ind w:left="640" w:right="707"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Funding: </w:t>
      </w:r>
      <w:r w:rsidDel="00000000" w:rsidR="00000000" w:rsidRPr="00000000">
        <w:rPr>
          <w:rFonts w:ascii="Times New Roman" w:cs="Times New Roman" w:eastAsia="Times New Roman" w:hAnsi="Times New Roman"/>
          <w:color w:val="000000"/>
          <w:sz w:val="24"/>
          <w:szCs w:val="24"/>
          <w:highlight w:val="white"/>
          <w:rtl w:val="0"/>
        </w:rPr>
        <w:t xml:space="preserve">The authors would like to express their sincere appreciation to the following institutions for their financial contributions, which played a crucial role in facilitating our research.</w:t>
      </w:r>
    </w:p>
    <w:p w:rsidR="00000000" w:rsidDel="00000000" w:rsidP="00000000" w:rsidRDefault="00000000" w:rsidRPr="00000000" w14:paraId="0000009C">
      <w:pPr>
        <w:numPr>
          <w:ilvl w:val="0"/>
          <w:numId w:val="1"/>
        </w:numPr>
        <w:tabs>
          <w:tab w:val="left" w:leader="none" w:pos="1465"/>
        </w:tabs>
        <w:spacing w:before="200"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Cyclotron Technologies,Chennai.</w:t>
      </w:r>
      <w:r w:rsidDel="00000000" w:rsidR="00000000" w:rsidRPr="00000000">
        <w:rPr>
          <w:rtl w:val="0"/>
        </w:rPr>
      </w:r>
    </w:p>
    <w:p w:rsidR="00000000" w:rsidDel="00000000" w:rsidP="00000000" w:rsidRDefault="00000000" w:rsidRPr="00000000" w14:paraId="0000009D">
      <w:pPr>
        <w:numPr>
          <w:ilvl w:val="0"/>
          <w:numId w:val="1"/>
        </w:numPr>
        <w:tabs>
          <w:tab w:val="left" w:leader="none" w:pos="1465"/>
        </w:tabs>
        <w:spacing w:before="241"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University</w:t>
      </w:r>
      <w:r w:rsidDel="00000000" w:rsidR="00000000" w:rsidRPr="00000000">
        <w:rPr>
          <w:rtl w:val="0"/>
        </w:rPr>
      </w:r>
    </w:p>
    <w:p w:rsidR="00000000" w:rsidDel="00000000" w:rsidP="00000000" w:rsidRDefault="00000000" w:rsidRPr="00000000" w14:paraId="0000009E">
      <w:pPr>
        <w:numPr>
          <w:ilvl w:val="0"/>
          <w:numId w:val="1"/>
        </w:numPr>
        <w:tabs>
          <w:tab w:val="left" w:leader="none" w:pos="1465"/>
        </w:tabs>
        <w:spacing w:before="242" w:lineRule="auto"/>
        <w:ind w:left="1465" w:hanging="360"/>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Saveetha Institute of Medical And Technical Sciences</w:t>
      </w:r>
      <w:r w:rsidDel="00000000" w:rsidR="00000000" w:rsidRPr="00000000">
        <w:rPr>
          <w:rtl w:val="0"/>
        </w:rPr>
      </w:r>
    </w:p>
    <w:p w:rsidR="00000000" w:rsidDel="00000000" w:rsidP="00000000" w:rsidRDefault="00000000" w:rsidRPr="00000000" w14:paraId="0000009F">
      <w:pPr>
        <w:numPr>
          <w:ilvl w:val="0"/>
          <w:numId w:val="1"/>
        </w:numPr>
        <w:tabs>
          <w:tab w:val="left" w:leader="none" w:pos="1465"/>
        </w:tabs>
        <w:spacing w:before="241" w:lineRule="auto"/>
        <w:ind w:left="1465" w:hanging="360"/>
        <w:rPr>
          <w:color w:val="000000"/>
          <w:highlight w:val="white"/>
        </w:rPr>
        <w:sectPr>
          <w:type w:val="nextPage"/>
          <w:pgSz w:h="15840" w:w="12240" w:orient="portrait"/>
          <w:pgMar w:bottom="280" w:top="1820" w:left="800" w:right="800" w:header="360" w:footer="360"/>
        </w:sectPr>
      </w:pPr>
      <w:r w:rsidDel="00000000" w:rsidR="00000000" w:rsidRPr="00000000">
        <w:rPr>
          <w:rFonts w:ascii="Times New Roman" w:cs="Times New Roman" w:eastAsia="Times New Roman" w:hAnsi="Times New Roman"/>
          <w:color w:val="000000"/>
          <w:sz w:val="24"/>
          <w:szCs w:val="24"/>
          <w:highlight w:val="white"/>
          <w:rtl w:val="0"/>
        </w:rPr>
        <w:t xml:space="preserve">Saveetha School of Engineering</w:t>
      </w:r>
      <w:r w:rsidDel="00000000" w:rsidR="00000000" w:rsidRPr="00000000">
        <w:rPr>
          <w:rtl w:val="0"/>
        </w:rPr>
      </w:r>
    </w:p>
    <w:p w:rsidR="00000000" w:rsidDel="00000000" w:rsidP="00000000" w:rsidRDefault="00000000" w:rsidRPr="00000000" w14:paraId="000000A0">
      <w:pPr>
        <w:pStyle w:val="Heading1"/>
        <w:spacing w:before="177" w:lineRule="auto"/>
        <w:ind w:right="-795" w:firstLine="640"/>
        <w:rPr>
          <w:highlight w:val="white"/>
        </w:rPr>
      </w:pPr>
      <w:r w:rsidDel="00000000" w:rsidR="00000000" w:rsidRPr="00000000">
        <w:rPr>
          <w:highlight w:val="white"/>
          <w:rtl w:val="0"/>
        </w:rPr>
        <w:t xml:space="preserve">REFERENCES</w:t>
      </w:r>
    </w:p>
    <w:p w:rsidR="00000000" w:rsidDel="00000000" w:rsidP="00000000" w:rsidRDefault="00000000" w:rsidRPr="00000000" w14:paraId="000000A1">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Y. N. Soe, Y. Feng, P. I. Santosa, R. Hartanto, and K. Sakurai, ‘‘Implement-ing lightweight IoT-IDS on raspberry Pi using correlation-based featureselection and its performance evaluation,’’ in Proc. Int. Conf. Adv. Inf.Netw. Appl. Cham, Switzerland: Springer, 2019, pp. 458–469.</w:t>
      </w:r>
    </w:p>
    <w:p w:rsidR="00000000" w:rsidDel="00000000" w:rsidP="00000000" w:rsidRDefault="00000000" w:rsidRPr="00000000" w14:paraId="000000A2">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M. Shaﬁq, Z. Tian, Y. Sun, X. Du, and M. Guizani, ‘‘Selection of effectivemachine learning algorithm and BOT-IoT attacks trafﬁc identiﬁcation forInternet of Things in smart city,’’ Future Gener. Comput. Syst., vol. 107,pp. 433–442, Jun. 2020.</w:t>
      </w:r>
    </w:p>
    <w:p w:rsidR="00000000" w:rsidDel="00000000" w:rsidP="00000000" w:rsidRDefault="00000000" w:rsidRPr="00000000" w14:paraId="000000A3">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T. Lin, H. Rivano, and F. Le Mouel, ‘‘A survey of smart parking solu-tions,’’ IEEE Trans. Intell. Transp. Syst., vol. 18, no. 12, pp. 3229–3253,Dec. 2017.</w:t>
      </w:r>
    </w:p>
    <w:p w:rsidR="00000000" w:rsidDel="00000000" w:rsidP="00000000" w:rsidRDefault="00000000" w:rsidRPr="00000000" w14:paraId="000000A4">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C. Tang, X. Wei, C. Zhu, W. Chen, and J. J. P. C. Rodrigues,‘‘Towards smart parking based on fog computing,’’ IEEE Access, vol. 6,pp. 70172–70185, 2018.</w:t>
      </w:r>
    </w:p>
    <w:p w:rsidR="00000000" w:rsidDel="00000000" w:rsidP="00000000" w:rsidRDefault="00000000" w:rsidRPr="00000000" w14:paraId="000000A5">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F. Canitez, D. Çelebi, and E. Beyazit, ‘‘Establishing a metropolitan trans-port authority in Istanbul: A new institutional economics framework forinstitutional change in urban transport,’’ Case Stud. Transp. Policy, vol. 7,no. 3, pp. 562–573, Sep. 2019.</w:t>
      </w:r>
    </w:p>
    <w:p w:rsidR="00000000" w:rsidDel="00000000" w:rsidP="00000000" w:rsidRDefault="00000000" w:rsidRPr="00000000" w14:paraId="000000A6">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 Dener, M. A. Akcayol, S. Toklu, and O. F. Bay, ‘‘Zamana bağli dinamiken kisa yol problemi için genetik algoritma tabanli yeni bir algoritma,’’J. Fac. Eng. Archit. Gazi Univ., vol. 26, no. 4, pp. 915–928, 2011.</w:t>
      </w:r>
    </w:p>
    <w:p w:rsidR="00000000" w:rsidDel="00000000" w:rsidP="00000000" w:rsidRDefault="00000000" w:rsidRPr="00000000" w14:paraId="000000A7">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I. Kok, M. U. Simsek, and S. Özdemir, ‘‘A deep learning model for airquality prediction in smart cities,’’ in Proc. IEEE Int. Conf. Big Data (BigData), Dec. 2017, pp. 1983–1990.</w:t>
      </w:r>
    </w:p>
    <w:p w:rsidR="00000000" w:rsidDel="00000000" w:rsidP="00000000" w:rsidRDefault="00000000" w:rsidRPr="00000000" w14:paraId="000000A8">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Z. Huang, F. Yang, F. Xu, X. Song, and K.-L. Tsui, ‘‘Convolutional gatedrecurrent unit–recurrent neural network for state-of-charge estimation oflithium-ion batteries,’’ IEEE Access, vol. 7, pp. 93139–93149, 2019.</w:t>
      </w:r>
    </w:p>
    <w:p w:rsidR="00000000" w:rsidDel="00000000" w:rsidP="00000000" w:rsidRDefault="00000000" w:rsidRPr="00000000" w14:paraId="000000A9">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İBB, ‘‘Dataset,’’ İspark otopark detay bilgileri Web servisi, Tech. Rep.,2020.</w:t>
      </w:r>
    </w:p>
    <w:p w:rsidR="00000000" w:rsidDel="00000000" w:rsidP="00000000" w:rsidRDefault="00000000" w:rsidRPr="00000000" w14:paraId="000000AA">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F. Al-Turjman and A. Malekloo, ‘‘Smart parking in IoT-enabled cities:A survey,’’ Sustain. Cities Soc., vol. 49, Aug. 2019, Art. no. 101608.</w:t>
      </w:r>
    </w:p>
    <w:p w:rsidR="00000000" w:rsidDel="00000000" w:rsidP="00000000" w:rsidRDefault="00000000" w:rsidRPr="00000000" w14:paraId="000000AB">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B. Kizilkaya, M. Caglar, F. Al-Turjman, and E. Ever, ‘‘Binary searchtree based hierarchical placement algorithm for IoT based smart parkingapplications,’’ Internet Things, vol. 5, pp. 71–83, Mar. 2019.</w:t>
      </w:r>
    </w:p>
    <w:p w:rsidR="00000000" w:rsidDel="00000000" w:rsidP="00000000" w:rsidRDefault="00000000" w:rsidRPr="00000000" w14:paraId="000000AC">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S. Yang, W. Ma, X. Pi, and S. Qian, ‘‘A deep learning approach to real-timeparking occupancy prediction in transportation networks incorporatingmultiple spatio-temporal data sources,’’ Transp. Res. C, Emerg. Technol.,vol. 107, pp. 248–265, Oct. 2019.</w:t>
      </w:r>
    </w:p>
    <w:p w:rsidR="00000000" w:rsidDel="00000000" w:rsidP="00000000" w:rsidRDefault="00000000" w:rsidRPr="00000000" w14:paraId="000000AD">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J. Hanzl, ‘‘Parking information guidance systems and smart technologiesapplication used in urban areas and multi-storey car parks,’’ Transp. Res.Procedia, vol. 44, pp. 361–368, Jan. 2020.</w:t>
      </w:r>
    </w:p>
    <w:p w:rsidR="00000000" w:rsidDel="00000000" w:rsidP="00000000" w:rsidRDefault="00000000" w:rsidRPr="00000000" w14:paraId="000000AE">
      <w:pPr>
        <w:shd w:fill="ffffff" w:val="clear"/>
        <w:spacing w:line="320" w:lineRule="auto"/>
        <w:ind w:left="540" w:right="19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J.-H. Shin and H.-B. Jun, ‘‘A study on smart parking guidance algorithm,’’Transp. Res. C, Emerg. Technol., vol. 44, pp. 299–317, Jul. 2014.</w:t>
      </w:r>
    </w:p>
    <w:p w:rsidR="00000000" w:rsidDel="00000000" w:rsidP="00000000" w:rsidRDefault="00000000" w:rsidRPr="00000000" w14:paraId="000000AF">
      <w:pPr>
        <w:shd w:fill="ffffff" w:val="clear"/>
        <w:spacing w:line="320" w:lineRule="auto"/>
        <w:ind w:left="540" w:right="195" w:firstLine="0"/>
        <w:jc w:val="both"/>
        <w:rPr>
          <w:rFonts w:ascii="Times New Roman" w:cs="Times New Roman" w:eastAsia="Times New Roman" w:hAnsi="Times New Roman"/>
          <w:highlight w:val="white"/>
        </w:rPr>
        <w:sectPr>
          <w:type w:val="nextPage"/>
          <w:pgSz w:h="15840" w:w="12240" w:orient="portrait"/>
          <w:pgMar w:bottom="280" w:top="1820" w:left="1080" w:right="800" w:header="360" w:footer="360"/>
        </w:sectPr>
      </w:pPr>
      <w:r w:rsidDel="00000000" w:rsidR="00000000" w:rsidRPr="00000000">
        <w:rPr>
          <w:rFonts w:ascii="Times New Roman" w:cs="Times New Roman" w:eastAsia="Times New Roman" w:hAnsi="Times New Roman"/>
          <w:sz w:val="24"/>
          <w:szCs w:val="24"/>
          <w:highlight w:val="white"/>
          <w:rtl w:val="0"/>
        </w:rPr>
        <w:t xml:space="preserve">[15] Y. Geng and C. G. Cassandras, ‘‘A new ‘smart parking’ system infras-tructure and implementation,’’ Procedia Social Behav. Sci., vol. 54,pp. 1278–1287, Oct. 2012</w:t>
      </w:r>
      <w:r w:rsidDel="00000000" w:rsidR="00000000" w:rsidRPr="00000000">
        <w:rPr>
          <w:rtl w:val="0"/>
        </w:rPr>
      </w:r>
    </w:p>
    <w:p w:rsidR="00000000" w:rsidDel="00000000" w:rsidP="00000000" w:rsidRDefault="00000000" w:rsidRPr="00000000" w14:paraId="000000B0">
      <w:pPr>
        <w:pStyle w:val="Heading1"/>
        <w:spacing w:before="60" w:lineRule="auto"/>
        <w:ind w:left="606" w:right="606" w:firstLine="0"/>
        <w:jc w:val="center"/>
        <w:rPr>
          <w:highlight w:val="white"/>
        </w:rPr>
      </w:pPr>
      <w:r w:rsidDel="00000000" w:rsidR="00000000" w:rsidRPr="00000000">
        <w:rPr>
          <w:highlight w:val="white"/>
          <w:rtl w:val="0"/>
        </w:rPr>
        <w:t xml:space="preserve">TABLES AND FIGURES</w:t>
      </w:r>
    </w:p>
    <w:p w:rsidR="00000000" w:rsidDel="00000000" w:rsidP="00000000" w:rsidRDefault="00000000" w:rsidRPr="00000000" w14:paraId="000000B1">
      <w:pPr>
        <w:spacing w:before="5"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2">
      <w:pPr>
        <w:spacing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1.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accuracy rates of two different models, </w:t>
      </w:r>
      <w:r w:rsidDel="00000000" w:rsidR="00000000" w:rsidRPr="00000000">
        <w:rPr>
          <w:rFonts w:ascii="Times New Roman" w:cs="Times New Roman" w:eastAsia="Times New Roman" w:hAnsi="Times New Roman"/>
          <w:sz w:val="24"/>
          <w:szCs w:val="24"/>
          <w:highlight w:val="white"/>
          <w:rtl w:val="0"/>
        </w:rPr>
        <w:t xml:space="preserve">MobileNetv and Resnet50  models</w:t>
      </w:r>
      <w:r w:rsidDel="00000000" w:rsidR="00000000" w:rsidRPr="00000000">
        <w:rPr>
          <w:rFonts w:ascii="Times New Roman" w:cs="Times New Roman" w:eastAsia="Times New Roman" w:hAnsi="Times New Roman"/>
          <w:color w:val="000000"/>
          <w:sz w:val="24"/>
          <w:szCs w:val="24"/>
          <w:highlight w:val="white"/>
          <w:rtl w:val="0"/>
        </w:rPr>
        <w:t xml:space="preserve">, tested on ten different datasets labeled as Test1 through Test</w:t>
      </w:r>
      <w:r w:rsidDel="00000000" w:rsidR="00000000" w:rsidRPr="00000000">
        <w:rPr>
          <w:rFonts w:ascii="Times New Roman" w:cs="Times New Roman" w:eastAsia="Times New Roman" w:hAnsi="Times New Roman"/>
          <w:sz w:val="24"/>
          <w:szCs w:val="24"/>
          <w:highlight w:val="white"/>
          <w:rtl w:val="0"/>
        </w:rPr>
        <w:t xml:space="preserve"> 5</w:t>
      </w:r>
      <w:r w:rsidDel="00000000" w:rsidR="00000000" w:rsidRPr="00000000">
        <w:rPr>
          <w:rFonts w:ascii="Times New Roman" w:cs="Times New Roman" w:eastAsia="Times New Roman" w:hAnsi="Times New Roman"/>
          <w:color w:val="000000"/>
          <w:sz w:val="24"/>
          <w:szCs w:val="24"/>
          <w:highlight w:val="white"/>
          <w:rtl w:val="0"/>
        </w:rPr>
        <w:t xml:space="preserve">. The accuracy rates for each test are shown in the respective columns for </w:t>
      </w:r>
      <w:r w:rsidDel="00000000" w:rsidR="00000000" w:rsidRPr="00000000">
        <w:rPr>
          <w:rFonts w:ascii="Times New Roman" w:cs="Times New Roman" w:eastAsia="Times New Roman" w:hAnsi="Times New Roman"/>
          <w:sz w:val="24"/>
          <w:szCs w:val="24"/>
          <w:highlight w:val="white"/>
          <w:rtl w:val="0"/>
        </w:rPr>
        <w:t xml:space="preserve">MobileNetv and Resnet50  models</w:t>
      </w:r>
      <w:r w:rsidDel="00000000" w:rsidR="00000000" w:rsidRPr="00000000">
        <w:rPr>
          <w:rFonts w:ascii="Times New Roman" w:cs="Times New Roman" w:eastAsia="Times New Roman" w:hAnsi="Times New Roman"/>
          <w:color w:val="000000"/>
          <w:sz w:val="24"/>
          <w:szCs w:val="24"/>
          <w:highlight w:val="white"/>
          <w:rtl w:val="0"/>
        </w:rPr>
        <w:t xml:space="preserve">. The average accuracy results across all tests are also provided at the bottom. The table indicates that, on average,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achieved an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outperforming the</w:t>
      </w:r>
      <w:r w:rsidDel="00000000" w:rsidR="00000000" w:rsidRPr="00000000">
        <w:rPr>
          <w:rFonts w:ascii="Times New Roman" w:cs="Times New Roman" w:eastAsia="Times New Roman" w:hAnsi="Times New Roman"/>
          <w:sz w:val="24"/>
          <w:szCs w:val="24"/>
          <w:highlight w:val="white"/>
          <w:rtl w:val="0"/>
        </w:rPr>
        <w:t xml:space="preserve"> Resnet50 </w:t>
      </w:r>
      <w:r w:rsidDel="00000000" w:rsidR="00000000" w:rsidRPr="00000000">
        <w:rPr>
          <w:rFonts w:ascii="Times New Roman" w:cs="Times New Roman" w:eastAsia="Times New Roman" w:hAnsi="Times New Roman"/>
          <w:color w:val="000000"/>
          <w:sz w:val="24"/>
          <w:szCs w:val="24"/>
          <w:highlight w:val="white"/>
          <w:rtl w:val="0"/>
        </w:rPr>
        <w:t xml:space="preserve">, which had an average accuracy rate of </w:t>
      </w:r>
      <w:r w:rsidDel="00000000" w:rsidR="00000000" w:rsidRPr="00000000">
        <w:rPr>
          <w:rFonts w:ascii="Times New Roman" w:cs="Times New Roman" w:eastAsia="Times New Roman" w:hAnsi="Times New Roman"/>
          <w:sz w:val="24"/>
          <w:szCs w:val="24"/>
          <w:highlight w:val="white"/>
          <w:rtl w:val="0"/>
        </w:rPr>
        <w:t xml:space="preserve">72</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0B3">
      <w:pPr>
        <w:spacing w:after="1" w:before="8" w:lineRule="auto"/>
        <w:rPr>
          <w:rFonts w:ascii="Times New Roman" w:cs="Times New Roman" w:eastAsia="Times New Roman" w:hAnsi="Times New Roman"/>
          <w:color w:val="000000"/>
          <w:sz w:val="20"/>
          <w:szCs w:val="20"/>
          <w:highlight w:val="white"/>
        </w:rPr>
      </w:pPr>
      <w:r w:rsidDel="00000000" w:rsidR="00000000" w:rsidRPr="00000000">
        <w:rPr>
          <w:rtl w:val="0"/>
        </w:rPr>
      </w:r>
    </w:p>
    <w:tbl>
      <w:tblPr>
        <w:tblStyle w:val="Table1"/>
        <w:tblW w:w="7665.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0"/>
        <w:gridCol w:w="2115"/>
        <w:gridCol w:w="2145"/>
        <w:gridCol w:w="2145"/>
        <w:tblGridChange w:id="0">
          <w:tblGrid>
            <w:gridCol w:w="1260"/>
            <w:gridCol w:w="2115"/>
            <w:gridCol w:w="2145"/>
            <w:gridCol w:w="2145"/>
          </w:tblGrid>
        </w:tblGridChange>
      </w:tblGrid>
      <w:tr>
        <w:trPr>
          <w:cantSplit w:val="0"/>
          <w:trHeight w:val="880" w:hRule="atLeast"/>
          <w:tblHeader w:val="0"/>
        </w:trPr>
        <w:tc>
          <w:tcPr>
            <w:vMerge w:val="restart"/>
          </w:tcPr>
          <w:p w:rsidR="00000000" w:rsidDel="00000000" w:rsidP="00000000" w:rsidRDefault="00000000" w:rsidRPr="00000000" w14:paraId="000000B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5">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6">
            <w:pPr>
              <w:ind w:left="307"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SI.No.</w:t>
            </w:r>
          </w:p>
        </w:tc>
        <w:tc>
          <w:tcPr>
            <w:vMerge w:val="restart"/>
          </w:tcPr>
          <w:p w:rsidR="00000000" w:rsidDel="00000000" w:rsidP="00000000" w:rsidRDefault="00000000" w:rsidRPr="00000000" w14:paraId="000000B7">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8">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9">
            <w:pPr>
              <w:ind w:left="609"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Test Size</w:t>
            </w:r>
          </w:p>
        </w:tc>
        <w:tc>
          <w:tcPr>
            <w:gridSpan w:val="2"/>
          </w:tcPr>
          <w:p w:rsidR="00000000" w:rsidDel="00000000" w:rsidP="00000000" w:rsidRDefault="00000000" w:rsidRPr="00000000" w14:paraId="000000BA">
            <w:pPr>
              <w:spacing w:before="3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B">
            <w:pPr>
              <w:ind w:left="1082"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r>
      <w:tr>
        <w:trPr>
          <w:cantSplit w:val="0"/>
          <w:trHeight w:val="899"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highlight w:val="white"/>
              </w:rPr>
            </w:pPr>
            <w:r w:rsidDel="00000000" w:rsidR="00000000" w:rsidRPr="00000000">
              <w:rPr>
                <w:rtl w:val="0"/>
              </w:rPr>
            </w:r>
          </w:p>
        </w:tc>
        <w:tc>
          <w:tcPr/>
          <w:p w:rsidR="00000000" w:rsidDel="00000000" w:rsidP="00000000" w:rsidRDefault="00000000" w:rsidRPr="00000000" w14:paraId="000000BF">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0">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C1">
            <w:pPr>
              <w:spacing w:before="4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2">
            <w:pPr>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Resnet50 </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3">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w:t>
            </w:r>
          </w:p>
        </w:tc>
        <w:tc>
          <w:tcPr/>
          <w:p w:rsidR="00000000" w:rsidDel="00000000" w:rsidP="00000000" w:rsidRDefault="00000000" w:rsidRPr="00000000" w14:paraId="000000C4">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Test1</w:t>
            </w:r>
          </w:p>
        </w:tc>
        <w:tc>
          <w:tcPr/>
          <w:p w:rsidR="00000000" w:rsidDel="00000000" w:rsidP="00000000" w:rsidRDefault="00000000" w:rsidRPr="00000000" w14:paraId="000000C5">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99.10</w:t>
            </w:r>
            <w:r w:rsidDel="00000000" w:rsidR="00000000" w:rsidRPr="00000000">
              <w:rPr>
                <w:rtl w:val="0"/>
              </w:rPr>
            </w:r>
          </w:p>
        </w:tc>
        <w:tc>
          <w:tcPr/>
          <w:p w:rsidR="00000000" w:rsidDel="00000000" w:rsidP="00000000" w:rsidRDefault="00000000" w:rsidRPr="00000000" w14:paraId="000000C6">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72.80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7">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w:t>
            </w:r>
          </w:p>
        </w:tc>
        <w:tc>
          <w:tcPr/>
          <w:p w:rsidR="00000000" w:rsidDel="00000000" w:rsidP="00000000" w:rsidRDefault="00000000" w:rsidRPr="00000000" w14:paraId="000000C8">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Test2</w:t>
            </w:r>
          </w:p>
        </w:tc>
        <w:tc>
          <w:tcPr/>
          <w:p w:rsidR="00000000" w:rsidDel="00000000" w:rsidP="00000000" w:rsidRDefault="00000000" w:rsidRPr="00000000" w14:paraId="000000C9">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99.20</w:t>
            </w:r>
            <w:r w:rsidDel="00000000" w:rsidR="00000000" w:rsidRPr="00000000">
              <w:rPr>
                <w:rtl w:val="0"/>
              </w:rPr>
            </w:r>
          </w:p>
        </w:tc>
        <w:tc>
          <w:tcPr/>
          <w:p w:rsidR="00000000" w:rsidDel="00000000" w:rsidP="00000000" w:rsidRDefault="00000000" w:rsidRPr="00000000" w14:paraId="000000CA">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72.00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B">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w:t>
            </w:r>
          </w:p>
        </w:tc>
        <w:tc>
          <w:tcPr/>
          <w:p w:rsidR="00000000" w:rsidDel="00000000" w:rsidP="00000000" w:rsidRDefault="00000000" w:rsidRPr="00000000" w14:paraId="000000CC">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Test3</w:t>
            </w:r>
          </w:p>
        </w:tc>
        <w:tc>
          <w:tcPr/>
          <w:p w:rsidR="00000000" w:rsidDel="00000000" w:rsidP="00000000" w:rsidRDefault="00000000" w:rsidRPr="00000000" w14:paraId="000000CD">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99.72</w:t>
            </w:r>
            <w:r w:rsidDel="00000000" w:rsidR="00000000" w:rsidRPr="00000000">
              <w:rPr>
                <w:rtl w:val="0"/>
              </w:rPr>
            </w:r>
          </w:p>
        </w:tc>
        <w:tc>
          <w:tcPr/>
          <w:p w:rsidR="00000000" w:rsidDel="00000000" w:rsidP="00000000" w:rsidRDefault="00000000" w:rsidRPr="00000000" w14:paraId="000000CE">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72.55</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CF">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w:t>
            </w:r>
          </w:p>
        </w:tc>
        <w:tc>
          <w:tcPr/>
          <w:p w:rsidR="00000000" w:rsidDel="00000000" w:rsidP="00000000" w:rsidRDefault="00000000" w:rsidRPr="00000000" w14:paraId="000000D0">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Test4</w:t>
            </w:r>
          </w:p>
        </w:tc>
        <w:tc>
          <w:tcPr/>
          <w:p w:rsidR="00000000" w:rsidDel="00000000" w:rsidP="00000000" w:rsidRDefault="00000000" w:rsidRPr="00000000" w14:paraId="000000D1">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99.12</w:t>
            </w:r>
            <w:r w:rsidDel="00000000" w:rsidR="00000000" w:rsidRPr="00000000">
              <w:rPr>
                <w:rtl w:val="0"/>
              </w:rPr>
            </w:r>
          </w:p>
        </w:tc>
        <w:tc>
          <w:tcPr/>
          <w:p w:rsidR="00000000" w:rsidDel="00000000" w:rsidP="00000000" w:rsidRDefault="00000000" w:rsidRPr="00000000" w14:paraId="000000D2">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72.90</w:t>
            </w: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D3">
            <w:pPr>
              <w:spacing w:before="191" w:lineRule="auto"/>
              <w:ind w:left="15"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5</w:t>
            </w:r>
          </w:p>
        </w:tc>
        <w:tc>
          <w:tcPr/>
          <w:p w:rsidR="00000000" w:rsidDel="00000000" w:rsidP="00000000" w:rsidRDefault="00000000" w:rsidRPr="00000000" w14:paraId="000000D4">
            <w:pPr>
              <w:spacing w:before="191"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Test5</w:t>
            </w:r>
          </w:p>
        </w:tc>
        <w:tc>
          <w:tcPr/>
          <w:p w:rsidR="00000000" w:rsidDel="00000000" w:rsidP="00000000" w:rsidRDefault="00000000" w:rsidRPr="00000000" w14:paraId="000000D5">
            <w:pPr>
              <w:spacing w:before="126"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99.18</w:t>
            </w:r>
            <w:r w:rsidDel="00000000" w:rsidR="00000000" w:rsidRPr="00000000">
              <w:rPr>
                <w:rtl w:val="0"/>
              </w:rPr>
            </w:r>
          </w:p>
        </w:tc>
        <w:tc>
          <w:tcPr/>
          <w:p w:rsidR="00000000" w:rsidDel="00000000" w:rsidP="00000000" w:rsidRDefault="00000000" w:rsidRPr="00000000" w14:paraId="000000D6">
            <w:pPr>
              <w:spacing w:before="126"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72.70</w:t>
            </w:r>
            <w:r w:rsidDel="00000000" w:rsidR="00000000" w:rsidRPr="00000000">
              <w:rPr>
                <w:rtl w:val="0"/>
              </w:rPr>
            </w:r>
          </w:p>
        </w:tc>
      </w:tr>
      <w:tr>
        <w:trPr>
          <w:cantSplit w:val="0"/>
          <w:trHeight w:val="640" w:hRule="atLeast"/>
          <w:tblHeader w:val="0"/>
        </w:trPr>
        <w:tc>
          <w:tcPr>
            <w:gridSpan w:val="2"/>
          </w:tcPr>
          <w:p w:rsidR="00000000" w:rsidDel="00000000" w:rsidP="00000000" w:rsidRDefault="00000000" w:rsidRPr="00000000" w14:paraId="000000D7">
            <w:pPr>
              <w:spacing w:before="76" w:lineRule="auto"/>
              <w:ind w:left="683"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Average Test Results</w:t>
            </w:r>
          </w:p>
        </w:tc>
        <w:tc>
          <w:tcPr/>
          <w:p w:rsidR="00000000" w:rsidDel="00000000" w:rsidP="00000000" w:rsidRDefault="00000000" w:rsidRPr="00000000" w14:paraId="000000D9">
            <w:pPr>
              <w:spacing w:before="140" w:lineRule="auto"/>
              <w:ind w:left="10" w:right="1"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tl w:val="0"/>
              </w:rPr>
            </w:r>
          </w:p>
        </w:tc>
        <w:tc>
          <w:tcPr/>
          <w:p w:rsidR="00000000" w:rsidDel="00000000" w:rsidP="00000000" w:rsidRDefault="00000000" w:rsidRPr="00000000" w14:paraId="000000DA">
            <w:pPr>
              <w:spacing w:before="140" w:lineRule="auto"/>
              <w:ind w:left="9"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w:t>
            </w:r>
            <w:r w:rsidDel="00000000" w:rsidR="00000000" w:rsidRPr="00000000">
              <w:rPr>
                <w:rtl w:val="0"/>
              </w:rPr>
            </w:r>
          </w:p>
        </w:tc>
      </w:tr>
    </w:tbl>
    <w:p w:rsidR="00000000" w:rsidDel="00000000" w:rsidP="00000000" w:rsidRDefault="00000000" w:rsidRPr="00000000" w14:paraId="000000DB">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0DC">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2.</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This table summarizes the accuracy rates for two different groups, </w:t>
      </w:r>
      <w:r w:rsidDel="00000000" w:rsidR="00000000" w:rsidRPr="00000000">
        <w:rPr>
          <w:rFonts w:ascii="Times New Roman" w:cs="Times New Roman" w:eastAsia="Times New Roman" w:hAnsi="Times New Roman"/>
          <w:sz w:val="24"/>
          <w:szCs w:val="24"/>
          <w:highlight w:val="white"/>
          <w:rtl w:val="0"/>
        </w:rPr>
        <w:t xml:space="preserve">MobileNetv and Resnet50  models</w:t>
      </w:r>
      <w:r w:rsidDel="00000000" w:rsidR="00000000" w:rsidRPr="00000000">
        <w:rPr>
          <w:rFonts w:ascii="Times New Roman" w:cs="Times New Roman" w:eastAsia="Times New Roman" w:hAnsi="Times New Roman"/>
          <w:color w:val="000000"/>
          <w:sz w:val="24"/>
          <w:szCs w:val="24"/>
          <w:highlight w:val="white"/>
          <w:rtl w:val="0"/>
        </w:rPr>
        <w:t xml:space="preserve">, each comprising </w:t>
      </w: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color w:val="000000"/>
          <w:sz w:val="24"/>
          <w:szCs w:val="24"/>
          <w:highlight w:val="white"/>
          <w:rtl w:val="0"/>
        </w:rPr>
        <w:t xml:space="preserve"> samples. The "Mean" column represents the average accuracy for each group, with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achieving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Resnet50  model attaining an accuracy </w:t>
      </w:r>
      <w:r w:rsidDel="00000000" w:rsidR="00000000" w:rsidRPr="00000000">
        <w:rPr>
          <w:rFonts w:ascii="Times New Roman" w:cs="Times New Roman" w:eastAsia="Times New Roman" w:hAnsi="Times New Roman"/>
          <w:color w:val="000000"/>
          <w:sz w:val="24"/>
          <w:szCs w:val="24"/>
          <w:highlight w:val="white"/>
          <w:rtl w:val="0"/>
        </w:rPr>
        <w:t xml:space="preserve">of </w:t>
      </w:r>
      <w:r w:rsidDel="00000000" w:rsidR="00000000" w:rsidRPr="00000000">
        <w:rPr>
          <w:rFonts w:ascii="Times New Roman" w:cs="Times New Roman" w:eastAsia="Times New Roman" w:hAnsi="Times New Roman"/>
          <w:sz w:val="24"/>
          <w:szCs w:val="24"/>
          <w:highlight w:val="white"/>
          <w:rtl w:val="0"/>
        </w:rPr>
        <w:t xml:space="preserve">72</w:t>
      </w:r>
      <w:r w:rsidDel="00000000" w:rsidR="00000000" w:rsidRPr="00000000">
        <w:rPr>
          <w:rFonts w:ascii="Times New Roman" w:cs="Times New Roman" w:eastAsia="Times New Roman" w:hAnsi="Times New Roman"/>
          <w:color w:val="000000"/>
          <w:sz w:val="24"/>
          <w:szCs w:val="24"/>
          <w:highlight w:val="white"/>
          <w:rtl w:val="0"/>
        </w:rPr>
        <w:t xml:space="preserve">%. The "Standard Deviation" column indicates the spread or variability of accuracy scores within each group, </w:t>
      </w:r>
      <w:r w:rsidDel="00000000" w:rsidR="00000000" w:rsidRPr="00000000">
        <w:rPr>
          <w:rFonts w:ascii="Times New Roman" w:cs="Times New Roman" w:eastAsia="Times New Roman" w:hAnsi="Times New Roman"/>
          <w:sz w:val="24"/>
          <w:szCs w:val="24"/>
          <w:highlight w:val="white"/>
          <w:rtl w:val="0"/>
        </w:rPr>
        <w:t xml:space="preserve">with the MobileNetv</w:t>
      </w:r>
      <w:r w:rsidDel="00000000" w:rsidR="00000000" w:rsidRPr="00000000">
        <w:rPr>
          <w:rFonts w:ascii="Times New Roman" w:cs="Times New Roman" w:eastAsia="Times New Roman" w:hAnsi="Times New Roman"/>
          <w:color w:val="000000"/>
          <w:sz w:val="24"/>
          <w:szCs w:val="24"/>
          <w:highlight w:val="white"/>
          <w:rtl w:val="0"/>
        </w:rPr>
        <w:t xml:space="preserve"> showing greater variability (</w:t>
      </w: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compared to Resnet50 </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Fonts w:ascii="Times New Roman" w:cs="Times New Roman" w:eastAsia="Times New Roman" w:hAnsi="Times New Roman"/>
          <w:color w:val="000000"/>
          <w:sz w:val="24"/>
          <w:szCs w:val="24"/>
          <w:highlight w:val="white"/>
          <w:rtl w:val="0"/>
        </w:rPr>
        <w:t xml:space="preserve">). The "Standard Error Mean" column represents the precision of the mean accuracy scores, with smaller values indicating more precise estimates. In this case, the </w:t>
      </w:r>
      <w:r w:rsidDel="00000000" w:rsidR="00000000" w:rsidRPr="00000000">
        <w:rPr>
          <w:rFonts w:ascii="Times New Roman" w:cs="Times New Roman" w:eastAsia="Times New Roman" w:hAnsi="Times New Roman"/>
          <w:sz w:val="24"/>
          <w:szCs w:val="24"/>
          <w:highlight w:val="white"/>
          <w:rtl w:val="0"/>
        </w:rPr>
        <w:t xml:space="preserve">MobileNetv </w:t>
      </w:r>
      <w:r w:rsidDel="00000000" w:rsidR="00000000" w:rsidRPr="00000000">
        <w:rPr>
          <w:rFonts w:ascii="Times New Roman" w:cs="Times New Roman" w:eastAsia="Times New Roman" w:hAnsi="Times New Roman"/>
          <w:color w:val="000000"/>
          <w:sz w:val="24"/>
          <w:szCs w:val="24"/>
          <w:highlight w:val="white"/>
          <w:rtl w:val="0"/>
        </w:rPr>
        <w:t xml:space="preserve">group has a larger standard error mean (</w:t>
      </w: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Fonts w:ascii="Times New Roman" w:cs="Times New Roman" w:eastAsia="Times New Roman" w:hAnsi="Times New Roman"/>
          <w:color w:val="000000"/>
          <w:sz w:val="24"/>
          <w:szCs w:val="24"/>
          <w:highlight w:val="white"/>
          <w:rtl w:val="0"/>
        </w:rPr>
        <w:t xml:space="preserve">) compared to the </w:t>
      </w:r>
      <w:r w:rsidDel="00000000" w:rsidR="00000000" w:rsidRPr="00000000">
        <w:rPr>
          <w:rFonts w:ascii="Times New Roman" w:cs="Times New Roman" w:eastAsia="Times New Roman" w:hAnsi="Times New Roman"/>
          <w:sz w:val="24"/>
          <w:szCs w:val="24"/>
          <w:highlight w:val="white"/>
          <w:rtl w:val="0"/>
        </w:rPr>
        <w:t xml:space="preserve">Resnet50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Fonts w:ascii="Times New Roman" w:cs="Times New Roman" w:eastAsia="Times New Roman" w:hAnsi="Times New Roman"/>
          <w:color w:val="000000"/>
          <w:sz w:val="24"/>
          <w:szCs w:val="24"/>
          <w:highlight w:val="white"/>
          <w:rtl w:val="0"/>
        </w:rPr>
        <w:t xml:space="preserve">), suggesting that the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accuracy mean is more reliably estimated.</w:t>
      </w:r>
    </w:p>
    <w:p w:rsidR="00000000" w:rsidDel="00000000" w:rsidP="00000000" w:rsidRDefault="00000000" w:rsidRPr="00000000" w14:paraId="000000DD">
      <w:pPr>
        <w:spacing w:before="5" w:lineRule="auto"/>
        <w:rPr>
          <w:rFonts w:ascii="Times New Roman" w:cs="Times New Roman" w:eastAsia="Times New Roman" w:hAnsi="Times New Roman"/>
          <w:color w:val="000000"/>
          <w:sz w:val="19"/>
          <w:szCs w:val="19"/>
          <w:highlight w:val="white"/>
        </w:rPr>
      </w:pPr>
      <w:r w:rsidDel="00000000" w:rsidR="00000000" w:rsidRPr="00000000">
        <w:rPr>
          <w:rtl w:val="0"/>
        </w:rPr>
      </w:r>
    </w:p>
    <w:tbl>
      <w:tblPr>
        <w:tblStyle w:val="Table2"/>
        <w:tblW w:w="954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80"/>
        <w:gridCol w:w="2480"/>
        <w:gridCol w:w="1060"/>
        <w:gridCol w:w="1420"/>
        <w:gridCol w:w="1500"/>
        <w:gridCol w:w="1400"/>
        <w:tblGridChange w:id="0">
          <w:tblGrid>
            <w:gridCol w:w="1680"/>
            <w:gridCol w:w="2480"/>
            <w:gridCol w:w="1060"/>
            <w:gridCol w:w="1420"/>
            <w:gridCol w:w="1500"/>
            <w:gridCol w:w="1400"/>
          </w:tblGrid>
        </w:tblGridChange>
      </w:tblGrid>
      <w:tr>
        <w:trPr>
          <w:cantSplit w:val="0"/>
          <w:trHeight w:val="2140" w:hRule="atLeast"/>
          <w:tblHeader w:val="0"/>
        </w:trPr>
        <w:tc>
          <w:tcPr>
            <w:gridSpan w:val="2"/>
          </w:tcPr>
          <w:p w:rsidR="00000000" w:rsidDel="00000000" w:rsidP="00000000" w:rsidRDefault="00000000" w:rsidRPr="00000000" w14:paraId="000000D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0">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1">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Group</w:t>
            </w:r>
          </w:p>
        </w:tc>
        <w:tc>
          <w:tcPr/>
          <w:p w:rsidR="00000000" w:rsidDel="00000000" w:rsidP="00000000" w:rsidRDefault="00000000" w:rsidRPr="00000000" w14:paraId="000000E3">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5">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6">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N</w:t>
            </w:r>
          </w:p>
        </w:tc>
        <w:tc>
          <w:tcPr/>
          <w:p w:rsidR="00000000" w:rsidDel="00000000" w:rsidP="00000000" w:rsidRDefault="00000000" w:rsidRPr="00000000" w14:paraId="000000E7">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9">
            <w:pPr>
              <w:spacing w:before="9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A">
            <w:pPr>
              <w:ind w:left="10"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Mean</w:t>
            </w:r>
          </w:p>
        </w:tc>
        <w:tc>
          <w:tcPr/>
          <w:p w:rsidR="00000000" w:rsidDel="00000000" w:rsidP="00000000" w:rsidRDefault="00000000" w:rsidRPr="00000000" w14:paraId="000000EB">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C">
            <w:pPr>
              <w:spacing w:before="21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D">
            <w:pPr>
              <w:spacing w:line="276" w:lineRule="auto"/>
              <w:ind w:left="246" w:firstLine="13.000000000000007"/>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Deviation</w:t>
            </w:r>
          </w:p>
        </w:tc>
        <w:tc>
          <w:tcPr/>
          <w:p w:rsidR="00000000" w:rsidDel="00000000" w:rsidP="00000000" w:rsidRDefault="00000000" w:rsidRPr="00000000" w14:paraId="000000E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EF">
            <w:pPr>
              <w:spacing w:before="55"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0">
            <w:pPr>
              <w:spacing w:before="1" w:line="276" w:lineRule="auto"/>
              <w:ind w:left="397" w:right="202" w:hanging="183"/>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Standard Error Mean</w:t>
            </w:r>
          </w:p>
        </w:tc>
      </w:tr>
      <w:tr>
        <w:trPr>
          <w:cantSplit w:val="0"/>
          <w:trHeight w:val="999" w:hRule="atLeast"/>
          <w:tblHeader w:val="0"/>
        </w:trPr>
        <w:tc>
          <w:tcPr>
            <w:vMerge w:val="restart"/>
          </w:tcPr>
          <w:p w:rsidR="00000000" w:rsidDel="00000000" w:rsidP="00000000" w:rsidRDefault="00000000" w:rsidRPr="00000000" w14:paraId="000000F1">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3">
            <w:pPr>
              <w:spacing w:before="4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4">
            <w:pPr>
              <w:spacing w:before="1" w:lineRule="auto"/>
              <w:ind w:left="633" w:right="331" w:hanging="28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Accuracy rate</w:t>
            </w:r>
          </w:p>
        </w:tc>
        <w:tc>
          <w:tcPr/>
          <w:p w:rsidR="00000000" w:rsidDel="00000000" w:rsidP="00000000" w:rsidRDefault="00000000" w:rsidRPr="00000000" w14:paraId="000000F5">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6">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MobileNetv</w:t>
            </w:r>
            <w:r w:rsidDel="00000000" w:rsidR="00000000" w:rsidRPr="00000000">
              <w:rPr>
                <w:rtl w:val="0"/>
              </w:rPr>
            </w:r>
          </w:p>
        </w:tc>
        <w:tc>
          <w:tcPr/>
          <w:p w:rsidR="00000000" w:rsidDel="00000000" w:rsidP="00000000" w:rsidRDefault="00000000" w:rsidRPr="00000000" w14:paraId="000000F7">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8">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0F9">
            <w:pPr>
              <w:spacing w:before="92"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A">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97.4500</w:t>
            </w:r>
            <w:r w:rsidDel="00000000" w:rsidR="00000000" w:rsidRPr="00000000">
              <w:rPr>
                <w:rtl w:val="0"/>
              </w:rPr>
            </w:r>
          </w:p>
        </w:tc>
        <w:tc>
          <w:tcPr/>
          <w:p w:rsidR="00000000" w:rsidDel="00000000" w:rsidP="00000000" w:rsidRDefault="00000000" w:rsidRPr="00000000" w14:paraId="000000FB">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tl w:val="0"/>
              </w:rPr>
            </w:r>
          </w:p>
        </w:tc>
        <w:tc>
          <w:tcPr/>
          <w:p w:rsidR="00000000" w:rsidDel="00000000" w:rsidP="00000000" w:rsidRDefault="00000000" w:rsidRPr="00000000" w14:paraId="000000FD">
            <w:pPr>
              <w:spacing w:before="149"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FE">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tl w:val="0"/>
              </w:rPr>
            </w:r>
          </w:p>
        </w:tc>
      </w:tr>
      <w:tr>
        <w:trPr>
          <w:cantSplit w:val="0"/>
          <w:trHeight w:val="979"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highlight w:val="white"/>
              </w:rPr>
            </w:pPr>
            <w:r w:rsidDel="00000000" w:rsidR="00000000" w:rsidRPr="00000000">
              <w:rPr>
                <w:rtl w:val="0"/>
              </w:rPr>
            </w:r>
          </w:p>
        </w:tc>
        <w:tc>
          <w:tcPr/>
          <w:p w:rsidR="00000000" w:rsidDel="00000000" w:rsidP="00000000" w:rsidRDefault="00000000" w:rsidRPr="00000000" w14:paraId="00000100">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1">
            <w:pPr>
              <w:ind w:left="15" w:firstLine="0"/>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Resnet50 </w:t>
            </w:r>
            <w:r w:rsidDel="00000000" w:rsidR="00000000" w:rsidRPr="00000000">
              <w:rPr>
                <w:rtl w:val="0"/>
              </w:rPr>
            </w:r>
          </w:p>
        </w:tc>
        <w:tc>
          <w:tcPr/>
          <w:p w:rsidR="00000000" w:rsidDel="00000000" w:rsidP="00000000" w:rsidRDefault="00000000" w:rsidRPr="00000000" w14:paraId="00000102">
            <w:pPr>
              <w:spacing w:before="13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3">
            <w:pPr>
              <w:ind w:left="15"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tl w:val="0"/>
              </w:rPr>
            </w:r>
          </w:p>
        </w:tc>
        <w:tc>
          <w:tcPr/>
          <w:p w:rsidR="00000000" w:rsidDel="00000000" w:rsidP="00000000" w:rsidRDefault="00000000" w:rsidRPr="00000000" w14:paraId="00000104">
            <w:pPr>
              <w:spacing w:before="77"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5">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72.4500</w:t>
            </w:r>
            <w:r w:rsidDel="00000000" w:rsidR="00000000" w:rsidRPr="00000000">
              <w:rPr>
                <w:rtl w:val="0"/>
              </w:rPr>
            </w:r>
          </w:p>
        </w:tc>
        <w:tc>
          <w:tcPr/>
          <w:p w:rsidR="00000000" w:rsidDel="00000000" w:rsidP="00000000" w:rsidRDefault="00000000" w:rsidRPr="00000000" w14:paraId="00000106">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.30277</w:t>
            </w:r>
            <w:r w:rsidDel="00000000" w:rsidR="00000000" w:rsidRPr="00000000">
              <w:rPr>
                <w:rtl w:val="0"/>
              </w:rPr>
            </w:r>
          </w:p>
        </w:tc>
        <w:tc>
          <w:tcPr/>
          <w:p w:rsidR="00000000" w:rsidDel="00000000" w:rsidP="00000000" w:rsidRDefault="00000000" w:rsidRPr="00000000" w14:paraId="00000108">
            <w:pPr>
              <w:spacing w:before="1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9">
            <w:pPr>
              <w:ind w:left="1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.09574</w:t>
            </w:r>
            <w:r w:rsidDel="00000000" w:rsidR="00000000" w:rsidRPr="00000000">
              <w:rPr>
                <w:rtl w:val="0"/>
              </w:rPr>
            </w:r>
          </w:p>
        </w:tc>
      </w:tr>
    </w:tbl>
    <w:p w:rsidR="00000000" w:rsidDel="00000000" w:rsidP="00000000" w:rsidRDefault="00000000" w:rsidRPr="00000000" w14:paraId="0000010A">
      <w:pPr>
        <w:rPr>
          <w:rFonts w:ascii="Times New Roman" w:cs="Times New Roman" w:eastAsia="Times New Roman" w:hAnsi="Times New Roman"/>
          <w:sz w:val="24"/>
          <w:szCs w:val="24"/>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0B">
      <w:pPr>
        <w:spacing w:before="60"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Table 3. </w:t>
      </w:r>
      <w:r w:rsidDel="00000000" w:rsidR="00000000" w:rsidRPr="00000000">
        <w:rPr>
          <w:rFonts w:ascii="Times New Roman" w:cs="Times New Roman" w:eastAsia="Times New Roman" w:hAnsi="Times New Roman"/>
          <w:color w:val="000000"/>
          <w:sz w:val="24"/>
          <w:szCs w:val="24"/>
          <w:highlight w:val="white"/>
          <w:rtl w:val="0"/>
        </w:rPr>
        <w:t xml:space="preserve">This table presents the results of statistical tests comparing two groups in terms of accuracy. The "Levene's Test for Equality of Variances" assesses whether the variances of the two groups are equal. The test indicates unequal variances (p = 0.</w:t>
      </w:r>
      <w:r w:rsidDel="00000000" w:rsidR="00000000" w:rsidRPr="00000000">
        <w:rPr>
          <w:rFonts w:ascii="Times New Roman" w:cs="Times New Roman" w:eastAsia="Times New Roman" w:hAnsi="Times New Roman"/>
          <w:sz w:val="24"/>
          <w:szCs w:val="24"/>
          <w:highlight w:val="white"/>
          <w:rtl w:val="0"/>
        </w:rPr>
        <w:t xml:space="preserve">00</w:t>
      </w:r>
      <w:r w:rsidDel="00000000" w:rsidR="00000000" w:rsidRPr="00000000">
        <w:rPr>
          <w:rFonts w:ascii="Times New Roman" w:cs="Times New Roman" w:eastAsia="Times New Roman" w:hAnsi="Times New Roman"/>
          <w:color w:val="000000"/>
          <w:sz w:val="24"/>
          <w:szCs w:val="24"/>
          <w:highlight w:val="white"/>
          <w:rtl w:val="0"/>
        </w:rPr>
        <w:t xml:space="preserve">), suggesting that assumptions about equal variances should not be made. The "t-test for Equality of Means" is then conducted with two variants: one assuming equal variances and the other not assuming equal variances. In both cases, the t-test shows a significant difference in means (p = 0.00</w:t>
      </w:r>
      <w:r w:rsidDel="00000000" w:rsidR="00000000" w:rsidRPr="00000000">
        <w:rPr>
          <w:rFonts w:ascii="Times New Roman" w:cs="Times New Roman" w:eastAsia="Times New Roman" w:hAnsi="Times New Roman"/>
          <w:sz w:val="24"/>
          <w:szCs w:val="24"/>
          <w:highlight w:val="white"/>
          <w:rtl w:val="0"/>
        </w:rPr>
        <w:t xml:space="preserve">0</w:t>
      </w:r>
      <w:r w:rsidDel="00000000" w:rsidR="00000000" w:rsidRPr="00000000">
        <w:rPr>
          <w:rFonts w:ascii="Times New Roman" w:cs="Times New Roman" w:eastAsia="Times New Roman" w:hAnsi="Times New Roman"/>
          <w:color w:val="000000"/>
          <w:sz w:val="24"/>
          <w:szCs w:val="24"/>
          <w:highlight w:val="white"/>
          <w:rtl w:val="0"/>
        </w:rPr>
        <w:t xml:space="preserve">), indicating that there is a substantial difference in accuracy between the two groups. The mean difference, standard error difference, and confidence intervals further quantify this difference, demonstrating that the group associated with the higher mean accuracy (</w:t>
      </w:r>
      <w:r w:rsidDel="00000000" w:rsidR="00000000" w:rsidRPr="00000000">
        <w:rPr>
          <w:rFonts w:ascii="Times New Roman" w:cs="Times New Roman" w:eastAsia="Times New Roman" w:hAnsi="Times New Roman"/>
          <w:rtl w:val="0"/>
        </w:rPr>
        <w:t xml:space="preserve">25.00000</w:t>
      </w:r>
      <w:r w:rsidDel="00000000" w:rsidR="00000000" w:rsidRPr="00000000">
        <w:rPr>
          <w:rFonts w:ascii="Times New Roman" w:cs="Times New Roman" w:eastAsia="Times New Roman" w:hAnsi="Times New Roman"/>
          <w:color w:val="000000"/>
          <w:sz w:val="24"/>
          <w:szCs w:val="24"/>
          <w:highlight w:val="white"/>
          <w:rtl w:val="0"/>
        </w:rPr>
        <w:t xml:space="preserve">) is statistically distinct from the other group.</w:t>
      </w:r>
    </w:p>
    <w:p w:rsidR="00000000" w:rsidDel="00000000" w:rsidP="00000000" w:rsidRDefault="00000000" w:rsidRPr="00000000" w14:paraId="0000010C">
      <w:pPr>
        <w:spacing w:before="60" w:line="276" w:lineRule="auto"/>
        <w:ind w:left="640" w:right="63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D">
      <w:pPr>
        <w:spacing w:before="60" w:line="276" w:lineRule="auto"/>
        <w:ind w:right="638"/>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
        <w:tblpPr w:leftFromText="180" w:rightFromText="180" w:topFromText="180" w:bottomFromText="180" w:vertAnchor="text" w:horzAnchor="text" w:tblpX="645" w:tblpY="0"/>
        <w:tblW w:w="103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1095"/>
        <w:gridCol w:w="570"/>
        <w:gridCol w:w="585"/>
        <w:gridCol w:w="660"/>
        <w:gridCol w:w="660"/>
        <w:gridCol w:w="900"/>
        <w:gridCol w:w="1080"/>
        <w:gridCol w:w="1185"/>
        <w:gridCol w:w="1140"/>
        <w:gridCol w:w="1185"/>
        <w:tblGridChange w:id="0">
          <w:tblGrid>
            <w:gridCol w:w="1275"/>
            <w:gridCol w:w="1095"/>
            <w:gridCol w:w="570"/>
            <w:gridCol w:w="585"/>
            <w:gridCol w:w="660"/>
            <w:gridCol w:w="660"/>
            <w:gridCol w:w="900"/>
            <w:gridCol w:w="1080"/>
            <w:gridCol w:w="1185"/>
            <w:gridCol w:w="1140"/>
            <w:gridCol w:w="1185"/>
          </w:tblGrid>
        </w:tblGridChange>
      </w:tblGrid>
      <w:tr>
        <w:trPr>
          <w:cantSplit w:val="0"/>
          <w:trHeight w:val="2300" w:hRule="atLeast"/>
          <w:tblHeader w:val="0"/>
        </w:trPr>
        <w:tc>
          <w:tcPr>
            <w:gridSpan w:val="2"/>
            <w:vMerge w:val="restart"/>
            <w:tcMar>
              <w:top w:w="0.0" w:type="dxa"/>
              <w:left w:w="0.0" w:type="dxa"/>
              <w:bottom w:w="0.0" w:type="dxa"/>
              <w:right w:w="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2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w:t>
            </w:r>
          </w:p>
        </w:tc>
        <w:tc>
          <w:tcPr>
            <w:gridSpan w:val="2"/>
            <w:tcMar>
              <w:top w:w="0.0" w:type="dxa"/>
              <w:left w:w="0.0" w:type="dxa"/>
              <w:bottom w:w="0.0" w:type="dxa"/>
              <w:right w:w="0.0" w:type="dxa"/>
            </w:tcMar>
          </w:tcPr>
          <w:p w:rsidR="00000000" w:rsidDel="00000000" w:rsidP="00000000" w:rsidRDefault="00000000" w:rsidRPr="00000000" w14:paraId="00000112">
            <w:pPr>
              <w:spacing w:before="4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76" w:lineRule="auto"/>
              <w:ind w:left="155" w:right="14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Levene's Test for Equality of Variance s</w:t>
            </w:r>
          </w:p>
        </w:tc>
        <w:tc>
          <w:tcPr>
            <w:gridSpan w:val="7"/>
            <w:tcMar>
              <w:top w:w="0.0" w:type="dxa"/>
              <w:left w:w="0.0" w:type="dxa"/>
              <w:bottom w:w="0.0" w:type="dxa"/>
              <w:right w:w="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before="3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t-test for Equality of Means</w:t>
            </w:r>
          </w:p>
        </w:tc>
      </w:tr>
      <w:tr>
        <w:trPr>
          <w:cantSplit w:val="0"/>
          <w:trHeight w:val="1840" w:hRule="atLeast"/>
          <w:tblHeader w:val="0"/>
        </w:trPr>
        <w:tc>
          <w:tcPr>
            <w:gridSpan w:val="2"/>
            <w:vMerge w:val="continue"/>
            <w:tcMar>
              <w:top w:w="0.0" w:type="dxa"/>
              <w:left w:w="0.0" w:type="dxa"/>
              <w:bottom w:w="0.0" w:type="dxa"/>
              <w:right w:w="0.0" w:type="dxa"/>
            </w:tcMar>
          </w:tcPr>
          <w:p w:rsidR="00000000" w:rsidDel="00000000" w:rsidP="00000000" w:rsidRDefault="00000000" w:rsidRPr="00000000" w14:paraId="0000011E">
            <w:pPr>
              <w:spacing w:line="276" w:lineRule="auto"/>
              <w:rPr>
                <w:rFonts w:ascii="Times New Roman" w:cs="Times New Roman" w:eastAsia="Times New Roman" w:hAnsi="Times New Roman"/>
                <w:b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0">
            <w:pPr>
              <w:spacing w:before="238" w:lineRule="auto"/>
              <w:ind w:left="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w:t>
            </w:r>
          </w:p>
        </w:tc>
        <w:tc>
          <w:tcPr>
            <w:tcMar>
              <w:top w:w="0.0" w:type="dxa"/>
              <w:left w:w="0.0" w:type="dxa"/>
              <w:bottom w:w="0.0" w:type="dxa"/>
              <w:right w:w="0.0" w:type="dxa"/>
            </w:tcMar>
          </w:tcPr>
          <w:p w:rsidR="00000000" w:rsidDel="00000000" w:rsidP="00000000" w:rsidRDefault="00000000" w:rsidRPr="00000000" w14:paraId="00000121">
            <w:pPr>
              <w:spacing w:before="238" w:lineRule="auto"/>
              <w:ind w:left="14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w:t>
            </w:r>
          </w:p>
        </w:tc>
        <w:tc>
          <w:tcPr>
            <w:tcMar>
              <w:top w:w="0.0" w:type="dxa"/>
              <w:left w:w="0.0" w:type="dxa"/>
              <w:bottom w:w="0.0" w:type="dxa"/>
              <w:right w:w="0.0" w:type="dxa"/>
            </w:tcMar>
          </w:tcPr>
          <w:p w:rsidR="00000000" w:rsidDel="00000000" w:rsidP="00000000" w:rsidRDefault="00000000" w:rsidRPr="00000000" w14:paraId="00000122">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t>
            </w:r>
          </w:p>
        </w:tc>
        <w:tc>
          <w:tcPr>
            <w:tcMar>
              <w:top w:w="0.0" w:type="dxa"/>
              <w:left w:w="0.0" w:type="dxa"/>
              <w:bottom w:w="0.0" w:type="dxa"/>
              <w:right w:w="0.0" w:type="dxa"/>
            </w:tcMar>
          </w:tcPr>
          <w:p w:rsidR="00000000" w:rsidDel="00000000" w:rsidP="00000000" w:rsidRDefault="00000000" w:rsidRPr="00000000" w14:paraId="00000123">
            <w:pPr>
              <w:spacing w:before="238"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df</w:t>
            </w:r>
          </w:p>
        </w:tc>
        <w:tc>
          <w:tcPr>
            <w:tcMar>
              <w:top w:w="0.0" w:type="dxa"/>
              <w:left w:w="0.0" w:type="dxa"/>
              <w:bottom w:w="0.0" w:type="dxa"/>
              <w:right w:w="0.0" w:type="dxa"/>
            </w:tcMar>
          </w:tcPr>
          <w:p w:rsidR="00000000" w:rsidDel="00000000" w:rsidP="00000000" w:rsidRDefault="00000000" w:rsidRPr="00000000" w14:paraId="00000124">
            <w:pPr>
              <w:spacing w:before="238" w:line="276" w:lineRule="auto"/>
              <w:ind w:left="117" w:right="100" w:firstLine="155"/>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 (2-taile</w:t>
            </w:r>
          </w:p>
          <w:p w:rsidR="00000000" w:rsidDel="00000000" w:rsidP="00000000" w:rsidRDefault="00000000" w:rsidRPr="00000000" w14:paraId="00000125">
            <w:pPr>
              <w:ind w:left="34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w:t>
            </w:r>
          </w:p>
        </w:tc>
        <w:tc>
          <w:tcPr>
            <w:tcMar>
              <w:top w:w="0.0" w:type="dxa"/>
              <w:left w:w="0.0" w:type="dxa"/>
              <w:bottom w:w="0.0" w:type="dxa"/>
              <w:right w:w="0.0" w:type="dxa"/>
            </w:tcMar>
          </w:tcPr>
          <w:p w:rsidR="00000000" w:rsidDel="00000000" w:rsidP="00000000" w:rsidRDefault="00000000" w:rsidRPr="00000000" w14:paraId="00000126">
            <w:pPr>
              <w:spacing w:before="238" w:line="276" w:lineRule="auto"/>
              <w:ind w:left="91" w:right="5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Mean Differen ce</w:t>
            </w:r>
          </w:p>
        </w:tc>
        <w:tc>
          <w:tcPr>
            <w:tcMar>
              <w:top w:w="0.0" w:type="dxa"/>
              <w:left w:w="0.0" w:type="dxa"/>
              <w:bottom w:w="0.0" w:type="dxa"/>
              <w:right w:w="0.0" w:type="dxa"/>
            </w:tcMar>
          </w:tcPr>
          <w:p w:rsidR="00000000" w:rsidDel="00000000" w:rsidP="00000000" w:rsidRDefault="00000000" w:rsidRPr="00000000" w14:paraId="00000127">
            <w:pPr>
              <w:spacing w:before="238" w:line="276" w:lineRule="auto"/>
              <w:ind w:left="141" w:right="116" w:hanging="0.9999999999999964"/>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Std. Error Difference</w:t>
            </w:r>
          </w:p>
        </w:tc>
        <w:tc>
          <w:tcPr>
            <w:tcMar>
              <w:top w:w="0.0" w:type="dxa"/>
              <w:left w:w="0.0" w:type="dxa"/>
              <w:bottom w:w="0.0" w:type="dxa"/>
              <w:right w:w="0.0" w:type="dxa"/>
            </w:tcMar>
          </w:tcPr>
          <w:p w:rsidR="00000000" w:rsidDel="00000000" w:rsidP="00000000" w:rsidRDefault="00000000" w:rsidRPr="00000000" w14:paraId="00000128">
            <w:pPr>
              <w:spacing w:before="238" w:lineRule="auto"/>
              <w:ind w:left="126" w:right="111"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29">
            <w:pPr>
              <w:spacing w:before="38" w:line="276" w:lineRule="auto"/>
              <w:ind w:left="126" w:right="109"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(Lower)</w:t>
            </w:r>
          </w:p>
        </w:tc>
        <w:tc>
          <w:tcPr>
            <w:tcMar>
              <w:top w:w="0.0" w:type="dxa"/>
              <w:left w:w="0.0" w:type="dxa"/>
              <w:bottom w:w="0.0" w:type="dxa"/>
              <w:right w:w="0.0" w:type="dxa"/>
            </w:tcMar>
          </w:tcPr>
          <w:p w:rsidR="00000000" w:rsidDel="00000000" w:rsidP="00000000" w:rsidRDefault="00000000" w:rsidRPr="00000000" w14:paraId="0000012A">
            <w:pPr>
              <w:spacing w:before="238" w:lineRule="auto"/>
              <w:ind w:left="148" w:right="12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95%</w:t>
            </w:r>
          </w:p>
          <w:p w:rsidR="00000000" w:rsidDel="00000000" w:rsidP="00000000" w:rsidRDefault="00000000" w:rsidRPr="00000000" w14:paraId="0000012B">
            <w:pPr>
              <w:spacing w:before="38" w:line="276" w:lineRule="auto"/>
              <w:ind w:left="148" w:right="126"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Confiden ce Interval (Upper)</w:t>
            </w:r>
          </w:p>
        </w:tc>
      </w:tr>
      <w:tr>
        <w:trPr>
          <w:cantSplit w:val="0"/>
          <w:trHeight w:val="256" w:hRule="atLeast"/>
          <w:tblHeader w:val="0"/>
        </w:trPr>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C">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D">
            <w:pPr>
              <w:spacing w:line="236"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E">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2F">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0">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1">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2">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4">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36">
            <w:pPr>
              <w:rPr>
                <w:rFonts w:ascii="Times New Roman" w:cs="Times New Roman" w:eastAsia="Times New Roman" w:hAnsi="Times New Roman"/>
                <w:sz w:val="18"/>
                <w:szCs w:val="18"/>
              </w:rPr>
            </w:pPr>
            <w:r w:rsidDel="00000000" w:rsidR="00000000" w:rsidRPr="00000000">
              <w:rPr>
                <w:rtl w:val="0"/>
              </w:rPr>
            </w:r>
          </w:p>
        </w:tc>
      </w:tr>
      <w:tr>
        <w:trPr>
          <w:cantSplit w:val="0"/>
          <w:trHeight w:val="74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37">
            <w:pPr>
              <w:spacing w:before="248" w:lineRule="auto"/>
              <w:ind w:left="19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8">
            <w:pPr>
              <w:ind w:left="504" w:right="126" w:hanging="361"/>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 s</w:t>
            </w:r>
          </w:p>
          <w:p w:rsidR="00000000" w:rsidDel="00000000" w:rsidP="00000000" w:rsidRDefault="00000000" w:rsidRPr="00000000" w14:paraId="00000139">
            <w:pPr>
              <w:spacing w:line="222" w:lineRule="auto"/>
              <w:ind w:left="144"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assumed</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A">
            <w:pPr>
              <w:spacing w:before="38" w:lineRule="auto"/>
              <w:ind w:left="1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B">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C">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184.637</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D">
            <w:pPr>
              <w:spacing w:before="10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E">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3F">
            <w:pPr>
              <w:spacing w:before="10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0">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.13540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1">
            <w:pPr>
              <w:spacing w:before="10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24.71553</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2">
            <w:pPr>
              <w:spacing w:before="102" w:lineRule="auto"/>
              <w:ind w:left="148" w:right="12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25.28447</w:t>
            </w:r>
          </w:p>
        </w:tc>
      </w:tr>
      <w:tr>
        <w:trPr>
          <w:cantSplit w:val="0"/>
          <w:trHeight w:val="253" w:hRule="atLeast"/>
          <w:tblHeader w:val="0"/>
        </w:trPr>
        <w:tc>
          <w:tcPr>
            <w:tcBorders>
              <w:top w:color="000000" w:space="0" w:sz="0" w:val="nil"/>
              <w:bottom w:color="000000" w:space="0" w:sz="0" w:val="nil"/>
            </w:tcBorders>
            <w:tcMar>
              <w:top w:w="0.0" w:type="dxa"/>
              <w:left w:w="0.0" w:type="dxa"/>
              <w:bottom w:w="0.0" w:type="dxa"/>
              <w:right w:w="0.0" w:type="dxa"/>
            </w:tcMar>
          </w:tcPr>
          <w:p w:rsidR="00000000" w:rsidDel="00000000" w:rsidP="00000000" w:rsidRDefault="00000000" w:rsidRPr="00000000" w14:paraId="00000143">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4">
            <w:pPr>
              <w:spacing w:before="5" w:line="22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Equal</w:t>
            </w:r>
          </w:p>
        </w:tc>
        <w:tc>
          <w:tcPr>
            <w:vMerge w:val="restart"/>
            <w:tcMar>
              <w:top w:w="0.0" w:type="dxa"/>
              <w:left w:w="0.0" w:type="dxa"/>
              <w:bottom w:w="0.0" w:type="dxa"/>
              <w:right w:w="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c>
          <w:tcPr>
            <w:vMerge w:val="restart"/>
            <w:tcMar>
              <w:top w:w="0.0" w:type="dxa"/>
              <w:left w:w="0.0" w:type="dxa"/>
              <w:bottom w:w="0.0" w:type="dxa"/>
              <w:right w:w="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8">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B">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C">
            <w:pPr>
              <w:rPr>
                <w:rFonts w:ascii="Times New Roman" w:cs="Times New Roman" w:eastAsia="Times New Roman" w:hAnsi="Times New Roman"/>
                <w:sz w:val="18"/>
                <w:szCs w:val="18"/>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tl w:val="0"/>
              </w:rPr>
            </w:r>
          </w:p>
        </w:tc>
      </w:tr>
      <w:tr>
        <w:trPr>
          <w:cantSplit w:val="0"/>
          <w:trHeight w:val="726" w:hRule="atLeast"/>
          <w:tblHeader w:val="0"/>
        </w:trPr>
        <w:tc>
          <w:tcPr>
            <w:tcBorders>
              <w:top w:color="000000" w:space="0" w:sz="0" w:val="nil"/>
            </w:tcBorders>
            <w:tcMar>
              <w:top w:w="0.0" w:type="dxa"/>
              <w:left w:w="0.0" w:type="dxa"/>
              <w:bottom w:w="0.0" w:type="dxa"/>
              <w:right w:w="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4F">
            <w:pPr>
              <w:spacing w:line="238"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variance</w:t>
            </w:r>
          </w:p>
          <w:p w:rsidR="00000000" w:rsidDel="00000000" w:rsidP="00000000" w:rsidRDefault="00000000" w:rsidRPr="00000000" w14:paraId="00000150">
            <w:pPr>
              <w:ind w:left="144" w:right="127" w:hanging="0.9999999999999964"/>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 not assumed</w:t>
            </w:r>
          </w:p>
        </w:tc>
        <w:tc>
          <w:tcPr>
            <w:vMerge w:val="continue"/>
            <w:tcMar>
              <w:top w:w="0.0" w:type="dxa"/>
              <w:left w:w="0.0" w:type="dxa"/>
              <w:bottom w:w="0.0" w:type="dxa"/>
              <w:right w:w="0.0" w:type="dxa"/>
            </w:tcMar>
          </w:tcPr>
          <w:p w:rsidR="00000000" w:rsidDel="00000000" w:rsidP="00000000" w:rsidRDefault="00000000" w:rsidRPr="00000000" w14:paraId="00000151">
            <w:pPr>
              <w:spacing w:line="276" w:lineRule="auto"/>
              <w:rPr>
                <w:rFonts w:ascii="Times New Roman" w:cs="Times New Roman" w:eastAsia="Times New Roman" w:hAnsi="Times New Roman"/>
                <w:b w:val="1"/>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152">
            <w:pPr>
              <w:spacing w:line="276" w:lineRule="auto"/>
              <w:rPr>
                <w:rFonts w:ascii="Times New Roman" w:cs="Times New Roman" w:eastAsia="Times New Roman" w:hAnsi="Times New Roman"/>
                <w:b w:val="1"/>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3">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184.637</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4">
            <w:pPr>
              <w:spacing w:before="3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5">
            <w:pPr>
              <w:spacing w:before="9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6">
            <w:pPr>
              <w:spacing w:before="92" w:lineRule="auto"/>
              <w:ind w:left="91" w:righ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25.00000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7">
            <w:pPr>
              <w:spacing w:before="102" w:lineRule="auto"/>
              <w:ind w:left="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.13540</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8">
            <w:pPr>
              <w:spacing w:before="92" w:lineRule="auto"/>
              <w:ind w:left="126" w:right="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24.71553</w:t>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159">
            <w:pPr>
              <w:spacing w:before="92" w:lineRule="auto"/>
              <w:ind w:left="148" w:right="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25.28447</w:t>
            </w:r>
          </w:p>
        </w:tc>
      </w:tr>
    </w:tbl>
    <w:p w:rsidR="00000000" w:rsidDel="00000000" w:rsidP="00000000" w:rsidRDefault="00000000" w:rsidRPr="00000000" w14:paraId="0000015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B">
      <w:pPr>
        <w:spacing w:before="7" w:lineRule="auto"/>
        <w:rPr>
          <w:rFonts w:ascii="Times New Roman" w:cs="Times New Roman" w:eastAsia="Times New Roman" w:hAnsi="Times New Roman"/>
          <w:color w:val="000000"/>
          <w:sz w:val="19"/>
          <w:szCs w:val="19"/>
          <w:highlight w:val="white"/>
        </w:rPr>
        <w:sectPr>
          <w:type w:val="nextPage"/>
          <w:pgSz w:h="15840" w:w="12240" w:orient="portrait"/>
          <w:pgMar w:bottom="280" w:top="1380" w:left="800" w:right="800" w:header="360" w:footer="360"/>
        </w:sectPr>
      </w:pPr>
      <w:r w:rsidDel="00000000" w:rsidR="00000000" w:rsidRPr="00000000">
        <w:rPr>
          <w:rtl w:val="0"/>
        </w:rPr>
      </w:r>
    </w:p>
    <w:p w:rsidR="00000000" w:rsidDel="00000000" w:rsidP="00000000" w:rsidRDefault="00000000" w:rsidRPr="00000000" w14:paraId="0000015C">
      <w:pPr>
        <w:ind w:left="670" w:firstLine="0"/>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91225" cy="4800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9122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before="34"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5E">
      <w:pPr>
        <w:spacing w:before="1" w:line="276" w:lineRule="auto"/>
        <w:ind w:left="640" w:right="638"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Fig. 1. </w:t>
      </w:r>
      <w:r w:rsidDel="00000000" w:rsidR="00000000" w:rsidRPr="00000000">
        <w:rPr>
          <w:rFonts w:ascii="Times New Roman" w:cs="Times New Roman" w:eastAsia="Times New Roman" w:hAnsi="Times New Roman"/>
          <w:color w:val="000000"/>
          <w:sz w:val="24"/>
          <w:szCs w:val="24"/>
          <w:highlight w:val="white"/>
          <w:rtl w:val="0"/>
        </w:rPr>
        <w:t xml:space="preserve">The bar graph illustrates a comparison between the accuracy of the proposed </w:t>
      </w:r>
      <w:r w:rsidDel="00000000" w:rsidR="00000000" w:rsidRPr="00000000">
        <w:rPr>
          <w:rFonts w:ascii="Times New Roman" w:cs="Times New Roman" w:eastAsia="Times New Roman" w:hAnsi="Times New Roman"/>
          <w:sz w:val="24"/>
          <w:szCs w:val="24"/>
          <w:highlight w:val="white"/>
          <w:rtl w:val="0"/>
        </w:rPr>
        <w:t xml:space="preserve">MobileNetv</w:t>
      </w:r>
      <w:r w:rsidDel="00000000" w:rsidR="00000000" w:rsidRPr="00000000">
        <w:rPr>
          <w:rFonts w:ascii="Times New Roman" w:cs="Times New Roman" w:eastAsia="Times New Roman" w:hAnsi="Times New Roman"/>
          <w:color w:val="000000"/>
          <w:sz w:val="24"/>
          <w:szCs w:val="24"/>
          <w:highlight w:val="white"/>
          <w:rtl w:val="0"/>
        </w:rPr>
        <w:t xml:space="preserve"> and</w:t>
      </w:r>
      <w:r w:rsidDel="00000000" w:rsidR="00000000" w:rsidRPr="00000000">
        <w:rPr>
          <w:rFonts w:ascii="Times New Roman" w:cs="Times New Roman" w:eastAsia="Times New Roman" w:hAnsi="Times New Roman"/>
          <w:sz w:val="24"/>
          <w:szCs w:val="24"/>
          <w:highlight w:val="white"/>
          <w:rtl w:val="0"/>
        </w:rPr>
        <w:t xml:space="preserve"> Resnet50  </w:t>
      </w:r>
      <w:r w:rsidDel="00000000" w:rsidR="00000000" w:rsidRPr="00000000">
        <w:rPr>
          <w:rFonts w:ascii="Times New Roman" w:cs="Times New Roman" w:eastAsia="Times New Roman" w:hAnsi="Times New Roman"/>
          <w:color w:val="000000"/>
          <w:sz w:val="24"/>
          <w:szCs w:val="24"/>
          <w:highlight w:val="white"/>
          <w:rtl w:val="0"/>
        </w:rPr>
        <w:t xml:space="preserve">algorithm for election prediction. The</w:t>
      </w:r>
      <w:r w:rsidDel="00000000" w:rsidR="00000000" w:rsidRPr="00000000">
        <w:rPr>
          <w:rFonts w:ascii="Times New Roman" w:cs="Times New Roman" w:eastAsia="Times New Roman" w:hAnsi="Times New Roman"/>
          <w:sz w:val="24"/>
          <w:szCs w:val="24"/>
          <w:highlight w:val="white"/>
          <w:rtl w:val="0"/>
        </w:rPr>
        <w:t xml:space="preserve"> MobileNetv</w:t>
      </w:r>
      <w:r w:rsidDel="00000000" w:rsidR="00000000" w:rsidRPr="00000000">
        <w:rPr>
          <w:rFonts w:ascii="Times New Roman" w:cs="Times New Roman" w:eastAsia="Times New Roman" w:hAnsi="Times New Roman"/>
          <w:color w:val="000000"/>
          <w:sz w:val="24"/>
          <w:szCs w:val="24"/>
          <w:highlight w:val="white"/>
          <w:rtl w:val="0"/>
        </w:rPr>
        <w:t xml:space="preserve"> algorithm exhibited a notably higher accuracy rate of </w:t>
      </w:r>
      <w:r w:rsidDel="00000000" w:rsidR="00000000" w:rsidRPr="00000000">
        <w:rPr>
          <w:rFonts w:ascii="Times New Roman" w:cs="Times New Roman" w:eastAsia="Times New Roman" w:hAnsi="Times New Roman"/>
          <w:sz w:val="24"/>
          <w:szCs w:val="24"/>
          <w:highlight w:val="white"/>
          <w:rtl w:val="0"/>
        </w:rPr>
        <w:t xml:space="preserve">97</w:t>
      </w:r>
      <w:r w:rsidDel="00000000" w:rsidR="00000000" w:rsidRPr="00000000">
        <w:rPr>
          <w:rFonts w:ascii="Times New Roman" w:cs="Times New Roman" w:eastAsia="Times New Roman" w:hAnsi="Times New Roman"/>
          <w:color w:val="000000"/>
          <w:sz w:val="24"/>
          <w:szCs w:val="24"/>
          <w:highlight w:val="white"/>
          <w:rtl w:val="0"/>
        </w:rPr>
        <w:t xml:space="preserve">%, surpassing the </w:t>
      </w:r>
      <w:r w:rsidDel="00000000" w:rsidR="00000000" w:rsidRPr="00000000">
        <w:rPr>
          <w:rFonts w:ascii="Times New Roman" w:cs="Times New Roman" w:eastAsia="Times New Roman" w:hAnsi="Times New Roman"/>
          <w:sz w:val="24"/>
          <w:szCs w:val="24"/>
          <w:highlight w:val="white"/>
          <w:rtl w:val="0"/>
        </w:rPr>
        <w:t xml:space="preserve">Resnet50  </w:t>
      </w:r>
      <w:r w:rsidDel="00000000" w:rsidR="00000000" w:rsidRPr="00000000">
        <w:rPr>
          <w:rFonts w:ascii="Times New Roman" w:cs="Times New Roman" w:eastAsia="Times New Roman" w:hAnsi="Times New Roman"/>
          <w:color w:val="000000"/>
          <w:sz w:val="24"/>
          <w:szCs w:val="24"/>
          <w:highlight w:val="white"/>
          <w:rtl w:val="0"/>
        </w:rPr>
        <w:t xml:space="preserve">model, which achieved an accuracy of </w:t>
      </w:r>
      <w:r w:rsidDel="00000000" w:rsidR="00000000" w:rsidRPr="00000000">
        <w:rPr>
          <w:rFonts w:ascii="Times New Roman" w:cs="Times New Roman" w:eastAsia="Times New Roman" w:hAnsi="Times New Roman"/>
          <w:sz w:val="24"/>
          <w:szCs w:val="24"/>
          <w:highlight w:val="white"/>
          <w:rtl w:val="0"/>
        </w:rPr>
        <w:t xml:space="preserve">72</w:t>
      </w:r>
      <w:r w:rsidDel="00000000" w:rsidR="00000000" w:rsidRPr="00000000">
        <w:rPr>
          <w:rFonts w:ascii="Times New Roman" w:cs="Times New Roman" w:eastAsia="Times New Roman" w:hAnsi="Times New Roman"/>
          <w:color w:val="000000"/>
          <w:sz w:val="24"/>
          <w:szCs w:val="24"/>
          <w:highlight w:val="white"/>
          <w:rtl w:val="0"/>
        </w:rPr>
        <w:t xml:space="preserve">%. A significant distinction was observed between the </w:t>
      </w:r>
      <w:r w:rsidDel="00000000" w:rsidR="00000000" w:rsidRPr="00000000">
        <w:rPr>
          <w:rFonts w:ascii="Times New Roman" w:cs="Times New Roman" w:eastAsia="Times New Roman" w:hAnsi="Times New Roman"/>
          <w:sz w:val="24"/>
          <w:szCs w:val="24"/>
          <w:highlight w:val="white"/>
          <w:rtl w:val="0"/>
        </w:rPr>
        <w:t xml:space="preserve">MobileNetv and Resnet50  </w:t>
      </w:r>
      <w:r w:rsidDel="00000000" w:rsidR="00000000" w:rsidRPr="00000000">
        <w:rPr>
          <w:rFonts w:ascii="Times New Roman" w:cs="Times New Roman" w:eastAsia="Times New Roman" w:hAnsi="Times New Roman"/>
          <w:color w:val="000000"/>
          <w:sz w:val="24"/>
          <w:szCs w:val="24"/>
          <w:highlight w:val="white"/>
          <w:rtl w:val="0"/>
        </w:rPr>
        <w:t xml:space="preserve">models, confirmed by an independent sample test (p &lt; 0.05). On the graph, the X-axis represents the two algorithms, namely </w:t>
      </w:r>
      <w:r w:rsidDel="00000000" w:rsidR="00000000" w:rsidRPr="00000000">
        <w:rPr>
          <w:rFonts w:ascii="Times New Roman" w:cs="Times New Roman" w:eastAsia="Times New Roman" w:hAnsi="Times New Roman"/>
          <w:sz w:val="24"/>
          <w:szCs w:val="24"/>
          <w:highlight w:val="white"/>
          <w:rtl w:val="0"/>
        </w:rPr>
        <w:t xml:space="preserve">MobileNetv and Resnet50  models</w:t>
      </w:r>
      <w:r w:rsidDel="00000000" w:rsidR="00000000" w:rsidRPr="00000000">
        <w:rPr>
          <w:rFonts w:ascii="Times New Roman" w:cs="Times New Roman" w:eastAsia="Times New Roman" w:hAnsi="Times New Roman"/>
          <w:color w:val="000000"/>
          <w:sz w:val="24"/>
          <w:szCs w:val="24"/>
          <w:highlight w:val="white"/>
          <w:rtl w:val="0"/>
        </w:rPr>
        <w:t xml:space="preserve">, while the Y-axis portrays the average accuracy, accompanied by 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color w:val="000000"/>
          <w:sz w:val="24"/>
          <w:szCs w:val="24"/>
          <w:highlight w:val="white"/>
          <w:rtl w:val="0"/>
        </w:rPr>
        <w:t xml:space="preserve"> standard deviation range and a 95% confidence interval, visually emphasizing the superiority of th</w:t>
      </w:r>
      <w:r w:rsidDel="00000000" w:rsidR="00000000" w:rsidRPr="00000000">
        <w:rPr>
          <w:rFonts w:ascii="Times New Roman" w:cs="Times New Roman" w:eastAsia="Times New Roman" w:hAnsi="Times New Roman"/>
          <w:sz w:val="24"/>
          <w:szCs w:val="24"/>
          <w:highlight w:val="white"/>
          <w:rtl w:val="0"/>
        </w:rPr>
        <w:t xml:space="preserve">e MobileNetv for accurate smart parking system in ecommerce</w:t>
      </w:r>
      <w:r w:rsidDel="00000000" w:rsidR="00000000" w:rsidRPr="00000000">
        <w:rPr>
          <w:rtl w:val="0"/>
        </w:rPr>
      </w:r>
    </w:p>
    <w:sectPr>
      <w:type w:val="nextPage"/>
      <w:pgSz w:h="15840" w:w="12240" w:orient="portrait"/>
      <w:pgMar w:bottom="280" w:top="1460" w:left="800" w:right="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65" w:hanging="360"/>
      </w:pPr>
      <w:rPr>
        <w:rFonts w:ascii="Times New Roman" w:cs="Times New Roman" w:eastAsia="Times New Roman" w:hAnsi="Times New Roman"/>
        <w:b w:val="0"/>
        <w:i w:val="0"/>
        <w:sz w:val="24"/>
        <w:szCs w:val="24"/>
      </w:rPr>
    </w:lvl>
    <w:lvl w:ilvl="1">
      <w:start w:val="0"/>
      <w:numFmt w:val="bullet"/>
      <w:lvlText w:val="•"/>
      <w:lvlJc w:val="left"/>
      <w:pPr>
        <w:ind w:left="2378" w:hanging="360"/>
      </w:pPr>
      <w:rPr/>
    </w:lvl>
    <w:lvl w:ilvl="2">
      <w:start w:val="0"/>
      <w:numFmt w:val="bullet"/>
      <w:lvlText w:val="•"/>
      <w:lvlJc w:val="left"/>
      <w:pPr>
        <w:ind w:left="3296" w:hanging="360"/>
      </w:pPr>
      <w:rPr/>
    </w:lvl>
    <w:lvl w:ilvl="3">
      <w:start w:val="0"/>
      <w:numFmt w:val="bullet"/>
      <w:lvlText w:val="•"/>
      <w:lvlJc w:val="left"/>
      <w:pPr>
        <w:ind w:left="4214" w:hanging="360"/>
      </w:pPr>
      <w:rPr/>
    </w:lvl>
    <w:lvl w:ilvl="4">
      <w:start w:val="0"/>
      <w:numFmt w:val="bullet"/>
      <w:lvlText w:val="•"/>
      <w:lvlJc w:val="left"/>
      <w:pPr>
        <w:ind w:left="5132" w:hanging="360"/>
      </w:pPr>
      <w:rPr/>
    </w:lvl>
    <w:lvl w:ilvl="5">
      <w:start w:val="0"/>
      <w:numFmt w:val="bullet"/>
      <w:lvlText w:val="•"/>
      <w:lvlJc w:val="left"/>
      <w:pPr>
        <w:ind w:left="6050" w:hanging="360"/>
      </w:pPr>
      <w:rPr/>
    </w:lvl>
    <w:lvl w:ilvl="6">
      <w:start w:val="0"/>
      <w:numFmt w:val="bullet"/>
      <w:lvlText w:val="•"/>
      <w:lvlJc w:val="left"/>
      <w:pPr>
        <w:ind w:left="6968" w:hanging="360"/>
      </w:pPr>
      <w:rPr/>
    </w:lvl>
    <w:lvl w:ilvl="7">
      <w:start w:val="0"/>
      <w:numFmt w:val="bullet"/>
      <w:lvlText w:val="•"/>
      <w:lvlJc w:val="left"/>
      <w:pPr>
        <w:ind w:left="7886" w:hanging="360"/>
      </w:pPr>
      <w:rPr/>
    </w:lvl>
    <w:lvl w:ilvl="8">
      <w:start w:val="0"/>
      <w:numFmt w:val="bullet"/>
      <w:lvlText w:val="•"/>
      <w:lvlJc w:val="left"/>
      <w:pPr>
        <w:ind w:left="880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ind w:left="640"/>
    </w:pPr>
    <w:rPr>
      <w:rFonts w:ascii="Times New Roman" w:cs="Times New Roman" w:eastAsia="Times New Roman" w:hAnsi="Times New Roman"/>
      <w:b w:val="1"/>
      <w:sz w:val="24"/>
      <w:szCs w:val="24"/>
    </w:rPr>
  </w:style>
  <w:style w:type="paragraph" w:styleId="Heading2">
    <w:name w:val="heading 2"/>
    <w:basedOn w:val="Normal"/>
    <w:next w:val="Normal"/>
    <w:pPr>
      <w:spacing w:before="60" w:lineRule="auto"/>
      <w:ind w:left="64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606" w:right="604"/>
      <w:jc w:val="center"/>
    </w:pPr>
    <w:rPr>
      <w:rFonts w:ascii="Times New Roman" w:cs="Times New Roman" w:eastAsia="Times New Roman" w:hAnsi="Times New Roman"/>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