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9"/>
          <w:sz w:val="48"/>
        </w:rPr>
        <w:t>Voice Note → Knowledge Base Entry</w:t>
      </w:r>
    </w:p>
    <w:p>
      <w:pPr>
        <w:spacing w:after="360"/>
      </w:pPr>
      <w:r>
        <w:rPr>
          <w:rFonts w:ascii="Calibri" w:hAnsi="Calibri"/>
          <w:i/>
          <w:color w:val="595959"/>
          <w:sz w:val="24"/>
        </w:rPr>
        <w:t>Standard Operating Procedure &amp; Structured Knowledge Capture Template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1. Overview &amp;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Topic / Title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Voice Note Transformation to Structured Knowledge Base</w:t>
            </w:r>
          </w:p>
        </w:tc>
      </w:tr>
      <w:tr>
        <w:tc>
          <w:tcPr>
            <w:tcW w:type="dxa" w:w="2592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Source File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Audio Recording (Voice_Note_001.m4a)</w:t>
            </w:r>
          </w:p>
        </w:tc>
      </w:tr>
      <w:tr>
        <w:tc>
          <w:tcPr>
            <w:tcW w:type="dxa" w:w="2592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Author / Speaker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Operations &amp; Systems Engineering Team</w:t>
            </w:r>
          </w:p>
        </w:tc>
      </w:tr>
      <w:tr>
        <w:tc>
          <w:tcPr>
            <w:tcW w:type="dxa" w:w="2592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Document 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Draft / Pending Final Review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2. Objectives</w:t>
      </w:r>
    </w:p>
    <w:p>
      <w:pPr>
        <w:spacing w:after="120"/>
      </w:pPr>
      <w:r>
        <w:rPr>
          <w:rFonts w:ascii="Calibri" w:hAnsi="Calibri"/>
          <w:color w:val="262626"/>
          <w:sz w:val="22"/>
        </w:rPr>
        <w:t>The key objectives of converting unstructured voice notes into formatted documentation include:</w:t>
      </w:r>
    </w:p>
    <w:p>
      <w:pPr>
        <w:pStyle w:val="ListBullet"/>
        <w:spacing w:after="80"/>
      </w:pPr>
      <w:r>
        <w:rPr>
          <w:rFonts w:ascii="Calibri" w:hAnsi="Calibri"/>
          <w:color w:val="262626"/>
          <w:sz w:val="22"/>
        </w:rPr>
        <w:t>Systematize Knowledge Capture: Transform spontaneous verbal updates, brainstorming sessions, and field notes into standardized organizational assets.</w:t>
      </w:r>
    </w:p>
    <w:p>
      <w:pPr>
        <w:pStyle w:val="ListBullet"/>
        <w:spacing w:after="80"/>
      </w:pPr>
      <w:r>
        <w:rPr>
          <w:rFonts w:ascii="Calibri" w:hAnsi="Calibri"/>
          <w:color w:val="262626"/>
          <w:sz w:val="22"/>
        </w:rPr>
        <w:t>Eliminate Information Loss: Ensure critical insights, decisions, and procedural details are indexed, searchable, and preserved.</w:t>
      </w:r>
    </w:p>
    <w:p>
      <w:pPr>
        <w:pStyle w:val="ListBullet"/>
        <w:spacing w:after="80"/>
      </w:pPr>
      <w:r>
        <w:rPr>
          <w:rFonts w:ascii="Calibri" w:hAnsi="Calibri"/>
          <w:color w:val="262626"/>
          <w:sz w:val="22"/>
        </w:rPr>
        <w:t>Accelerate Workflow Execution: Convert conversational ideas directly into clear, actionable steps for implementation teams.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3. Core Goal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22"/>
              </w:rPr>
              <w:t>Target Outcome:</w:t>
              <w:br/>
            </w:r>
            <w:r>
              <w:rPr>
                <w:rFonts w:ascii="Calibri" w:hAnsi="Calibri"/>
                <w:i/>
                <w:color w:val="262626"/>
                <w:sz w:val="21"/>
              </w:rPr>
              <w:t>To establish a seamless, repeatable, and high-fidelity pipeline that captures spoken thought leadership and converts it into structured, production-ready documentation within minutes.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4. Process &amp; Workflow Architecture</w:t>
      </w:r>
    </w:p>
    <w:p>
      <w:pPr>
        <w:keepNext/>
        <w:spacing w:before="120" w:after="40"/>
      </w:pPr>
      <w:r>
        <w:rPr>
          <w:rFonts w:ascii="Calibri" w:hAnsi="Calibri"/>
          <w:b/>
          <w:color w:val="1F4E79"/>
          <w:sz w:val="22"/>
        </w:rPr>
        <w:t>Step 1: Audio Ingestion &amp; Preprocessing</w:t>
      </w:r>
    </w:p>
    <w:p>
      <w:pPr>
        <w:pStyle w:val="ListBullet"/>
        <w:spacing w:after="60"/>
      </w:pPr>
      <w:r>
        <w:rPr>
          <w:rFonts w:ascii="Calibri" w:hAnsi="Calibri"/>
          <w:color w:val="262626"/>
          <w:sz w:val="21"/>
        </w:rPr>
        <w:t>Record or upload raw voice notes (MP3, WAV, M4A) to the centralized processing repository.</w:t>
      </w:r>
    </w:p>
    <w:p>
      <w:pPr>
        <w:pStyle w:val="ListBullet"/>
        <w:spacing w:after="60"/>
      </w:pPr>
      <w:r>
        <w:rPr>
          <w:rFonts w:ascii="Calibri" w:hAnsi="Calibri"/>
          <w:color w:val="262626"/>
          <w:sz w:val="21"/>
        </w:rPr>
        <w:t>Perform basic noise reduction and split long-form recordings into logical thematic segments.</w:t>
      </w:r>
    </w:p>
    <w:p>
      <w:pPr>
        <w:keepNext/>
        <w:spacing w:before="120" w:after="40"/>
      </w:pPr>
      <w:r>
        <w:rPr>
          <w:rFonts w:ascii="Calibri" w:hAnsi="Calibri"/>
          <w:b/>
          <w:color w:val="1F4E79"/>
          <w:sz w:val="22"/>
        </w:rPr>
        <w:t>Step 2: Automated Transcription &amp; Parsing</w:t>
      </w:r>
    </w:p>
    <w:p>
      <w:pPr>
        <w:pStyle w:val="ListBullet"/>
        <w:spacing w:after="60"/>
      </w:pPr>
      <w:r>
        <w:rPr>
          <w:rFonts w:ascii="Calibri" w:hAnsi="Calibri"/>
          <w:color w:val="262626"/>
          <w:sz w:val="21"/>
        </w:rPr>
        <w:t>Pass audio through speech-to-text models (e.g., OpenAI Whisper) to generate an accurate raw text transcript.</w:t>
      </w:r>
    </w:p>
    <w:p>
      <w:pPr>
        <w:pStyle w:val="ListBullet"/>
        <w:spacing w:after="60"/>
      </w:pPr>
      <w:r>
        <w:rPr>
          <w:rFonts w:ascii="Calibri" w:hAnsi="Calibri"/>
          <w:color w:val="262626"/>
          <w:sz w:val="21"/>
        </w:rPr>
        <w:t>Apply domain-specific custom vocabulary filters to correctly transcribe technical terms, project codenames, and names.</w:t>
      </w:r>
    </w:p>
    <w:p>
      <w:pPr>
        <w:keepNext/>
        <w:spacing w:before="120" w:after="40"/>
      </w:pPr>
      <w:r>
        <w:rPr>
          <w:rFonts w:ascii="Calibri" w:hAnsi="Calibri"/>
          <w:b/>
          <w:color w:val="1F4E79"/>
          <w:sz w:val="22"/>
        </w:rPr>
        <w:t>Step 3: AI Structure Extraction</w:t>
      </w:r>
    </w:p>
    <w:p>
      <w:pPr>
        <w:pStyle w:val="ListBullet"/>
        <w:spacing w:after="60"/>
      </w:pPr>
      <w:r>
        <w:rPr>
          <w:rFonts w:ascii="Calibri" w:hAnsi="Calibri"/>
          <w:color w:val="262626"/>
          <w:sz w:val="21"/>
        </w:rPr>
        <w:t>Feed raw transcripts into structured LLM prompts targeting key semantic sections: Topic, Objectives, Goal, Process, and Deliverables.</w:t>
      </w:r>
    </w:p>
    <w:p>
      <w:pPr>
        <w:pStyle w:val="ListBullet"/>
        <w:spacing w:after="60"/>
      </w:pPr>
      <w:r>
        <w:rPr>
          <w:rFonts w:ascii="Calibri" w:hAnsi="Calibri"/>
          <w:color w:val="262626"/>
          <w:sz w:val="21"/>
        </w:rPr>
        <w:t>Extract key action items, assignees, timelines, and open questions automatically.</w:t>
      </w:r>
    </w:p>
    <w:p>
      <w:pPr>
        <w:keepNext/>
        <w:spacing w:before="120" w:after="40"/>
      </w:pPr>
      <w:r>
        <w:rPr>
          <w:rFonts w:ascii="Calibri" w:hAnsi="Calibri"/>
          <w:b/>
          <w:color w:val="1F4E79"/>
          <w:sz w:val="22"/>
        </w:rPr>
        <w:t>Step 4: Quality Assurance &amp; Word Document Formatting</w:t>
      </w:r>
    </w:p>
    <w:p>
      <w:pPr>
        <w:pStyle w:val="ListBullet"/>
        <w:spacing w:after="60"/>
      </w:pPr>
      <w:r>
        <w:rPr>
          <w:rFonts w:ascii="Calibri" w:hAnsi="Calibri"/>
          <w:color w:val="262626"/>
          <w:sz w:val="21"/>
        </w:rPr>
        <w:t>Review synthesized text for clarity, conciseness, and contextual alignment.</w:t>
      </w:r>
    </w:p>
    <w:p>
      <w:pPr>
        <w:pStyle w:val="ListBullet"/>
        <w:spacing w:after="60"/>
      </w:pPr>
      <w:r>
        <w:rPr>
          <w:rFonts w:ascii="Calibri" w:hAnsi="Calibri"/>
          <w:color w:val="262626"/>
          <w:sz w:val="21"/>
        </w:rPr>
        <w:t>Export final structured content into standardized Microsoft Word (.docx) documents with corporate visual hierarchy and styling.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5. Core Outputs &amp; Next Actions</w:t>
      </w:r>
    </w:p>
    <w:p>
      <w:pPr>
        <w:spacing w:after="120"/>
      </w:pPr>
      <w:r>
        <w:rPr>
          <w:rFonts w:ascii="Calibri" w:hAnsi="Calibri"/>
          <w:color w:val="262626"/>
          <w:sz w:val="22"/>
        </w:rPr>
        <w:t>Following execution of the voice note parsing process, the following key deliverables and action items are produced: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 / Item</w:t>
            </w:r>
          </w:p>
        </w:tc>
        <w:tc>
          <w:tcPr>
            <w:tcW w:type="dxa" w:w="4032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1F4E7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Target Recipient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9"/>
              </w:rPr>
              <w:t>Knowledge Base Entry (.docx)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9"/>
              </w:rPr>
              <w:t>Fully formatted, styled Word document ready for central filing or distribution.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9"/>
              </w:rPr>
              <w:t>Team Repository / Wiki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9"/>
              </w:rPr>
              <w:t>Action Item Checklist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9"/>
              </w:rPr>
              <w:t>Extracted list of immediate task assignments, owners, and target completion dates.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9"/>
              </w:rPr>
              <w:t>Project Manager / Lead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9"/>
              </w:rPr>
              <w:t>Raw Audio &amp; Transcript Archive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9"/>
              </w:rPr>
              <w:t>Searchable textual transcript stored alongside original audio file for auditability.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9"/>
              </w:rPr>
              <w:t>Compliance / Archives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