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42955431" w:rsidR="00BE4B31" w:rsidRDefault="00661265" w:rsidP="00BE4B31">
      <w:pPr>
        <w:spacing w:line="360" w:lineRule="auto"/>
        <w:ind w:left="360"/>
        <w:jc w:val="center"/>
      </w:pPr>
      <w:r>
        <w:rPr>
          <w:b/>
          <w:bCs/>
        </w:rPr>
        <w:t>v7.</w:t>
      </w:r>
      <w:r w:rsidR="00457CDF">
        <w:rPr>
          <w:b/>
          <w:bCs/>
        </w:rPr>
        <w:t>72</w:t>
      </w:r>
      <w:r w:rsidR="00BE4B31">
        <w:t xml:space="preserve"> </w:t>
      </w:r>
      <w:r w:rsidR="00C77100">
        <w:t>1</w:t>
      </w:r>
      <w:r w:rsidR="00457CDF">
        <w:t>4</w:t>
      </w:r>
      <w:r w:rsidR="00BE4B31">
        <w:t xml:space="preserve"> </w:t>
      </w:r>
      <w:r w:rsidR="00457CDF">
        <w:t>April</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6D09F7AE" w14:textId="77777777" w:rsidR="0029152C" w:rsidRDefault="0029152C" w:rsidP="0029152C">
      <w:pPr>
        <w:pStyle w:val="Footer"/>
        <w:tabs>
          <w:tab w:val="clear" w:pos="4320"/>
          <w:tab w:val="clear" w:pos="8640"/>
        </w:tabs>
        <w:spacing w:line="360" w:lineRule="auto"/>
      </w:pPr>
    </w:p>
    <w:p w14:paraId="326FADAC" w14:textId="77777777" w:rsidR="00F41DB4" w:rsidRDefault="00F41DB4">
      <w:pPr>
        <w:spacing w:after="160" w:line="259" w:lineRule="auto"/>
      </w:pPr>
    </w:p>
    <w:p w14:paraId="016662D9" w14:textId="77777777" w:rsidR="00F41DB4" w:rsidRDefault="00F41DB4" w:rsidP="00F41DB4">
      <w:pPr>
        <w:pStyle w:val="Footer"/>
        <w:tabs>
          <w:tab w:val="clear" w:pos="4320"/>
          <w:tab w:val="clear" w:pos="8640"/>
        </w:tabs>
        <w:spacing w:line="360" w:lineRule="auto"/>
      </w:pPr>
    </w:p>
    <w:p w14:paraId="4FEADD9F" w14:textId="77777777" w:rsidR="00F41DB4" w:rsidRDefault="00F41DB4" w:rsidP="00F41DB4">
      <w:pPr>
        <w:pStyle w:val="Footer"/>
        <w:tabs>
          <w:tab w:val="clear" w:pos="4320"/>
          <w:tab w:val="clear" w:pos="8640"/>
        </w:tabs>
        <w:spacing w:line="360" w:lineRule="auto"/>
      </w:pPr>
    </w:p>
    <w:p w14:paraId="0044FED9" w14:textId="77777777" w:rsidR="00F41DB4" w:rsidRDefault="00F41DB4" w:rsidP="00F41DB4">
      <w:pPr>
        <w:pStyle w:val="Footer"/>
        <w:tabs>
          <w:tab w:val="clear" w:pos="4320"/>
          <w:tab w:val="clear" w:pos="8640"/>
        </w:tabs>
        <w:spacing w:line="360" w:lineRule="auto"/>
      </w:pPr>
    </w:p>
    <w:p w14:paraId="71F180DA" w14:textId="77777777" w:rsidR="00F41DB4" w:rsidRDefault="00F41DB4" w:rsidP="00F41DB4">
      <w:pPr>
        <w:pStyle w:val="Footer"/>
        <w:tabs>
          <w:tab w:val="clear" w:pos="4320"/>
          <w:tab w:val="clear" w:pos="8640"/>
        </w:tabs>
        <w:spacing w:line="360" w:lineRule="auto"/>
      </w:pPr>
    </w:p>
    <w:p w14:paraId="58E929F9" w14:textId="77777777" w:rsidR="00F41DB4" w:rsidRDefault="00F41DB4" w:rsidP="00F41DB4">
      <w:pPr>
        <w:pStyle w:val="Footer"/>
        <w:tabs>
          <w:tab w:val="clear" w:pos="4320"/>
          <w:tab w:val="clear" w:pos="8640"/>
        </w:tabs>
        <w:spacing w:line="360" w:lineRule="auto"/>
      </w:pPr>
    </w:p>
    <w:p w14:paraId="03FC2A93" w14:textId="77777777" w:rsidR="00F41DB4" w:rsidRDefault="00F41DB4" w:rsidP="00F41DB4">
      <w:pPr>
        <w:pStyle w:val="Footer"/>
        <w:tabs>
          <w:tab w:val="clear" w:pos="4320"/>
          <w:tab w:val="clear" w:pos="8640"/>
        </w:tabs>
        <w:spacing w:line="360" w:lineRule="auto"/>
      </w:pPr>
    </w:p>
    <w:p w14:paraId="7BF9F934" w14:textId="77777777" w:rsidR="00F41DB4" w:rsidRDefault="00F41DB4" w:rsidP="00F41DB4">
      <w:pPr>
        <w:pStyle w:val="Footer"/>
        <w:tabs>
          <w:tab w:val="clear" w:pos="4320"/>
          <w:tab w:val="clear" w:pos="8640"/>
        </w:tabs>
        <w:spacing w:line="360" w:lineRule="auto"/>
      </w:pPr>
    </w:p>
    <w:p w14:paraId="3FDA3BBF" w14:textId="77777777" w:rsidR="00F41DB4" w:rsidRDefault="00F41DB4" w:rsidP="00F41DB4">
      <w:pPr>
        <w:pStyle w:val="Footer"/>
        <w:tabs>
          <w:tab w:val="clear" w:pos="4320"/>
          <w:tab w:val="clear" w:pos="8640"/>
        </w:tabs>
        <w:spacing w:line="360" w:lineRule="auto"/>
      </w:pPr>
    </w:p>
    <w:p w14:paraId="3232F1F8" w14:textId="77777777" w:rsidR="00F41DB4" w:rsidRDefault="00F41DB4" w:rsidP="00F41DB4">
      <w:pPr>
        <w:pStyle w:val="Footer"/>
        <w:tabs>
          <w:tab w:val="clear" w:pos="4320"/>
          <w:tab w:val="clear" w:pos="8640"/>
        </w:tabs>
        <w:spacing w:line="360" w:lineRule="auto"/>
      </w:pPr>
    </w:p>
    <w:p w14:paraId="677979ED" w14:textId="77777777" w:rsidR="00F41DB4" w:rsidRDefault="00F41DB4" w:rsidP="00F41DB4">
      <w:pPr>
        <w:pStyle w:val="Footer"/>
        <w:tabs>
          <w:tab w:val="clear" w:pos="4320"/>
          <w:tab w:val="clear" w:pos="8640"/>
        </w:tabs>
        <w:spacing w:line="360" w:lineRule="auto"/>
      </w:pPr>
    </w:p>
    <w:p w14:paraId="3A477A33" w14:textId="77777777" w:rsidR="00F41DB4" w:rsidRDefault="00F41DB4" w:rsidP="00F41DB4">
      <w:pPr>
        <w:pStyle w:val="Footer"/>
        <w:tabs>
          <w:tab w:val="clear" w:pos="4320"/>
          <w:tab w:val="clear" w:pos="8640"/>
        </w:tabs>
        <w:spacing w:line="360" w:lineRule="auto"/>
        <w:jc w:val="center"/>
      </w:pPr>
    </w:p>
    <w:p w14:paraId="6327CF17" w14:textId="77777777" w:rsidR="00F41DB4" w:rsidRDefault="00F41DB4" w:rsidP="00F41DB4">
      <w:pPr>
        <w:pStyle w:val="Footer"/>
        <w:tabs>
          <w:tab w:val="clear" w:pos="4320"/>
          <w:tab w:val="clear" w:pos="8640"/>
        </w:tabs>
        <w:spacing w:line="360" w:lineRule="auto"/>
      </w:pPr>
    </w:p>
    <w:p w14:paraId="09409A06" w14:textId="77777777" w:rsidR="00F41DB4" w:rsidRDefault="00F41DB4" w:rsidP="00F41DB4">
      <w:pPr>
        <w:pStyle w:val="Footer"/>
        <w:tabs>
          <w:tab w:val="clear" w:pos="4320"/>
          <w:tab w:val="clear" w:pos="8640"/>
        </w:tabs>
        <w:spacing w:line="360" w:lineRule="auto"/>
      </w:pPr>
    </w:p>
    <w:p w14:paraId="0E61848A" w14:textId="77777777" w:rsidR="00F41DB4" w:rsidRDefault="00F41DB4" w:rsidP="00F41DB4">
      <w:pPr>
        <w:pStyle w:val="Heading1"/>
        <w:jc w:val="center"/>
        <w:rPr>
          <w:sz w:val="32"/>
          <w:u w:val="none"/>
        </w:rPr>
      </w:pPr>
      <w:r>
        <w:rPr>
          <w:sz w:val="32"/>
          <w:u w:val="none"/>
        </w:rPr>
        <w:t>Section I: Jurisdictions, Instruments, Trading, and Settlement Conventions</w:t>
      </w:r>
    </w:p>
    <w:p w14:paraId="4E2669FD" w14:textId="77777777" w:rsidR="00DA1C9F" w:rsidRDefault="00DA1C9F">
      <w:pPr>
        <w:spacing w:after="160" w:line="259" w:lineRule="auto"/>
        <w:rPr>
          <w:b/>
          <w:bCs/>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w:t>
      </w:r>
      <w:proofErr w:type="spellStart"/>
      <w:r>
        <w:t>the</w:t>
      </w:r>
      <w:proofErr w:type="spellEnd"/>
      <w:r>
        <w:t xml:space="preserve">, the ISDA, was founded in 1985. In particular ISDA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w:t>
      </w:r>
      <w:proofErr w:type="gramStart"/>
      <w:r>
        <w:t>landscape</w:t>
      </w:r>
      <w:proofErr w:type="gramEnd"/>
      <w:r>
        <w:t xml:space="preserv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proofErr w:type="gramStart"/>
      <w:r>
        <w:t>where</w:t>
      </w:r>
      <w:proofErr w:type="gramEnd"/>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 xml:space="preserve">where the period first day is </w:t>
      </w:r>
      <w:proofErr w:type="gramStart"/>
      <w:r>
        <w:t>include</w:t>
      </w:r>
      <w:proofErr w:type="gramEnd"/>
      <w:r>
        <w:t xml:space="preserv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proofErr w:type="gramStart"/>
      <w:r>
        <w:t>so</w:t>
      </w:r>
      <w:proofErr w:type="gramEnd"/>
      <w:r>
        <w:t xml:space="preserve">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w:t>
      </w:r>
      <w:proofErr w:type="gramStart"/>
      <w:r>
        <w:t>month</w:t>
      </w:r>
      <w:proofErr w:type="gramEnd"/>
      <w:r>
        <w:t xml:space="preserve">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where the numerator is the number of business days in a calendar year from and including the start date up to and excluding the end date. This day count convention is used in particular in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xml:space="preserve">: Where the </w:t>
      </w:r>
      <w:proofErr w:type="spellStart"/>
      <w:r>
        <w:t>tart</w:t>
      </w:r>
      <w:proofErr w:type="spellEnd"/>
      <w:r>
        <w:t xml:space="preserve">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w:t>
      </w:r>
      <w:proofErr w:type="gramStart"/>
      <w:r>
        <w:t>, !W</w:t>
      </w:r>
      <w:proofErr w:type="gramEnd"/>
      <w:r>
        <w:t>, 1M, 2M, 3M, 6M, and 12M). NYSE Euronext will be in charge of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w:t>
      </w:r>
      <w:proofErr w:type="gramStart"/>
      <w:r>
        <w:t>0 day</w:t>
      </w:r>
      <w:proofErr w:type="gramEnd"/>
      <w:r>
        <w:t xml:space="preserve">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w:t>
      </w:r>
      <w:proofErr w:type="gramStart"/>
      <w:r>
        <w:t>makers’</w:t>
      </w:r>
      <w:proofErr w:type="gramEnd"/>
      <w:r>
        <w:t xml:space="preserve">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on a daily basis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a number of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xml:space="preserve">, i.e., the TN contract. Therefore, these published rates correspond to a </w:t>
      </w:r>
      <w:proofErr w:type="gramStart"/>
      <w:r>
        <w:t>-1 publication</w:t>
      </w:r>
      <w:proofErr w:type="gramEnd"/>
      <w:r>
        <w:t xml:space="preserve">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The final result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a number of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(similar to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xml:space="preserve">: For some swaps, the period between the payments is not equal to the index tenor. The payment period can be shorter than the index period (the short tenor swap), or longer (long tenor swap). </w:t>
      </w:r>
      <w:proofErr w:type="gramStart"/>
      <w:r>
        <w:t>Typically</w:t>
      </w:r>
      <w:proofErr w:type="gramEnd"/>
      <w:r>
        <w:t xml:space="preserve">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Here the notional is not the same in both legs as they are in different currencies. The notional in one leg is usually the notional on the other translated to the other currency through an exchange rate. The rate is often an exchange rate at the moment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 xml:space="preserve">to netting, to exchanging </w:t>
      </w:r>
      <w:proofErr w:type="spellStart"/>
      <w:r>
        <w:t>notionals</w:t>
      </w:r>
      <w:proofErr w:type="spellEnd"/>
      <w:r>
        <w:t xml:space="preserve">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w:t>
      </w:r>
      <w:proofErr w:type="gramStart"/>
      <w:r>
        <w:t>3 month</w:t>
      </w:r>
      <w:proofErr w:type="gramEnd"/>
      <w:r>
        <w:t xml:space="preserve"> payments. Even if the index of one of the </w:t>
      </w:r>
      <w:proofErr w:type="gramStart"/>
      <w:r>
        <w:t>currency</w:t>
      </w:r>
      <w:proofErr w:type="gramEnd"/>
      <w:r>
        <w:t xml:space="preserve"> is 6M as its most commonly used one, the cross-currency swaps may still use 3M payments. This is in particular the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Constant Maturity Swaps are in some sense similar to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similar to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w:t>
      </w:r>
      <w:proofErr w:type="gramStart"/>
      <w:r>
        <w:t>3M ,</w:t>
      </w:r>
      <w:proofErr w:type="gramEnd"/>
      <w:r>
        <w:t xml:space="preserve">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proofErr w:type="spellStart"/>
      <w:r w:rsidR="00EF0D6D">
        <w:t>eated</w:t>
      </w:r>
      <w:proofErr w:type="spellEnd"/>
      <w:r w:rsidR="00EF0D6D">
        <w:t xml:space="preserve">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w:t>
      </w:r>
      <w:proofErr w:type="gramStart"/>
      <w:r>
        <w:t>transaction based</w:t>
      </w:r>
      <w:proofErr w:type="gramEnd"/>
      <w:r>
        <w:t xml:space="preserve">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#2</w:t>
      </w:r>
      <w:r w:rsidRPr="007A09E9">
        <w:t>:</w:t>
      </w:r>
      <w:r>
        <w:t xml:space="preserve"> LIBOR – Unsecured rate with no collateral; SOFR – Secured rate with treasuries as collateral.</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#3</w:t>
      </w:r>
      <w:r w:rsidRPr="007A09E9">
        <w:t>:</w:t>
      </w:r>
      <w:r>
        <w:t xml:space="preserve"> LIBOR – Bank-to-bank commercial lending rate – includes credit risk; SOFR – Risk-free rate with little or no credit risk.</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#5</w:t>
      </w:r>
      <w:r w:rsidRPr="007A09E9">
        <w:t>:</w:t>
      </w:r>
      <w:r>
        <w:t xml:space="preserve"> LIBOR – Forward-looking based rate; SOFR – Historical based rate.</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#6</w:t>
      </w:r>
      <w:r w:rsidRPr="007A09E9">
        <w:t>:</w:t>
      </w:r>
      <w:r>
        <w:t xml:space="preserve"> LIBOR – Published for multiple terms; SOFR – 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w:t>
      </w:r>
      <w:proofErr w:type="gramStart"/>
      <w:r w:rsidR="005775A6">
        <w:rPr>
          <w:i/>
          <w:iCs/>
        </w:rPr>
        <w:t>is</w:t>
      </w:r>
      <w:proofErr w:type="gramEnd"/>
      <w:r w:rsidR="005775A6">
        <w:rPr>
          <w:i/>
          <w:iCs/>
        </w:rPr>
        <w:t xml:space="preserve">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Arrears with 1-Day Lookback - Day 2</w:t>
      </w:r>
      <w:r w:rsidRPr="00CE42BD">
        <w:t>:</w:t>
      </w:r>
      <w:r>
        <w:t xml:space="preserve"> SOFR for Day 1 published; Use SOFR for Day 2.</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SOFR for Day </w:t>
      </w:r>
      <m:oMath>
        <m:r>
          <w:rPr>
            <w:rFonts w:ascii="Cambria Math" w:hAnsi="Cambria Math"/>
          </w:rPr>
          <m:t>T-2</m:t>
        </m:r>
      </m:oMath>
      <w:r>
        <w:t xml:space="preserve"> published; Use SOFR for Day </w:t>
      </w:r>
      <m:oMath>
        <m:r>
          <w:rPr>
            <w:rFonts w:ascii="Cambria Math" w:hAnsi="Cambria Math"/>
          </w:rPr>
          <m:t>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Last Day of Interest Period; SOFR for Day </w:t>
      </w:r>
      <m:oMath>
        <m:r>
          <w:rPr>
            <w:rFonts w:ascii="Cambria Math" w:hAnsi="Cambria Math"/>
          </w:rPr>
          <m:t>T-1</m:t>
        </m:r>
      </m:oMath>
      <w:r>
        <w:t xml:space="preserve"> published; Use SOFR for Day </w:t>
      </w:r>
      <m:oMath>
        <m:r>
          <w:rPr>
            <w:rFonts w:ascii="Cambria Math" w:hAnsi="Cambria Math"/>
          </w:rPr>
          <m:t>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First Day of Next Period; SOFR for Day </w:t>
      </w:r>
      <m:oMath>
        <m:r>
          <w:rPr>
            <w:rFonts w:ascii="Cambria Math" w:hAnsi="Cambria Math"/>
          </w:rPr>
          <m:t>T</m:t>
        </m:r>
      </m:oMath>
      <w:r>
        <w:t xml:space="preserve"> published; 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w:t>
      </w:r>
      <w:proofErr w:type="gramStart"/>
      <w:r>
        <w:t>5 day</w:t>
      </w:r>
      <w:proofErr w:type="gramEnd"/>
      <w:r>
        <w:t xml:space="preserve">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enter into a payer/receiver swap. Note that the payer/receiver indicator refers to the long party. Thus, if one is short a receiver option and the swaption is exercised, he enters into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When the swaption is settled with physical delivery, at the exercise date the parties enter into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entered into.</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To value the swap, a full yield curve (not just the fixing swap rate) has to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A forex swap is essentially a contract on the interest-rate differences, and therefore similar to a cross-currency swap. The conventions on these transactions are similar to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w:t>
      </w:r>
      <w:proofErr w:type="gramStart"/>
      <w:r>
        <w:t>trade,</w:t>
      </w:r>
      <w:proofErr w:type="gramEnd"/>
      <w:r>
        <w:t xml:space="preserve"> it is a trade on the differences between interest rates in the 2 currencies. As the amounts in each currency are paid and received, there is almost no currency exposure, similar to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proofErr w:type="gramStart"/>
      <w:r>
        <w:t>Typically</w:t>
      </w:r>
      <w:proofErr w:type="gramEnd"/>
      <w:r>
        <w:t xml:space="preserve">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proofErr w:type="spellStart"/>
      <w:r w:rsidR="006C0292">
        <w:t>i</w:t>
      </w:r>
      <w:r>
        <w:t>ed</w:t>
      </w:r>
      <w:proofErr w:type="spellEnd"/>
      <w:r>
        <w:t xml:space="preserve">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at the moment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w:t>
      </w:r>
      <w:proofErr w:type="gramStart"/>
      <w:r>
        <w:t>3M.The</w:t>
      </w:r>
      <w:proofErr w:type="gramEnd"/>
      <w:r>
        <w:t xml:space="preserv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taking into account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enter into a swap where the party long the futures </w:t>
      </w:r>
      <w:proofErr w:type="gramStart"/>
      <w:r>
        <w:t>receives</w:t>
      </w:r>
      <w:proofErr w:type="gramEnd"/>
      <w:r>
        <w:t xml:space="preserve"> fixed on the swap and the party short the futures </w:t>
      </w:r>
      <w:proofErr w:type="gramStart"/>
      <w:r>
        <w:t>pays</w:t>
      </w:r>
      <w:proofErr w:type="gramEnd"/>
      <w:r>
        <w:t xml:space="preserve">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w:t>
      </w:r>
      <w:proofErr w:type="gramStart"/>
      <w:r>
        <w:rPr>
          <w:b/>
          <w:sz w:val="28"/>
          <w:szCs w:val="28"/>
        </w:rPr>
        <w:t>non AUD</w:t>
      </w:r>
      <w:proofErr w:type="gramEnd"/>
      <w:r>
        <w:rPr>
          <w:b/>
          <w:sz w:val="28"/>
          <w:szCs w:val="28"/>
        </w:rPr>
        <w:t>/NZD)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paid in itself.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w:t>
      </w:r>
      <w:proofErr w:type="gramStart"/>
      <w:r>
        <w:rPr>
          <w:i/>
        </w:rPr>
        <w:t>otherwise</w:t>
      </w:r>
      <w:proofErr w:type="gramEnd"/>
      <w:r>
        <w:rPr>
          <w:i/>
        </w:rPr>
        <w:t xml:space="preserv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the majority of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 xml:space="preserve">/NZD)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xml:space="preserve">. For the purposes of this exception, an exchange day is an exchange day at both the EUREX exchanges as well as being a </w:t>
      </w:r>
      <w:proofErr w:type="gramStart"/>
      <w:r>
        <w:rPr>
          <w:i/>
        </w:rPr>
        <w:t>Federal</w:t>
      </w:r>
      <w:proofErr w:type="gramEnd"/>
      <w:r>
        <w:rPr>
          <w:i/>
        </w:rPr>
        <w:t xml:space="preserve">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w:t>
      </w:r>
      <w:proofErr w:type="gramStart"/>
      <w:r>
        <w:t>non AUD</w:t>
      </w:r>
      <w:proofErr w:type="gramEnd"/>
      <w:r>
        <w:t>/USD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F196F4C" w14:textId="77777777" w:rsidR="003759D1" w:rsidRDefault="003759D1" w:rsidP="003759D1">
      <w:pPr>
        <w:pStyle w:val="Footer"/>
        <w:tabs>
          <w:tab w:val="clear" w:pos="4320"/>
          <w:tab w:val="clear" w:pos="8640"/>
        </w:tabs>
        <w:spacing w:line="360" w:lineRule="auto"/>
      </w:pPr>
    </w:p>
    <w:p w14:paraId="2DCF722E" w14:textId="77777777" w:rsidR="003759D1" w:rsidRDefault="003759D1" w:rsidP="003759D1">
      <w:pPr>
        <w:pStyle w:val="Footer"/>
        <w:tabs>
          <w:tab w:val="clear" w:pos="4320"/>
          <w:tab w:val="clear" w:pos="8640"/>
        </w:tabs>
        <w:spacing w:line="360" w:lineRule="auto"/>
      </w:pPr>
    </w:p>
    <w:p w14:paraId="0A5C28B4" w14:textId="77777777" w:rsidR="003759D1" w:rsidRDefault="003759D1" w:rsidP="003759D1">
      <w:pPr>
        <w:pStyle w:val="Footer"/>
        <w:tabs>
          <w:tab w:val="clear" w:pos="4320"/>
          <w:tab w:val="clear" w:pos="8640"/>
        </w:tabs>
        <w:spacing w:line="360" w:lineRule="auto"/>
      </w:pPr>
    </w:p>
    <w:p w14:paraId="0C923AA4" w14:textId="77777777" w:rsidR="003759D1" w:rsidRDefault="003759D1" w:rsidP="003759D1">
      <w:pPr>
        <w:pStyle w:val="Footer"/>
        <w:tabs>
          <w:tab w:val="clear" w:pos="4320"/>
          <w:tab w:val="clear" w:pos="8640"/>
        </w:tabs>
        <w:spacing w:line="360" w:lineRule="auto"/>
      </w:pPr>
    </w:p>
    <w:p w14:paraId="60E0505C" w14:textId="77777777" w:rsidR="003759D1" w:rsidRDefault="003759D1" w:rsidP="003759D1">
      <w:pPr>
        <w:pStyle w:val="Footer"/>
        <w:tabs>
          <w:tab w:val="clear" w:pos="4320"/>
          <w:tab w:val="clear" w:pos="8640"/>
        </w:tabs>
        <w:spacing w:line="360" w:lineRule="auto"/>
      </w:pPr>
    </w:p>
    <w:p w14:paraId="1877CEC3" w14:textId="77777777" w:rsidR="003759D1" w:rsidRDefault="003759D1" w:rsidP="003759D1">
      <w:pPr>
        <w:pStyle w:val="Footer"/>
        <w:tabs>
          <w:tab w:val="clear" w:pos="4320"/>
          <w:tab w:val="clear" w:pos="8640"/>
        </w:tabs>
        <w:spacing w:line="360" w:lineRule="auto"/>
      </w:pPr>
    </w:p>
    <w:p w14:paraId="4743D38D" w14:textId="77777777" w:rsidR="003759D1" w:rsidRDefault="003759D1" w:rsidP="003759D1">
      <w:pPr>
        <w:pStyle w:val="Footer"/>
        <w:tabs>
          <w:tab w:val="clear" w:pos="4320"/>
          <w:tab w:val="clear" w:pos="8640"/>
        </w:tabs>
        <w:spacing w:line="360" w:lineRule="auto"/>
      </w:pPr>
    </w:p>
    <w:p w14:paraId="1017915B" w14:textId="77777777" w:rsidR="003759D1" w:rsidRDefault="003759D1" w:rsidP="003759D1">
      <w:pPr>
        <w:pStyle w:val="Footer"/>
        <w:tabs>
          <w:tab w:val="clear" w:pos="4320"/>
          <w:tab w:val="clear" w:pos="8640"/>
        </w:tabs>
        <w:spacing w:line="360" w:lineRule="auto"/>
      </w:pPr>
    </w:p>
    <w:p w14:paraId="73300E52" w14:textId="77777777" w:rsidR="003759D1" w:rsidRDefault="003759D1" w:rsidP="003759D1">
      <w:pPr>
        <w:pStyle w:val="Footer"/>
        <w:tabs>
          <w:tab w:val="clear" w:pos="4320"/>
          <w:tab w:val="clear" w:pos="8640"/>
        </w:tabs>
        <w:spacing w:line="360" w:lineRule="auto"/>
      </w:pPr>
    </w:p>
    <w:p w14:paraId="15A25DD2" w14:textId="77777777" w:rsidR="003759D1" w:rsidRDefault="003759D1" w:rsidP="003759D1">
      <w:pPr>
        <w:pStyle w:val="Footer"/>
        <w:tabs>
          <w:tab w:val="clear" w:pos="4320"/>
          <w:tab w:val="clear" w:pos="8640"/>
        </w:tabs>
        <w:spacing w:line="360" w:lineRule="auto"/>
      </w:pPr>
    </w:p>
    <w:p w14:paraId="10F608D9" w14:textId="77777777" w:rsidR="003759D1" w:rsidRDefault="003759D1" w:rsidP="003759D1">
      <w:pPr>
        <w:pStyle w:val="Footer"/>
        <w:tabs>
          <w:tab w:val="clear" w:pos="4320"/>
          <w:tab w:val="clear" w:pos="8640"/>
        </w:tabs>
        <w:spacing w:line="360" w:lineRule="auto"/>
        <w:jc w:val="center"/>
      </w:pPr>
    </w:p>
    <w:p w14:paraId="49BE3237" w14:textId="77777777" w:rsidR="003759D1" w:rsidRDefault="003759D1" w:rsidP="003759D1">
      <w:pPr>
        <w:pStyle w:val="Footer"/>
        <w:tabs>
          <w:tab w:val="clear" w:pos="4320"/>
          <w:tab w:val="clear" w:pos="8640"/>
        </w:tabs>
        <w:spacing w:line="360" w:lineRule="auto"/>
      </w:pPr>
    </w:p>
    <w:p w14:paraId="20994977" w14:textId="77777777" w:rsidR="003759D1" w:rsidRDefault="003759D1" w:rsidP="003759D1">
      <w:pPr>
        <w:pStyle w:val="Footer"/>
        <w:tabs>
          <w:tab w:val="clear" w:pos="4320"/>
          <w:tab w:val="clear" w:pos="8640"/>
        </w:tabs>
        <w:spacing w:line="360" w:lineRule="auto"/>
      </w:pPr>
    </w:p>
    <w:p w14:paraId="33A419C5" w14:textId="77777777" w:rsidR="003759D1" w:rsidRDefault="00216008" w:rsidP="003759D1">
      <w:pPr>
        <w:pStyle w:val="Heading1"/>
        <w:jc w:val="center"/>
        <w:rPr>
          <w:sz w:val="32"/>
          <w:u w:val="none"/>
        </w:rPr>
      </w:pPr>
      <w:r>
        <w:rPr>
          <w:sz w:val="32"/>
          <w:u w:val="none"/>
        </w:rPr>
        <w:t>Section I</w:t>
      </w:r>
      <w:r w:rsidR="003759D1">
        <w:rPr>
          <w:sz w:val="32"/>
          <w:u w:val="none"/>
        </w:rPr>
        <w:t xml:space="preserve">I: </w:t>
      </w:r>
      <w:r w:rsidR="000503C7">
        <w:rPr>
          <w:sz w:val="32"/>
          <w:u w:val="none"/>
        </w:rPr>
        <w:t>Treasury Futures and Options</w:t>
      </w:r>
    </w:p>
    <w:p w14:paraId="397D759B" w14:textId="77777777" w:rsidR="00127203" w:rsidRDefault="003759D1" w:rsidP="00127203">
      <w:pPr>
        <w:spacing w:line="360" w:lineRule="auto"/>
        <w:jc w:val="center"/>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w:t>
      </w:r>
      <w:proofErr w:type="gramStart"/>
      <w:r>
        <w:t>three month</w:t>
      </w:r>
      <w:proofErr w:type="gramEnd"/>
      <w:r>
        <w:t xml:space="preserve"> maturity intervals, with the fixed maturity dates fixed at March, June, September, and December each year. This includes contracts traded on the LIFFE. </w:t>
      </w:r>
      <w:proofErr w:type="gramStart"/>
      <w:r>
        <w:t>Therefore</w:t>
      </w:r>
      <w:proofErr w:type="gramEnd"/>
      <w:r>
        <w:t xml:space="preserv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w:t>
      </w:r>
      <w:proofErr w:type="gramStart"/>
      <w:r>
        <w:t>So</w:t>
      </w:r>
      <w:proofErr w:type="gramEnd"/>
      <w:r>
        <w:t xml:space="preserve">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is able to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xml:space="preserve">: For exchange-traded futures the short future can deliver any bond that fits the maturity criterion specified in the contract terms. </w:t>
      </w:r>
      <w:proofErr w:type="gramStart"/>
      <w:r>
        <w:t>Of course</w:t>
      </w:r>
      <w:proofErr w:type="gramEnd"/>
      <w:r>
        <w:t xml:space="preserve"> a </w:t>
      </w:r>
      <w:proofErr w:type="gramStart"/>
      <w:r>
        <w:t>long futures</w:t>
      </w:r>
      <w:proofErr w:type="gramEnd"/>
      <w:r>
        <w:t xml:space="preserve">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by the way the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w:t>
            </w:r>
            <w:proofErr w:type="gramStart"/>
            <w:r>
              <w:t>GILT’s</w:t>
            </w:r>
            <w:proofErr w:type="gramEnd"/>
            <w:r>
              <w:t xml:space="preserve">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w:t>
            </w:r>
            <w:proofErr w:type="gramStart"/>
            <w:r>
              <w:t>hundredth’s</w:t>
            </w:r>
            <w:proofErr w:type="gramEnd"/>
            <w:r>
              <w:t xml:space="preserve">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xml:space="preserve">. </w:t>
      </w:r>
      <w:proofErr w:type="gramStart"/>
      <w:r>
        <w:rPr>
          <w:rFonts w:eastAsiaTheme="minorEastAsia"/>
        </w:rPr>
        <w:t>Where</w:t>
      </w:r>
      <w:proofErr w:type="gramEnd"/>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xml:space="preserve">) the futures price will be at a premium to the </w:t>
      </w:r>
      <w:proofErr w:type="gramStart"/>
      <w:r>
        <w:rPr>
          <w:rFonts w:eastAsiaTheme="minorEastAsia"/>
        </w:rPr>
        <w:t>forwards</w:t>
      </w:r>
      <w:proofErr w:type="gramEnd"/>
      <w:r>
        <w:rPr>
          <w:rFonts w:eastAsiaTheme="minorEastAsia"/>
        </w:rPr>
        <w:t xml:space="preserve">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w:t>
      </w:r>
      <w:proofErr w:type="gramStart"/>
      <w:r>
        <w:t>short term</w:t>
      </w:r>
      <w:proofErr w:type="gramEnd"/>
      <w:r>
        <w:t xml:space="preserve">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w:t>
      </w:r>
      <w:proofErr w:type="gramStart"/>
      <w:r>
        <w:t>So</w:t>
      </w:r>
      <w:proofErr w:type="gramEnd"/>
      <w:r>
        <w:t xml:space="preserve">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The purpose of the conversion system is to put all of the deliverable bonds on more or less equal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w:t>
      </w:r>
      <w:proofErr w:type="gramStart"/>
      <w:r>
        <w:t>equalizes</w:t>
      </w:r>
      <w:proofErr w:type="gramEnd"/>
      <w:r>
        <w:t xml:space="preserve">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w:t>
      </w:r>
      <w:proofErr w:type="gramStart"/>
      <w:r>
        <w:t>Thus</w:t>
      </w:r>
      <w:proofErr w:type="gramEnd"/>
      <w:r>
        <w:t xml:space="preserve"> the cheapest-to-deliver bond is not necessarily the one with the lowest market price, because futures seller </w:t>
      </w:r>
      <w:proofErr w:type="gramStart"/>
      <w:r>
        <w:t>have</w:t>
      </w:r>
      <w:proofErr w:type="gramEnd"/>
      <w:r>
        <w:t xml:space="preser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t>
      </w:r>
      <w:proofErr w:type="gramStart"/>
      <w:r>
        <w:t>words</w:t>
      </w:r>
      <w:proofErr w:type="gramEnd"/>
      <w:r>
        <w:t xml:space="preserve">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w:t>
      </w:r>
      <w:proofErr w:type="gramStart"/>
      <w:r>
        <w:t>So</w:t>
      </w:r>
      <w:proofErr w:type="gramEnd"/>
      <w:r>
        <w:t xml:space="preserve">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w:t>
      </w:r>
      <w:proofErr w:type="gramStart"/>
      <w:r>
        <w:t>Therefore</w:t>
      </w:r>
      <w:proofErr w:type="gramEnd"/>
      <w:r>
        <w:t xml:space="preserv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 xml:space="preserve">As demonstrated in the table below (Stanton 1999)), the first row of numbers </w:t>
      </w:r>
      <w:proofErr w:type="gramStart"/>
      <w:r>
        <w:t>provide</w:t>
      </w:r>
      <w:proofErr w:type="gramEnd"/>
      <w:r>
        <w:t xml:space="preserv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w:t>
      </w:r>
      <w:proofErr w:type="gramStart"/>
      <w:r>
        <w:t>Finally</w:t>
      </w:r>
      <w:proofErr w:type="gramEnd"/>
      <w:r>
        <w:t xml:space="preserve">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xml:space="preserve">. It costs nothing to get into or out of a futures contract ignoring transaction costs (Carpenter (2011)). </w:t>
      </w:r>
      <w:proofErr w:type="gramStart"/>
      <w:r w:rsidR="00B23358">
        <w:t>Therefore</w:t>
      </w:r>
      <w:proofErr w:type="gramEnd"/>
      <w:r w:rsidR="00B23358">
        <w:t xml:space="preserv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enter into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entering into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In particular, these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in a given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w:t>
      </w:r>
      <w:proofErr w:type="gramStart"/>
      <w:r>
        <w:t>go</w:t>
      </w:r>
      <w:proofErr w:type="gramEnd"/>
      <w:r>
        <w:t xml:space="preserve">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 xml:space="preserve">assumed delivery date. </w:t>
      </w:r>
      <w:proofErr w:type="gramStart"/>
      <w:r>
        <w:t>Again</w:t>
      </w:r>
      <w:proofErr w:type="gramEnd"/>
      <w:r>
        <w:t xml:space="preserve">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xml:space="preserve">: The model uses carry analysis and the standard bond pricer to </w:t>
      </w:r>
      <w:proofErr w:type="gramStart"/>
      <w:r>
        <w:t>find  the</w:t>
      </w:r>
      <w:proofErr w:type="gramEnd"/>
      <w:r>
        <w:t xml:space="preserv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 xml:space="preserve">AUD </w:t>
      </w:r>
      <w:proofErr w:type="gramStart"/>
      <w:r>
        <w:rPr>
          <w:u w:val="single"/>
        </w:rPr>
        <w:t>Futures  End</w:t>
      </w:r>
      <w:proofErr w:type="gramEnd"/>
      <w:r>
        <w:rPr>
          <w:u w:val="single"/>
        </w:rPr>
        <w:t xml:space="preserve">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w:t>
      </w:r>
      <w:proofErr w:type="gramStart"/>
      <w:r>
        <w:t>usually</w:t>
      </w:r>
      <w:proofErr w:type="gramEnd"/>
      <w:r>
        <w:t xml:space="preserve">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5B660B49" w14:textId="21A56CF9" w:rsidR="003759D1" w:rsidRDefault="00127203" w:rsidP="0013453A">
      <w:pPr>
        <w:spacing w:after="160" w:line="360" w:lineRule="auto"/>
      </w:pPr>
      <w:r>
        <w:br w:type="page"/>
      </w:r>
    </w:p>
    <w:p w14:paraId="74CBC54F" w14:textId="77777777" w:rsidR="0004542D" w:rsidRDefault="0004542D" w:rsidP="0004542D">
      <w:pPr>
        <w:pStyle w:val="Footer"/>
        <w:tabs>
          <w:tab w:val="clear" w:pos="4320"/>
          <w:tab w:val="clear" w:pos="8640"/>
        </w:tabs>
        <w:spacing w:line="360" w:lineRule="auto"/>
      </w:pPr>
    </w:p>
    <w:p w14:paraId="485D6714" w14:textId="77777777" w:rsidR="0004542D" w:rsidRDefault="0004542D" w:rsidP="0004542D">
      <w:pPr>
        <w:pStyle w:val="Footer"/>
        <w:tabs>
          <w:tab w:val="clear" w:pos="4320"/>
          <w:tab w:val="clear" w:pos="8640"/>
        </w:tabs>
        <w:spacing w:line="360" w:lineRule="auto"/>
      </w:pPr>
    </w:p>
    <w:p w14:paraId="42483C03" w14:textId="77777777" w:rsidR="0004542D" w:rsidRDefault="0004542D" w:rsidP="0004542D">
      <w:pPr>
        <w:pStyle w:val="Footer"/>
        <w:tabs>
          <w:tab w:val="clear" w:pos="4320"/>
          <w:tab w:val="clear" w:pos="8640"/>
        </w:tabs>
        <w:spacing w:line="360" w:lineRule="auto"/>
      </w:pPr>
    </w:p>
    <w:p w14:paraId="68331F72" w14:textId="77777777" w:rsidR="0004542D" w:rsidRDefault="0004542D" w:rsidP="0004542D">
      <w:pPr>
        <w:pStyle w:val="Footer"/>
        <w:tabs>
          <w:tab w:val="clear" w:pos="4320"/>
          <w:tab w:val="clear" w:pos="8640"/>
        </w:tabs>
        <w:spacing w:line="360" w:lineRule="auto"/>
      </w:pPr>
    </w:p>
    <w:p w14:paraId="0C4A48E3" w14:textId="77777777" w:rsidR="0004542D" w:rsidRDefault="0004542D" w:rsidP="0004542D">
      <w:pPr>
        <w:pStyle w:val="Footer"/>
        <w:tabs>
          <w:tab w:val="clear" w:pos="4320"/>
          <w:tab w:val="clear" w:pos="8640"/>
        </w:tabs>
        <w:spacing w:line="360" w:lineRule="auto"/>
      </w:pPr>
    </w:p>
    <w:p w14:paraId="18DAD23B" w14:textId="77777777" w:rsidR="0004542D" w:rsidRDefault="0004542D" w:rsidP="0004542D">
      <w:pPr>
        <w:pStyle w:val="Footer"/>
        <w:tabs>
          <w:tab w:val="clear" w:pos="4320"/>
          <w:tab w:val="clear" w:pos="8640"/>
        </w:tabs>
        <w:spacing w:line="360" w:lineRule="auto"/>
      </w:pPr>
    </w:p>
    <w:p w14:paraId="1DBFE9E4" w14:textId="77777777" w:rsidR="0004542D" w:rsidRDefault="0004542D" w:rsidP="0004542D">
      <w:pPr>
        <w:pStyle w:val="Footer"/>
        <w:tabs>
          <w:tab w:val="clear" w:pos="4320"/>
          <w:tab w:val="clear" w:pos="8640"/>
        </w:tabs>
        <w:spacing w:line="360" w:lineRule="auto"/>
      </w:pPr>
    </w:p>
    <w:p w14:paraId="667C9C1A" w14:textId="77777777" w:rsidR="0004542D" w:rsidRDefault="0004542D" w:rsidP="0004542D">
      <w:pPr>
        <w:pStyle w:val="Footer"/>
        <w:tabs>
          <w:tab w:val="clear" w:pos="4320"/>
          <w:tab w:val="clear" w:pos="8640"/>
        </w:tabs>
        <w:spacing w:line="360" w:lineRule="auto"/>
      </w:pPr>
    </w:p>
    <w:p w14:paraId="557D8E33" w14:textId="77777777" w:rsidR="0004542D" w:rsidRDefault="0004542D" w:rsidP="0004542D">
      <w:pPr>
        <w:pStyle w:val="Footer"/>
        <w:tabs>
          <w:tab w:val="clear" w:pos="4320"/>
          <w:tab w:val="clear" w:pos="8640"/>
        </w:tabs>
        <w:spacing w:line="360" w:lineRule="auto"/>
      </w:pPr>
    </w:p>
    <w:p w14:paraId="4CC524ED" w14:textId="77777777" w:rsidR="0004542D" w:rsidRDefault="0004542D" w:rsidP="0004542D">
      <w:pPr>
        <w:pStyle w:val="Footer"/>
        <w:tabs>
          <w:tab w:val="clear" w:pos="4320"/>
          <w:tab w:val="clear" w:pos="8640"/>
        </w:tabs>
        <w:spacing w:line="360" w:lineRule="auto"/>
      </w:pPr>
    </w:p>
    <w:p w14:paraId="42266F3D" w14:textId="77777777" w:rsidR="0004542D" w:rsidRDefault="0004542D" w:rsidP="0004542D">
      <w:pPr>
        <w:pStyle w:val="Footer"/>
        <w:tabs>
          <w:tab w:val="clear" w:pos="4320"/>
          <w:tab w:val="clear" w:pos="8640"/>
        </w:tabs>
        <w:spacing w:line="360" w:lineRule="auto"/>
        <w:jc w:val="center"/>
      </w:pPr>
    </w:p>
    <w:p w14:paraId="57865A84" w14:textId="77777777" w:rsidR="0004542D" w:rsidRDefault="0004542D" w:rsidP="0004542D">
      <w:pPr>
        <w:pStyle w:val="Footer"/>
        <w:tabs>
          <w:tab w:val="clear" w:pos="4320"/>
          <w:tab w:val="clear" w:pos="8640"/>
        </w:tabs>
        <w:spacing w:line="360" w:lineRule="auto"/>
      </w:pPr>
    </w:p>
    <w:p w14:paraId="584B4E3F" w14:textId="77777777" w:rsidR="0004542D" w:rsidRDefault="0004542D" w:rsidP="0004542D">
      <w:pPr>
        <w:pStyle w:val="Footer"/>
        <w:tabs>
          <w:tab w:val="clear" w:pos="4320"/>
          <w:tab w:val="clear" w:pos="8640"/>
        </w:tabs>
        <w:spacing w:line="360" w:lineRule="auto"/>
      </w:pPr>
    </w:p>
    <w:p w14:paraId="5C05ADFD" w14:textId="77777777" w:rsidR="0004542D" w:rsidRDefault="0004542D" w:rsidP="0004542D">
      <w:pPr>
        <w:pStyle w:val="Heading1"/>
        <w:jc w:val="center"/>
        <w:rPr>
          <w:sz w:val="32"/>
          <w:u w:val="none"/>
        </w:rPr>
      </w:pPr>
      <w:r>
        <w:rPr>
          <w:sz w:val="32"/>
          <w:u w:val="none"/>
        </w:rPr>
        <w:t>Section I</w:t>
      </w:r>
      <w:r w:rsidR="00EF61C8">
        <w:rPr>
          <w:sz w:val="32"/>
          <w:u w:val="none"/>
        </w:rPr>
        <w:t>II</w:t>
      </w:r>
      <w:r>
        <w:rPr>
          <w:sz w:val="32"/>
          <w:u w:val="none"/>
        </w:rPr>
        <w:t>: Funding and Forward Curve Construction and Customization</w:t>
      </w:r>
    </w:p>
    <w:p w14:paraId="60F09A5A" w14:textId="77777777" w:rsidR="0004542D" w:rsidRDefault="0004542D" w:rsidP="0004542D">
      <w:pPr>
        <w:spacing w:after="160" w:line="259" w:lineRule="auto"/>
        <w:rPr>
          <w:sz w:val="28"/>
        </w:rPr>
      </w:pPr>
      <w:r>
        <w:rPr>
          <w:b/>
          <w:bCs/>
        </w:rPr>
        <w:br w:type="page"/>
      </w:r>
    </w:p>
    <w:p w14:paraId="095E4790"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and Ross (1985), Rebonato (1998), Barzanti and Corradi (1998), Golub and Tilman (2000)).</w:t>
      </w:r>
    </w:p>
    <w:p w14:paraId="459D37E3" w14:textId="77777777" w:rsidR="000F0A2B" w:rsidRDefault="000F0A2B" w:rsidP="000F0A2B">
      <w:pPr>
        <w:numPr>
          <w:ilvl w:val="0"/>
          <w:numId w:val="3"/>
        </w:numPr>
        <w:spacing w:line="360" w:lineRule="auto"/>
      </w:pPr>
      <w:r>
        <w:t>For bonds/treasuries see Nelson and Siegel (1987), Diament (1993), Svensson (1994), Soderlind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A fairly comprehensive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 xml:space="preserve">Notes on some of the standard implementations by vendors are available in </w:t>
      </w:r>
      <w:proofErr w:type="spellStart"/>
      <w:r>
        <w:t>Jurcaga</w:t>
      </w:r>
      <w:proofErr w:type="spellEnd"/>
      <w:r>
        <w:t xml:space="preserve">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Does the builder scheme successfully construct the curve if the quotes do not pose arbitrage? Conversely, for inexact matches, does the builder algorithm converge rapidly, and minimal error (Hagan and West (2006), Hagan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w:t>
      </w:r>
      <w:proofErr w:type="spellStart"/>
      <w:r>
        <w:t>Rudebush</w:t>
      </w:r>
      <w:proofErr w:type="spellEnd"/>
      <w:r>
        <w:t xml:space="preserve">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M. and R. Goyder </w:t>
      </w:r>
      <w:r>
        <w:rPr>
          <w:szCs w:val="36"/>
        </w:rPr>
        <w:t xml:space="preserve">(2012): The Past, Present, and Future of Curves </w:t>
      </w:r>
      <w:proofErr w:type="spellStart"/>
      <w:r>
        <w:rPr>
          <w:b/>
          <w:bCs/>
          <w:szCs w:val="36"/>
        </w:rPr>
        <w:t>Fincad</w:t>
      </w:r>
      <w:proofErr w:type="spellEnd"/>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proofErr w:type="spellStart"/>
      <w:r>
        <w:t>Jurcaga</w:t>
      </w:r>
      <w:proofErr w:type="spellEnd"/>
      <w:r>
        <w:t xml:space="preserve">, P. (2010): </w:t>
      </w:r>
      <w:proofErr w:type="spellStart"/>
      <w:r>
        <w:t>SwapClear</w:t>
      </w:r>
      <w:proofErr w:type="spellEnd"/>
      <w:r>
        <w:t xml:space="preserve">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 xml:space="preserve">Curve Calibration </w:t>
      </w:r>
      <w:proofErr w:type="gramStart"/>
      <w:r>
        <w:rPr>
          <w:sz w:val="28"/>
        </w:rPr>
        <w:t>From</w:t>
      </w:r>
      <w:proofErr w:type="gramEnd"/>
      <w:r>
        <w:rPr>
          <w:sz w:val="28"/>
        </w:rPr>
        <w:t xml:space="preserve">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If there is only one type instrument/quote set to be calibrated from, you can simply “spline” through the constituent segments. In particular, if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 xml:space="preserve">Multiple </w:t>
      </w:r>
      <w:proofErr w:type="gramStart"/>
      <w:r>
        <w:t>instrument/quote</w:t>
      </w:r>
      <w:proofErr w:type="gramEnd"/>
      <w:r>
        <w:t xml:space="preserv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xml:space="preserve">: </w:t>
      </w:r>
      <w:proofErr w:type="gramStart"/>
      <w:r w:rsidR="00AC3810">
        <w:t>Again</w:t>
      </w:r>
      <w:proofErr w:type="gramEnd"/>
      <w:r w:rsidR="00AC3810">
        <w:t xml:space="preserve">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02DC6BE3" w14:textId="77777777" w:rsidR="00AC3810" w:rsidRDefault="00AC3810" w:rsidP="00E35FCB">
      <w:pPr>
        <w:numPr>
          <w:ilvl w:val="0"/>
          <w:numId w:val="25"/>
        </w:numPr>
        <w:spacing w:line="360" w:lineRule="auto"/>
      </w:pPr>
      <w:r>
        <w:t xml:space="preserve">For survival curve, if Z is the cumulative survival/hazard rate, </w:t>
      </w: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pt;height:14.65pt" o:ole="">
            <v:imagedata r:id="rId65" o:title=""/>
          </v:shape>
          <o:OLEObject Type="Embed" ProgID="Equation.3" ShapeID="_x0000_i1025" DrawAspect="Content" ObjectID="_1839079005" r:id="rId66"/>
        </w:object>
      </w:r>
      <w:r>
        <w:t>, and it should be monotonically decreasing - this is a hard constraint.</w:t>
      </w:r>
    </w:p>
    <w:p w14:paraId="5D239E22" w14:textId="77777777" w:rsidR="00AC3810" w:rsidRDefault="00AC3810" w:rsidP="00E35FCB">
      <w:pPr>
        <w:numPr>
          <w:ilvl w:val="0"/>
          <w:numId w:val="25"/>
        </w:numPr>
        <w:spacing w:line="360" w:lineRule="auto"/>
      </w:pPr>
      <w:r>
        <w:t xml:space="preserve">For discount curve, if Z is the discount factor, then </w:t>
      </w:r>
      <w:r>
        <w:rPr>
          <w:position w:val="-6"/>
        </w:rPr>
        <w:object w:dxaOrig="600" w:dyaOrig="279" w14:anchorId="5E890F56">
          <v:shape id="_x0000_i1026" type="#_x0000_t75" style="width:28.7pt;height:14.65pt" o:ole="">
            <v:imagedata r:id="rId65" o:title=""/>
          </v:shape>
          <o:OLEObject Type="Embed" ProgID="Equation.3" ShapeID="_x0000_i1026" DrawAspect="Content" ObjectID="_1839079006" r:id="rId67"/>
        </w:object>
      </w:r>
      <w:r>
        <w:t>. 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39079007"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lastRenderedPageBreak/>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xml:space="preserve">. </w:t>
      </w:r>
      <w:proofErr w:type="gramStart"/>
      <w:r>
        <w:t>Obviously</w:t>
      </w:r>
      <w:proofErr w:type="gramEnd"/>
      <w:r>
        <w:t xml:space="preserve">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lastRenderedPageBreak/>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NASTY, NASTY low-tenor forward’s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 xml:space="preserve">While </w:t>
      </w:r>
      <w:proofErr w:type="spellStart"/>
      <w:r>
        <w:t>Renka</w:t>
      </w:r>
      <w:proofErr w:type="spellEnd"/>
      <w:r>
        <w:t xml:space="preserve">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39079008"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39079009"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77777777" w:rsidR="00AC3810" w:rsidRDefault="00AC3810" w:rsidP="00E62996">
      <w:pPr>
        <w:pStyle w:val="Footer"/>
        <w:tabs>
          <w:tab w:val="clear" w:pos="4320"/>
          <w:tab w:val="clear" w:pos="8640"/>
        </w:tabs>
        <w:spacing w:line="360" w:lineRule="auto"/>
        <w:ind w:left="720"/>
      </w:pPr>
      <w:r>
        <w:t xml:space="preserve">although this can easily </w:t>
      </w:r>
      <w:proofErr w:type="spellStart"/>
      <w:proofErr w:type="gramStart"/>
      <w:r>
        <w:t>seen</w:t>
      </w:r>
      <w:proofErr w:type="spellEnd"/>
      <w:proofErr w:type="gramEnd"/>
      <w:r>
        <w:t xml:space="preserve">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w:t>
      </w:r>
      <w:proofErr w:type="spellStart"/>
      <w:r>
        <w:t>Homescu</w:t>
      </w:r>
      <w:proofErr w:type="spellEnd"/>
      <w:r>
        <w:t xml:space="preserve">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 xml:space="preserve">SSRN </w:t>
        </w:r>
        <w:proofErr w:type="spellStart"/>
        <w:r>
          <w:rPr>
            <w:rStyle w:val="Hyperlink"/>
            <w:i/>
            <w:iCs/>
          </w:rPr>
          <w:t>eLibrary</w:t>
        </w:r>
        <w:proofErr w:type="spellEnd"/>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proofErr w:type="spellStart"/>
      <w:r>
        <w:t>Homescu</w:t>
      </w:r>
      <w:proofErr w:type="spellEnd"/>
      <w:r>
        <w:t xml:space="preserve">, C. (2011): Implied Volatility Surface Construction </w:t>
      </w:r>
      <w:hyperlink r:id="rId75" w:history="1">
        <w:r>
          <w:rPr>
            <w:rStyle w:val="Hyperlink"/>
            <w:i/>
            <w:iCs/>
          </w:rPr>
          <w:t xml:space="preserve">arXiv </w:t>
        </w:r>
        <w:proofErr w:type="spellStart"/>
        <w:r>
          <w:rPr>
            <w:rStyle w:val="Hyperlink"/>
            <w:i/>
            <w:iCs/>
          </w:rPr>
          <w:t>eLibrary</w:t>
        </w:r>
        <w:proofErr w:type="spellEnd"/>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lastRenderedPageBreak/>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proofErr w:type="spellStart"/>
      <w:r>
        <w:rPr>
          <w:szCs w:val="36"/>
        </w:rPr>
        <w:t>Renka</w:t>
      </w:r>
      <w:proofErr w:type="spellEnd"/>
      <w:r>
        <w:rPr>
          <w:szCs w:val="36"/>
        </w:rPr>
        <w:t xml:space="preserve">, R. (1987): Interpolator tension splines with automatic selection of tension factors. </w:t>
      </w:r>
      <w:r>
        <w:rPr>
          <w:i/>
          <w:iCs/>
        </w:rPr>
        <w:t>SIAM</w:t>
      </w:r>
      <w:r>
        <w:rPr>
          <w:szCs w:val="36"/>
        </w:rPr>
        <w:t xml:space="preserve"> </w:t>
      </w:r>
      <w:r>
        <w:rPr>
          <w:i/>
          <w:iCs/>
          <w:szCs w:val="36"/>
        </w:rPr>
        <w:t xml:space="preserve">J. </w:t>
      </w:r>
      <w:proofErr w:type="spellStart"/>
      <w:r>
        <w:rPr>
          <w:i/>
          <w:iCs/>
          <w:szCs w:val="36"/>
        </w:rPr>
        <w:t>ScL</w:t>
      </w:r>
      <w:proofErr w:type="spellEnd"/>
      <w:r>
        <w:rPr>
          <w:i/>
          <w:iCs/>
          <w:szCs w:val="36"/>
        </w:rPr>
        <w:t xml:space="preserve">. Stat. </w:t>
      </w:r>
      <w:proofErr w:type="spellStart"/>
      <w:r>
        <w:rPr>
          <w:i/>
          <w:iCs/>
          <w:szCs w:val="36"/>
        </w:rPr>
        <w:t>Comput</w:t>
      </w:r>
      <w:proofErr w:type="spellEnd"/>
      <w:r>
        <w:rPr>
          <w:i/>
          <w:iCs/>
          <w:szCs w:val="36"/>
        </w:rPr>
        <w: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25B46C6" w14:textId="77777777" w:rsidR="00F723E6" w:rsidRDefault="00F723E6" w:rsidP="005A2C14">
      <w:pPr>
        <w:pStyle w:val="Footer"/>
        <w:numPr>
          <w:ilvl w:val="0"/>
          <w:numId w:val="37"/>
        </w:numPr>
        <w:tabs>
          <w:tab w:val="clear" w:pos="4320"/>
          <w:tab w:val="clear" w:pos="8640"/>
        </w:tabs>
        <w:spacing w:line="360" w:lineRule="auto"/>
      </w:pPr>
      <w:r>
        <w:t>Instrument Set =&gt;</w:t>
      </w:r>
      <w:r w:rsidR="00895504">
        <w:t xml:space="preserve"> </w:t>
      </w:r>
      <m:oMath>
        <m:r>
          <w:rPr>
            <w:rFonts w:ascii="Cambria Math" w:hAnsi="Cambria Math"/>
          </w:rPr>
          <m:t>l=1, ⋯, a</m:t>
        </m:r>
      </m:oMath>
    </w:p>
    <w:p w14:paraId="72B6F03F" w14:textId="77777777" w:rsidR="00F723E6"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w:p>
    <w:p w14:paraId="6F2B8450"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r w:rsidR="00895504">
        <w:t xml:space="preserve"> </w:t>
      </w:r>
      <m:oMath>
        <m:r>
          <w:rPr>
            <w:rFonts w:ascii="Cambria Math" w:hAnsi="Cambria Math"/>
          </w:rPr>
          <m:t>j=0, ⋯, b-1</m:t>
        </m:r>
      </m:oMath>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0E910CDE" w14:textId="77777777" w:rsidR="00F723E6" w:rsidRDefault="00F723E6" w:rsidP="005A2C14">
      <w:pPr>
        <w:pStyle w:val="Footer"/>
        <w:numPr>
          <w:ilvl w:val="0"/>
          <w:numId w:val="37"/>
        </w:numPr>
        <w:tabs>
          <w:tab w:val="clear" w:pos="4320"/>
          <w:tab w:val="clear" w:pos="8640"/>
        </w:tabs>
        <w:spacing w:line="360" w:lineRule="auto"/>
      </w:pPr>
      <w:r>
        <w:t xml:space="preserve">Each Segment has </w:t>
      </w:r>
      <m:oMath>
        <m:r>
          <w:rPr>
            <w:rFonts w:ascii="Cambria Math" w:hAnsi="Cambria Math"/>
          </w:rPr>
          <m:t>i=0, ⋯, n-1</m:t>
        </m:r>
      </m:oMath>
      <w:r>
        <w:t xml:space="preserve">, 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While most of what is used in spline systems for linearized curve building can be achieved using a robust linear system solver (e.g.,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 xml:space="preserve">In between two maturities </w:t>
      </w:r>
      <w:proofErr w:type="gramStart"/>
      <w:r>
        <w:t>lies</w:t>
      </w:r>
      <w:proofErr w:type="gramEnd"/>
      <w:r>
        <w:t xml:space="preserve">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7pt;height:14.65pt" o:ole="">
            <v:imagedata r:id="rId77" o:title=""/>
          </v:shape>
          <o:OLEObject Type="Embed" ProgID="Equation.3" ShapeID="_x0000_i1030" DrawAspect="Content" ObjectID="_1839079010"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t>Step #6</w:t>
      </w:r>
      <w:r>
        <w:t xml:space="preserve">: In terms of the segment spline coefficients </w:t>
      </w:r>
      <w:r>
        <w:rPr>
          <w:position w:val="-12"/>
        </w:rPr>
        <w:object w:dxaOrig="320" w:dyaOrig="360" w14:anchorId="65BC0B50">
          <v:shape id="_x0000_i1031" type="#_x0000_t75" style="width:14.65pt;height:21.65pt" o:ole="">
            <v:imagedata r:id="rId79" o:title=""/>
          </v:shape>
          <o:OLEObject Type="Embed" ProgID="Equation.3" ShapeID="_x0000_i1031" DrawAspect="Content" ObjectID="_1839079011" r:id="rId80"/>
        </w:object>
      </w:r>
      <w:r>
        <w:t xml:space="preserve"> and the segment basis functions </w:t>
      </w:r>
      <w:r>
        <w:rPr>
          <w:position w:val="-12"/>
        </w:rPr>
        <w:object w:dxaOrig="279" w:dyaOrig="360" w14:anchorId="7A0AE436">
          <v:shape id="_x0000_i1032" type="#_x0000_t75" style="width:14.65pt;height:21.65pt" o:ole="">
            <v:imagedata r:id="rId81" o:title=""/>
          </v:shape>
          <o:OLEObject Type="Embed" ProgID="Equation.3" ShapeID="_x0000_i1032" DrawAspect="Content" ObjectID="_1839079012"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w:t>
      </w:r>
      <w:proofErr w:type="gramStart"/>
      <w:r>
        <w:t>price based</w:t>
      </w:r>
      <w:proofErr w:type="gramEnd"/>
      <w:r>
        <w:t xml:space="preserve">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lastRenderedPageBreak/>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In some non-linear search techniques (esp. open ones like the Newton’s method, but with the closed schemes as well), sensitivity Jacobians are 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r>
        <w:t>Let’s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proofErr w:type="gramStart"/>
      <w:r>
        <w:lastRenderedPageBreak/>
        <w:t>Thus</w:t>
      </w:r>
      <w:proofErr w:type="gramEnd"/>
      <w:r>
        <w:t xml:space="preserve">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 xml:space="preserve">There is no performance impact on construction of the PV-DF micro-Jacobian in then adjoint mode as opposed for forward mode, due to the triviality of the adjoint. Either </w:t>
      </w:r>
      <w:r>
        <w:lastRenderedPageBreak/>
        <w:t>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6724235" w14:textId="77777777" w:rsidR="00E5272B" w:rsidRDefault="00E5272B">
      <w:pPr>
        <w:pStyle w:val="Footer"/>
        <w:numPr>
          <w:ilvl w:val="0"/>
          <w:numId w:val="137"/>
        </w:numPr>
        <w:tabs>
          <w:tab w:val="clear" w:pos="4320"/>
          <w:tab w:val="clear" w:pos="8640"/>
        </w:tabs>
        <w:spacing w:line="360" w:lineRule="auto"/>
      </w:pPr>
      <w:r>
        <w:rPr>
          <w:u w:val="single"/>
        </w:rPr>
        <w:t>Latent State QM as the Formulation Metric</w:t>
      </w:r>
      <w:r>
        <w:t xml:space="preserve">: In this case the relation becomes trivial, as </w:t>
      </w:r>
      <m:oMath>
        <m:r>
          <w:rPr>
            <w:rFonts w:ascii="Cambria Math" w:hAnsi="Cambria Math"/>
          </w:rPr>
          <m:t>QM≡FM</m:t>
        </m:r>
      </m:oMath>
      <w:r>
        <w:t xml:space="preserve">, 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t>The Calibration Entities</w:t>
      </w:r>
      <w:r>
        <w:t xml:space="preserve">: The </w:t>
      </w:r>
      <w:proofErr w:type="gramStart"/>
      <w:r>
        <w:t>principle</w:t>
      </w:r>
      <w:proofErr w:type="gramEnd"/>
      <w:r>
        <w:t xml:space="preserv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w:t>
      </w:r>
      <w:r>
        <w:lastRenderedPageBreak/>
        <w:t xml:space="preserve">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However, the relationship between the manifest measure quote and the latent state quantification/formulation metric WILL NOT be linear, generally speaking.</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 xml:space="preserve">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w:t>
      </w:r>
      <w:proofErr w:type="gramStart"/>
      <w:r>
        <w:t>finer granularities</w:t>
      </w:r>
      <w:proofErr w:type="gramEnd"/>
      <w:r>
        <w:t>.</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we’ve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5CA7EC93" w14:textId="77777777" w:rsidR="00BA7054"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xml:space="preserve">: In the case of linear formulation metric, the loadings and the constraints of the individual streams are simply overlaid across onto the component level. Thus, for the component index </w:t>
      </w:r>
      <m:oMath>
        <m:r>
          <w:rPr>
            <w:rFonts w:ascii="Cambria Math" w:hAnsi="Cambria Math"/>
          </w:rPr>
          <m:t>j=1,…,m</m:t>
        </m:r>
      </m:oMath>
      <w:r>
        <w:t>, 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w:t>
      </w:r>
      <w:proofErr w:type="gramStart"/>
      <w:r>
        <w:t>segment .</w:t>
      </w:r>
      <w:proofErr w:type="gramEnd"/>
      <w:r>
        <w:t xml:space="preserve">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 xml:space="preserve">flows get aggregated into streams, streams get aggregated onto components, and components onto products. </w:t>
      </w:r>
      <w:proofErr w:type="gramStart"/>
      <w:r>
        <w:t>Also</w:t>
      </w:r>
      <w:proofErr w:type="gramEnd"/>
      <w:r>
        <w:t xml:space="preserve">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HAVE to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28322F">
      <w:pPr>
        <w:pStyle w:val="Footer"/>
        <w:tabs>
          <w:tab w:val="clear" w:pos="4320"/>
          <w:tab w:val="clear" w:pos="8640"/>
        </w:tabs>
        <w:spacing w:line="360" w:lineRule="auto"/>
        <w:ind w:left="360"/>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28322F">
      <w:pPr>
        <w:pStyle w:val="Footer"/>
        <w:tabs>
          <w:tab w:val="clear" w:pos="4320"/>
          <w:tab w:val="clear" w:pos="8640"/>
        </w:tabs>
        <w:spacing w:line="360" w:lineRule="auto"/>
        <w:ind w:left="360"/>
      </w:pPr>
    </w:p>
    <w:p w14:paraId="3246DFE9" w14:textId="77777777" w:rsidR="00CA4F23" w:rsidRPr="0028322F" w:rsidRDefault="0028322F" w:rsidP="0028322F">
      <w:pPr>
        <w:pStyle w:val="Footer"/>
        <w:tabs>
          <w:tab w:val="clear" w:pos="4320"/>
          <w:tab w:val="clear" w:pos="8640"/>
        </w:tabs>
        <w:spacing w:line="360" w:lineRule="auto"/>
        <w:ind w:left="360"/>
      </w:pPr>
      <w:r>
        <w:t>w</w:t>
      </w:r>
      <w:r w:rsidR="00CA4F23">
        <w:t>here</w:t>
      </w:r>
      <w:r>
        <w:t xml:space="preserve"> </w:t>
      </w:r>
      <m:oMath>
        <m:r>
          <w:rPr>
            <w:rFonts w:ascii="Cambria Math" w:hAnsi="Cambria Math"/>
          </w:rPr>
          <m:t>l=1, ⋯, a</m:t>
        </m:r>
      </m:oMath>
      <w:r w:rsidR="00CA4F23">
        <w:t>.</w:t>
      </w:r>
    </w:p>
    <w:p w14:paraId="6408AE9B" w14:textId="77777777" w:rsidR="00CA4F23" w:rsidRDefault="00CA4F23" w:rsidP="005A2C14">
      <w:pPr>
        <w:pStyle w:val="Footer"/>
        <w:numPr>
          <w:ilvl w:val="0"/>
          <w:numId w:val="43"/>
        </w:numPr>
        <w:tabs>
          <w:tab w:val="clear" w:pos="4320"/>
          <w:tab w:val="clear" w:pos="8640"/>
        </w:tabs>
        <w:spacing w:line="360" w:lineRule="auto"/>
      </w:pPr>
      <w:r>
        <w:t xml:space="preserve">In general, </w:t>
      </w:r>
      <m:oMath>
        <m:r>
          <w:rPr>
            <w:rFonts w:ascii="Cambria Math" w:hAnsi="Cambria Math"/>
          </w:rPr>
          <m:t>a&lt;b</m:t>
        </m:r>
      </m:oMath>
      <w:r>
        <w:t xml:space="preserve">, so you have </w:t>
      </w:r>
      <m:oMath>
        <m:r>
          <w:rPr>
            <w:rFonts w:ascii="Cambria Math" w:hAnsi="Cambria Math"/>
          </w:rPr>
          <m:t>b-a</m:t>
        </m:r>
      </m:oMath>
      <w:r>
        <w:t xml:space="preserve"> degrees of freedom.</w:t>
      </w:r>
    </w:p>
    <w:p w14:paraId="3C1F5CA8" w14:textId="77777777" w:rsidR="0028322F"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r w:rsidR="0028322F">
        <w:t xml:space="preserve"> </w:t>
      </w:r>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w:r>
        <w:t>. Setting</w:t>
      </w:r>
    </w:p>
    <w:p w14:paraId="1A326589" w14:textId="77777777" w:rsidR="0028322F" w:rsidRDefault="0028322F" w:rsidP="0028322F">
      <w:pPr>
        <w:pStyle w:val="Footer"/>
        <w:tabs>
          <w:tab w:val="clear" w:pos="4320"/>
          <w:tab w:val="clear" w:pos="8640"/>
        </w:tabs>
        <w:spacing w:line="360" w:lineRule="auto"/>
        <w:ind w:left="360"/>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28322F">
      <w:pPr>
        <w:pStyle w:val="Footer"/>
        <w:tabs>
          <w:tab w:val="clear" w:pos="4320"/>
          <w:tab w:val="clear" w:pos="8640"/>
        </w:tabs>
        <w:spacing w:line="360" w:lineRule="auto"/>
        <w:ind w:left="360"/>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28322F">
      <w:pPr>
        <w:pStyle w:val="Footer"/>
        <w:tabs>
          <w:tab w:val="clear" w:pos="4320"/>
          <w:tab w:val="clear" w:pos="8640"/>
        </w:tabs>
        <w:spacing w:line="360" w:lineRule="auto"/>
        <w:ind w:left="360"/>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28322F">
      <w:pPr>
        <w:pStyle w:val="Footer"/>
        <w:tabs>
          <w:tab w:val="clear" w:pos="4320"/>
          <w:tab w:val="clear" w:pos="8640"/>
        </w:tabs>
        <w:spacing w:line="360" w:lineRule="auto"/>
        <w:ind w:left="360"/>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lastRenderedPageBreak/>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 xml:space="preserve">Stringent monotonic constraints introduced by Hyman (1983) was relaxed by Dougherty, Edelman, and Hyman (1989), and this was </w:t>
      </w:r>
      <w:proofErr w:type="gramStart"/>
      <w:r>
        <w:t>works</w:t>
      </w:r>
      <w:proofErr w:type="gramEnd"/>
      <w:r>
        <w:t xml:space="preserve"> well in practice in its ability to maintain monotonicity (Ametrano and Bianchetti (2009a), Le Floc’h (2013), also implemented in </w:t>
      </w:r>
      <w:proofErr w:type="spellStart"/>
      <w:r>
        <w:t>Quantlib</w:t>
      </w:r>
      <w:proofErr w:type="spellEnd"/>
      <w:r>
        <w:t xml:space="preserve">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pt;height:7pt" o:ole="">
            <v:imagedata r:id="rId83" o:title=""/>
          </v:shape>
          <o:OLEObject Type="Embed" ProgID="Equation.3" ShapeID="_x0000_i1033" DrawAspect="Content" ObjectID="_1839079013"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lastRenderedPageBreak/>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 xml:space="preserve">As noted in Le Floc’h (2013), monotone variants (including Hagan and West (2006), Wolberg and Alfy (1999), Hyman (1983)) of the standard cubic spline have differing degrees of problems since they are </w:t>
      </w:r>
      <w:proofErr w:type="gramStart"/>
      <w:r>
        <w:t>attempt</w:t>
      </w:r>
      <w:proofErr w:type="gramEnd"/>
      <w:r>
        <w:t xml:space="preserve">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xml:space="preserve">: While this makes the interpolation very smooth (Adams and van Deventer (1994), van Deventer and </w:t>
      </w:r>
      <w:proofErr w:type="spellStart"/>
      <w:r>
        <w:t>Inai</w:t>
      </w:r>
      <w:proofErr w:type="spellEnd"/>
      <w:r>
        <w:t xml:space="preserve">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Adams, K.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lastRenderedPageBreak/>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proofErr w:type="spellStart"/>
      <w:r>
        <w:t>Quantlib</w:t>
      </w:r>
      <w:proofErr w:type="spellEnd"/>
      <w:r>
        <w:t xml:space="preserve"> (2009): The Free </w:t>
      </w:r>
      <w:proofErr w:type="gramStart"/>
      <w:r>
        <w:t>Open Source</w:t>
      </w:r>
      <w:proofErr w:type="gramEnd"/>
      <w:r>
        <w:t xml:space="preserv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R. and K. </w:t>
      </w:r>
      <w:proofErr w:type="spellStart"/>
      <w:r>
        <w:t>Inai</w:t>
      </w:r>
      <w:proofErr w:type="spellEnd"/>
      <w:r>
        <w:t xml:space="preserve">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16CA48FE" w14:textId="77777777" w:rsidR="00322009"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Low</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accounts for adjusting jumps.</w:t>
      </w:r>
    </w:p>
    <w:p w14:paraId="695F03B9" w14:textId="77777777" w:rsidR="00322009" w:rsidRDefault="00322009" w:rsidP="005A2C14">
      <w:pPr>
        <w:pStyle w:val="Footer"/>
        <w:numPr>
          <w:ilvl w:val="0"/>
          <w:numId w:val="76"/>
        </w:numPr>
        <w:tabs>
          <w:tab w:val="clear" w:pos="4320"/>
          <w:tab w:val="clear" w:pos="8640"/>
        </w:tabs>
        <w:spacing w:line="360" w:lineRule="auto"/>
      </w:pPr>
      <w:r>
        <w:t xml:space="preserve">Typical values can be: </w:t>
      </w:r>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w:r>
        <w:t>.</w:t>
      </w: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21ACC3A3" w14:textId="77777777" w:rsidR="00322009"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 </w:t>
      </w:r>
      <m:oMath>
        <m:r>
          <w:rPr>
            <w:rFonts w:ascii="Cambria Math" w:hAnsi="Cambria Math"/>
          </w:rPr>
          <m:t>k≥2</m:t>
        </m:r>
      </m:oMath>
      <w:r>
        <w:t xml:space="preserve">, thereby making the forwards continuous, preserving locality, imparting segment convexity/concavity. </w:t>
      </w:r>
      <w:proofErr w:type="gramStart"/>
      <w:r>
        <w:t>Thus</w:t>
      </w:r>
      <w:proofErr w:type="gramEnd"/>
      <w:r>
        <w:t xml:space="preserve">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xml:space="preserve">: Very similar in formulation. However, given that with exponential/hyperbolic basis set spline at one of </w:t>
      </w:r>
      <w:proofErr w:type="spellStart"/>
      <w:r>
        <w:t>basis</w:t>
      </w:r>
      <w:proofErr w:type="spellEnd"/>
      <w:r>
        <w:t xml:space="preserve">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w:t>
      </w:r>
      <w:proofErr w:type="spellStart"/>
      <w:r>
        <w:t>Renka</w:t>
      </w:r>
      <w:proofErr w:type="spellEnd"/>
      <w:r>
        <w:t xml:space="preserve">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proofErr w:type="spellStart"/>
      <w:r>
        <w:rPr>
          <w:szCs w:val="36"/>
        </w:rPr>
        <w:t>Renka</w:t>
      </w:r>
      <w:proofErr w:type="spellEnd"/>
      <w:r>
        <w:rPr>
          <w:szCs w:val="36"/>
        </w:rPr>
        <w:t xml:space="preserve">, R. (1987): Interpolator tension splines with automatic selection of tension factors </w:t>
      </w:r>
      <w:r>
        <w:rPr>
          <w:i/>
          <w:iCs/>
        </w:rPr>
        <w:t>SIAM</w:t>
      </w:r>
      <w:r>
        <w:rPr>
          <w:szCs w:val="36"/>
        </w:rPr>
        <w:t xml:space="preserve"> </w:t>
      </w:r>
      <w:r>
        <w:rPr>
          <w:i/>
          <w:iCs/>
          <w:szCs w:val="36"/>
        </w:rPr>
        <w:t xml:space="preserve">J. </w:t>
      </w:r>
      <w:proofErr w:type="spellStart"/>
      <w:r>
        <w:rPr>
          <w:i/>
          <w:iCs/>
          <w:szCs w:val="36"/>
        </w:rPr>
        <w:t>ScL</w:t>
      </w:r>
      <w:proofErr w:type="spellEnd"/>
      <w:r>
        <w:rPr>
          <w:i/>
          <w:iCs/>
          <w:szCs w:val="36"/>
        </w:rPr>
        <w:t xml:space="preserve">. Stat. </w:t>
      </w:r>
      <w:proofErr w:type="spellStart"/>
      <w:r>
        <w:rPr>
          <w:i/>
          <w:iCs/>
          <w:szCs w:val="36"/>
        </w:rPr>
        <w:t>Comput</w:t>
      </w:r>
      <w:proofErr w:type="spellEnd"/>
      <w:r>
        <w:rPr>
          <w:i/>
          <w:iCs/>
          <w:szCs w:val="36"/>
        </w:rPr>
        <w: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xml:space="preserve">, </w:t>
      </w:r>
      <w:proofErr w:type="gramStart"/>
      <w:r>
        <w:t>where</w:t>
      </w:r>
      <w:proofErr w:type="gramEnd"/>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43962624"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segment =&gt; </w:t>
      </w:r>
      <m:oMath>
        <m:r>
          <w:rPr>
            <w:rFonts w:ascii="Cambria Math" w:hAnsi="Cambria Math"/>
          </w:rPr>
          <m:t>n-1</m:t>
        </m:r>
      </m:oMath>
      <w:r w:rsidR="000E5923">
        <w:t xml:space="preserve"> Equations</w:t>
      </w:r>
    </w:p>
    <w:p w14:paraId="72421216"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common edge =&gt; </w:t>
      </w:r>
      <m:oMath>
        <m:r>
          <w:rPr>
            <w:rFonts w:ascii="Cambria Math" w:hAnsi="Cambria Math"/>
          </w:rPr>
          <m:t>n-2</m:t>
        </m:r>
      </m:oMath>
      <w:r w:rsidR="000E5923">
        <w:t xml:space="preserve"> Equations</w:t>
      </w:r>
    </w:p>
    <w:p w14:paraId="6BBCBC1E" w14:textId="77777777" w:rsidR="000E5923" w:rsidRDefault="00D15C8E" w:rsidP="005A2C14">
      <w:pPr>
        <w:pStyle w:val="Footer"/>
        <w:numPr>
          <w:ilvl w:val="0"/>
          <w:numId w:val="67"/>
        </w:numPr>
        <w:tabs>
          <w:tab w:val="clear" w:pos="4320"/>
          <w:tab w:val="clear" w:pos="8640"/>
        </w:tabs>
        <w:spacing w:line="360" w:lineRule="auto"/>
      </w:pPr>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w:r w:rsidR="000E5923">
        <w:t xml:space="preserve"> =&gt; 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E5923">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rsidR="000E5923">
        <w:t xml:space="preserve"> =&gt; </w:t>
      </w:r>
      <m:oMath>
        <m:r>
          <w:rPr>
            <w:rFonts w:ascii="Cambria Math" w:hAnsi="Cambria Math"/>
          </w:rPr>
          <m:t>n-2</m:t>
        </m:r>
      </m:oMath>
      <w:r w:rsidR="000E5923">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39079014"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This is really what it is. In particular, to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 and one that contains a new set of “</w:t>
      </w:r>
      <w:proofErr w:type="spellStart"/>
      <w:r>
        <w:t>truthness</w:t>
      </w:r>
      <w:proofErr w:type="spellEnd"/>
      <w:r>
        <w:t>”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 xml:space="preserve">Short end (Cash/Futures) =&gt; Daily forwards (i.e., constant daily forwards or </w:t>
      </w:r>
      <w:proofErr w:type="spellStart"/>
      <w:r>
        <w:t>cdf</w:t>
      </w:r>
      <w:proofErr w:type="spellEnd"/>
      <w:r>
        <w:t>)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w:t>
      </w:r>
      <w:proofErr w:type="spellStart"/>
      <w:r>
        <w:t>truthness</w:t>
      </w:r>
      <w:proofErr w:type="spellEnd"/>
      <w:r>
        <w:t xml:space="preserve">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xml:space="preserve">: As shown in Figures 2 and 3 below, the transition stretch represented in figure 2 is narrower, and therefore more abrupt/jumpy (with corresponding implications for the forward rates) than that in Figure 3. A </w:t>
      </w:r>
      <w:proofErr w:type="gramStart"/>
      <w:r>
        <w:t>criteria based</w:t>
      </w:r>
      <w:proofErr w:type="gramEnd"/>
      <w:r>
        <w:t xml:space="preserve">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xml:space="preserve">: All the </w:t>
      </w:r>
      <w:proofErr w:type="spellStart"/>
      <w:r>
        <w:t>truthness</w:t>
      </w:r>
      <w:proofErr w:type="spellEnd"/>
      <w:r>
        <w:t>/smoothness information of the predecessor stretch is captured by the stretch’s calibrated span parameters. Any state inference for predictors in a given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w:t>
      </w:r>
      <w:proofErr w:type="gramStart"/>
      <w:r>
        <w:t>propagated</w:t>
      </w:r>
      <w:proofErr w:type="gramEnd"/>
      <w:r>
        <w:t xml:space="preserve"> in the form </w:t>
      </w:r>
      <w:r>
        <w:lastRenderedPageBreak/>
        <w:t xml:space="preserve">of </w:t>
      </w:r>
      <w:proofErr w:type="gramStart"/>
      <w:r>
        <w:t>RVC’s</w:t>
      </w:r>
      <w:proofErr w:type="gramEnd"/>
      <w:r>
        <w:t>,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or is there a more fundamental driver? Can’t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xml:space="preserve">: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w:t>
      </w:r>
      <w:proofErr w:type="gramStart"/>
      <w:r>
        <w:t>are</w:t>
      </w:r>
      <w:proofErr w:type="gramEnd"/>
      <w:r>
        <w:t xml:space="preserve"> inferred to </w:t>
      </w:r>
      <w:proofErr w:type="spellStart"/>
      <w:r>
        <w:t>truthness</w:t>
      </w:r>
      <w:proofErr w:type="spellEnd"/>
      <w:r>
        <w:t xml:space="preserve">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xml:space="preserve">: In the spline case, this happens though boundary-condition delimitation/isolation (i.e., natural/financial/clamped boundary </w:t>
      </w:r>
      <w:proofErr w:type="gramStart"/>
      <w:r>
        <w:t>conditions based</w:t>
      </w:r>
      <w:proofErr w:type="gramEnd"/>
      <w:r>
        <w:t xml:space="preserve">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xml:space="preserve">: These are not bound by the equivalent isolation </w:t>
      </w:r>
      <w:proofErr w:type="gramStart"/>
      <w:r>
        <w:t>constraints,</w:t>
      </w:r>
      <w:proofErr w:type="gramEnd"/>
      <w:r>
        <w:t xml:space="preserve">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proofErr w:type="spellStart"/>
      <w:r>
        <w:t>Truthness</w:t>
      </w:r>
      <w:proofErr w:type="spellEnd"/>
      <w:r>
        <w:t xml:space="preserve">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w:t>
      </w:r>
      <w:proofErr w:type="spellStart"/>
      <w:r w:rsidR="000566D2">
        <w:t>penalizer</w:t>
      </w:r>
      <w:proofErr w:type="spellEnd"/>
      <w:r w:rsidR="000566D2">
        <w:t xml:space="preserve">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w:t>
      </w:r>
      <w:proofErr w:type="spellStart"/>
      <w:r>
        <w:t>basis</w:t>
      </w:r>
      <w:proofErr w:type="spellEnd"/>
      <w:r>
        <w:t xml:space="preserve">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xml:space="preserve">: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w:t>
      </w:r>
      <w:proofErr w:type="spellStart"/>
      <w:r>
        <w:t>Nychka</w:t>
      </w:r>
      <w:proofErr w:type="spellEnd"/>
      <w:r>
        <w:t>,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 xml:space="preserve">SSRN </w:t>
        </w:r>
        <w:proofErr w:type="spellStart"/>
        <w:r>
          <w:rPr>
            <w:rStyle w:val="Hyperlink"/>
            <w:i/>
            <w:iCs/>
          </w:rPr>
          <w:t>eLibrary</w:t>
        </w:r>
        <w:proofErr w:type="spellEnd"/>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w:t>
      </w:r>
      <w:proofErr w:type="spellStart"/>
      <w:r>
        <w:t>Nychka</w:t>
      </w:r>
      <w:proofErr w:type="spellEnd"/>
      <w:r>
        <w:t xml:space="preserve">,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In principle, these are expected to represent embedded duration counter-party credit risk. The “good” model should couple embedded credit risk with the sided flow dynamics (i.e., the credit quality of the counter-party that enters into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xml:space="preserve">: Challenges regarding the uniqueness in relation to the instrument choice for building the discount curve have been identified by Henrard (2007). The issues stem primarily from the uncollateralized nature of deposits and </w:t>
      </w:r>
      <w:proofErr w:type="gramStart"/>
      <w:r>
        <w:t>forwards,</w:t>
      </w:r>
      <w:proofErr w:type="gramEnd"/>
      <w:r>
        <w:t xml:space="preserve">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 xml:space="preserve">Par </w:t>
      </w:r>
      <w:proofErr w:type="spellStart"/>
      <w:r>
        <w:t>IRS’es</w:t>
      </w:r>
      <w:proofErr w:type="spellEnd"/>
      <w:r>
        <w:t xml:space="preserve">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 xml:space="preserve">Convexity adjustment for extracting the rate from future/forward price =&gt; Since futures/forwards act effectively as a </w:t>
      </w:r>
      <w:proofErr w:type="gramStart"/>
      <w:r>
        <w:t>zero coupon</w:t>
      </w:r>
      <w:proofErr w:type="gramEnd"/>
      <w:r>
        <w:t xml:space="preserve"> bond, the transformation of price to the latent zero/forward rate requires a dynamical </w:t>
      </w:r>
      <w:proofErr w:type="gramStart"/>
      <w:r>
        <w:t>volatility based</w:t>
      </w:r>
      <w:proofErr w:type="gramEnd"/>
      <w:r>
        <w:t xml:space="preserve"> curve evolution model. Sophisticated, comprehensive approaches are available in literature (see for e.g., </w:t>
      </w:r>
      <w:proofErr w:type="spellStart"/>
      <w:r>
        <w:t>Kirikos</w:t>
      </w:r>
      <w:proofErr w:type="spellEnd"/>
      <w:r>
        <w:t xml:space="preserve">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 xml:space="preserve">Convolved measure-state transforms introduce what are effectively observation constraints across predictor ordinate/state response combinations. Non-linearity introduces complications, therefore usage of spline-based linearization constraints </w:t>
      </w:r>
      <w:proofErr w:type="gramStart"/>
      <w:r>
        <w:t>are</w:t>
      </w:r>
      <w:proofErr w:type="gramEnd"/>
      <w:r>
        <w:t xml:space="preserv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off of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xml:space="preserve">: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w:t>
      </w:r>
      <w:proofErr w:type="gramStart"/>
      <w:r>
        <w:t>Thus</w:t>
      </w:r>
      <w:proofErr w:type="gramEnd"/>
      <w:r>
        <w:t xml:space="preserve">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The phenomenology and flow details laid out in Figure 5 are based off of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off of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proofErr w:type="spellStart"/>
      <w:r>
        <w:t>Kirikos</w:t>
      </w:r>
      <w:proofErr w:type="spellEnd"/>
      <w:r>
        <w:t>,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The discount curve span may be viewed as being composed of overlapping/non-overlapping forward rate stretches, i.e., adjacent or otherwise 3M Tenor forward stretch</w:t>
      </w:r>
      <w:r w:rsidR="00B83D4C">
        <w:t>, 6M Tenor forward stretch, etc.</w:t>
      </w:r>
      <w:r>
        <w:t xml:space="preserve"> This visualization is a consequence of the representation of the “single discount curve latent state”, whose alternate/parallel quantification metrics are composed off of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xml:space="preserve">: Given that the discount/forward latent states merge/de-merge, it might it particularly amenable to a common-factor probit (or even a logistic) analysis of the merger driver dynamics. The challenge would then be to link the driver dynamics to the </w:t>
      </w:r>
      <w:proofErr w:type="gramStart"/>
      <w:r>
        <w:t>maturity based</w:t>
      </w:r>
      <w:proofErr w:type="gramEnd"/>
      <w:r>
        <w:t xml:space="preserve">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 xml:space="preserve">On the other </w:t>
      </w:r>
      <w:proofErr w:type="gramStart"/>
      <w:r>
        <w:t>hand</w:t>
      </w:r>
      <w:proofErr w:type="gramEnd"/>
      <w:r>
        <w:t xml:space="preserve">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has to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w:t>
      </w:r>
      <w:proofErr w:type="gramStart"/>
      <w:r>
        <w:t>basis</w:t>
      </w:r>
      <w:proofErr w:type="gramEnd"/>
      <w:r>
        <w:t xml:space="preserve">.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w:t>
      </w:r>
      <w:proofErr w:type="gramStart"/>
      <w:r>
        <w:t>retain</w:t>
      </w:r>
      <w:proofErr w:type="gramEnd"/>
      <w:r>
        <w:t>”,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 xml:space="preserve">where the </w:t>
      </w:r>
      <w:proofErr w:type="gramStart"/>
      <w:r>
        <w:t>right hand</w:t>
      </w:r>
      <w:proofErr w:type="gramEnd"/>
      <w:r>
        <w:t xml:space="preserve">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As long as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xml:space="preserve">: </w:t>
      </w:r>
      <w:proofErr w:type="gramStart"/>
      <w:r>
        <w:t>This small sections</w:t>
      </w:r>
      <w:proofErr w:type="gramEnd"/>
      <w:r>
        <w:t xml:space="preserve">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w:t>
      </w:r>
      <w:proofErr w:type="gramStart"/>
      <w:r>
        <w:t>encapsulates</w:t>
      </w:r>
      <w:proofErr w:type="gramEnd"/>
      <w:r>
        <w:t xml:space="preserve">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w:t>
      </w:r>
      <w:proofErr w:type="spellStart"/>
      <w:r>
        <w:t>IRS’es</w:t>
      </w:r>
      <w:proofErr w:type="spellEnd"/>
      <w:r>
        <w:t xml:space="preserve">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w:t>
      </w:r>
      <w:proofErr w:type="spellStart"/>
      <w:r>
        <w:t>quanto</w:t>
      </w:r>
      <w:proofErr w:type="spellEnd"/>
      <w:r>
        <w:t xml:space="preserve">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t>
      </w:r>
      <w:proofErr w:type="spellStart"/>
      <w:r>
        <w:t>Whitall</w:t>
      </w:r>
      <w:proofErr w:type="spellEnd"/>
      <w:r>
        <w:t xml:space="preserve">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xml:space="preserve">: For some jurisdictions (say, USD), the OIS quotes are not widely available beyond the 10Y tenor. </w:t>
      </w:r>
      <w:proofErr w:type="gramStart"/>
      <w:r>
        <w:t>The</w:t>
      </w:r>
      <w:r w:rsidR="00FF4F7B">
        <w:t>re</w:t>
      </w:r>
      <w:r>
        <w:t>fore</w:t>
      </w:r>
      <w:proofErr w:type="gramEnd"/>
      <w:r>
        <w:t xml:space="preserv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 xml:space="preserve">Curve/Quote Dependence for the </w:t>
      </w:r>
      <w:proofErr w:type="gramStart"/>
      <w:r>
        <w:rPr>
          <w:u w:val="single"/>
        </w:rPr>
        <w:t>Cross DC</w:t>
      </w:r>
      <w:proofErr w:type="gramEnd"/>
      <w:r>
        <w:rPr>
          <w:u w:val="single"/>
        </w:rPr>
        <w:t xml:space="preserve">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356D81">
      <w:pPr>
        <w:pStyle w:val="Footer"/>
        <w:tabs>
          <w:tab w:val="clear" w:pos="4320"/>
          <w:tab w:val="clear" w:pos="8640"/>
        </w:tabs>
        <w:spacing w:line="360" w:lineRule="auto"/>
        <w:ind w:left="360"/>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pretty generic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xml:space="preserve">, the telescoping will not occur in this case. </w:t>
      </w:r>
      <w:proofErr w:type="gramStart"/>
      <w:r>
        <w:t>Thus</w:t>
      </w:r>
      <w:proofErr w:type="gramEnd"/>
      <w:r>
        <w:t xml:space="preserve">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(2013): OIS Discounting and Dual-Curve Stripping Methodology at Bloomberg </w:t>
      </w:r>
      <w:proofErr w:type="spellStart"/>
      <w:r w:rsidRPr="004D34EB">
        <w:rPr>
          <w:i/>
          <w:iCs/>
          <w:szCs w:val="20"/>
          <w:lang w:val="en"/>
        </w:rPr>
        <w:t>Bloomberg</w:t>
      </w:r>
      <w:proofErr w:type="spellEnd"/>
      <w:r w:rsidRPr="004D34EB">
        <w:rPr>
          <w:i/>
          <w:iCs/>
          <w:szCs w:val="20"/>
          <w:lang w:val="en"/>
        </w:rPr>
        <w:t xml:space="preserve">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w:t>
      </w:r>
      <w:proofErr w:type="gramStart"/>
      <w:r w:rsidRPr="004D34EB">
        <w:rPr>
          <w:szCs w:val="20"/>
          <w:lang w:val="en"/>
        </w:rPr>
        <w:t>Risk Free</w:t>
      </w:r>
      <w:proofErr w:type="gramEnd"/>
      <w:r w:rsidRPr="004D34EB">
        <w:rPr>
          <w:szCs w:val="20"/>
          <w:lang w:val="en"/>
        </w:rPr>
        <w:t xml:space="preserv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3214A7C7" w14:textId="77777777" w:rsidR="0004542D" w:rsidRDefault="0004542D" w:rsidP="0004542D">
      <w:pPr>
        <w:pStyle w:val="Footer"/>
        <w:tabs>
          <w:tab w:val="clear" w:pos="4320"/>
          <w:tab w:val="clear" w:pos="8640"/>
        </w:tabs>
        <w:spacing w:line="360" w:lineRule="auto"/>
      </w:pPr>
    </w:p>
    <w:p w14:paraId="5D754286" w14:textId="77777777" w:rsidR="0004542D" w:rsidRDefault="0004542D" w:rsidP="0004542D">
      <w:pPr>
        <w:pStyle w:val="Footer"/>
        <w:tabs>
          <w:tab w:val="clear" w:pos="4320"/>
          <w:tab w:val="clear" w:pos="8640"/>
        </w:tabs>
        <w:spacing w:line="360" w:lineRule="auto"/>
      </w:pPr>
    </w:p>
    <w:p w14:paraId="76860896" w14:textId="77777777" w:rsidR="0004542D" w:rsidRDefault="0004542D" w:rsidP="0004542D">
      <w:pPr>
        <w:pStyle w:val="Footer"/>
        <w:tabs>
          <w:tab w:val="clear" w:pos="4320"/>
          <w:tab w:val="clear" w:pos="8640"/>
        </w:tabs>
        <w:spacing w:line="360" w:lineRule="auto"/>
      </w:pPr>
    </w:p>
    <w:p w14:paraId="0F0450A4" w14:textId="77777777" w:rsidR="0004542D" w:rsidRDefault="0004542D" w:rsidP="0004542D">
      <w:pPr>
        <w:pStyle w:val="Footer"/>
        <w:tabs>
          <w:tab w:val="clear" w:pos="4320"/>
          <w:tab w:val="clear" w:pos="8640"/>
        </w:tabs>
        <w:spacing w:line="360" w:lineRule="auto"/>
      </w:pPr>
    </w:p>
    <w:p w14:paraId="339657A8" w14:textId="77777777" w:rsidR="0004542D" w:rsidRDefault="0004542D" w:rsidP="0004542D">
      <w:pPr>
        <w:pStyle w:val="Footer"/>
        <w:tabs>
          <w:tab w:val="clear" w:pos="4320"/>
          <w:tab w:val="clear" w:pos="8640"/>
        </w:tabs>
        <w:spacing w:line="360" w:lineRule="auto"/>
      </w:pPr>
    </w:p>
    <w:p w14:paraId="29AD84BA" w14:textId="77777777" w:rsidR="0004542D" w:rsidRDefault="0004542D" w:rsidP="0004542D">
      <w:pPr>
        <w:pStyle w:val="Footer"/>
        <w:tabs>
          <w:tab w:val="clear" w:pos="4320"/>
          <w:tab w:val="clear" w:pos="8640"/>
        </w:tabs>
        <w:spacing w:line="360" w:lineRule="auto"/>
      </w:pPr>
    </w:p>
    <w:p w14:paraId="00C98BFF" w14:textId="77777777" w:rsidR="0004542D" w:rsidRDefault="0004542D" w:rsidP="0004542D">
      <w:pPr>
        <w:pStyle w:val="Footer"/>
        <w:tabs>
          <w:tab w:val="clear" w:pos="4320"/>
          <w:tab w:val="clear" w:pos="8640"/>
        </w:tabs>
        <w:spacing w:line="360" w:lineRule="auto"/>
      </w:pPr>
    </w:p>
    <w:p w14:paraId="4F0C607F" w14:textId="77777777" w:rsidR="0004542D" w:rsidRDefault="0004542D" w:rsidP="0004542D">
      <w:pPr>
        <w:pStyle w:val="Footer"/>
        <w:tabs>
          <w:tab w:val="clear" w:pos="4320"/>
          <w:tab w:val="clear" w:pos="8640"/>
        </w:tabs>
        <w:spacing w:line="360" w:lineRule="auto"/>
      </w:pPr>
    </w:p>
    <w:p w14:paraId="28DEBE15" w14:textId="77777777" w:rsidR="0004542D" w:rsidRDefault="0004542D" w:rsidP="0004542D">
      <w:pPr>
        <w:pStyle w:val="Footer"/>
        <w:tabs>
          <w:tab w:val="clear" w:pos="4320"/>
          <w:tab w:val="clear" w:pos="8640"/>
        </w:tabs>
        <w:spacing w:line="360" w:lineRule="auto"/>
      </w:pPr>
    </w:p>
    <w:p w14:paraId="042EF7AF" w14:textId="77777777" w:rsidR="0004542D" w:rsidRDefault="0004542D" w:rsidP="0004542D">
      <w:pPr>
        <w:pStyle w:val="Footer"/>
        <w:tabs>
          <w:tab w:val="clear" w:pos="4320"/>
          <w:tab w:val="clear" w:pos="8640"/>
        </w:tabs>
        <w:spacing w:line="360" w:lineRule="auto"/>
      </w:pPr>
    </w:p>
    <w:p w14:paraId="18E0B610" w14:textId="77777777" w:rsidR="0004542D" w:rsidRDefault="0004542D" w:rsidP="0004542D">
      <w:pPr>
        <w:pStyle w:val="Footer"/>
        <w:tabs>
          <w:tab w:val="clear" w:pos="4320"/>
          <w:tab w:val="clear" w:pos="8640"/>
        </w:tabs>
        <w:spacing w:line="360" w:lineRule="auto"/>
        <w:jc w:val="center"/>
      </w:pPr>
    </w:p>
    <w:p w14:paraId="7FB55435" w14:textId="77777777" w:rsidR="0004542D" w:rsidRDefault="0004542D" w:rsidP="0004542D">
      <w:pPr>
        <w:pStyle w:val="Footer"/>
        <w:tabs>
          <w:tab w:val="clear" w:pos="4320"/>
          <w:tab w:val="clear" w:pos="8640"/>
        </w:tabs>
        <w:spacing w:line="360" w:lineRule="auto"/>
      </w:pPr>
    </w:p>
    <w:p w14:paraId="6A6C71A2" w14:textId="77777777" w:rsidR="0004542D" w:rsidRDefault="0004542D" w:rsidP="0004542D">
      <w:pPr>
        <w:pStyle w:val="Footer"/>
        <w:tabs>
          <w:tab w:val="clear" w:pos="4320"/>
          <w:tab w:val="clear" w:pos="8640"/>
        </w:tabs>
        <w:spacing w:line="360" w:lineRule="auto"/>
      </w:pPr>
    </w:p>
    <w:p w14:paraId="5D5041C5" w14:textId="77777777" w:rsidR="0004542D" w:rsidRDefault="003759D1" w:rsidP="0004542D">
      <w:pPr>
        <w:pStyle w:val="Heading1"/>
        <w:jc w:val="center"/>
        <w:rPr>
          <w:sz w:val="32"/>
          <w:u w:val="none"/>
        </w:rPr>
      </w:pPr>
      <w:r>
        <w:rPr>
          <w:sz w:val="32"/>
          <w:u w:val="none"/>
        </w:rPr>
        <w:t xml:space="preserve">Section </w:t>
      </w:r>
      <w:r w:rsidR="00A40341">
        <w:rPr>
          <w:sz w:val="32"/>
          <w:u w:val="none"/>
        </w:rPr>
        <w:t>I</w:t>
      </w:r>
      <w:r w:rsidR="0004542D">
        <w:rPr>
          <w:sz w:val="32"/>
          <w:u w:val="none"/>
        </w:rPr>
        <w:t>V: Multi-Curve Construction and Product Valuation</w:t>
      </w:r>
    </w:p>
    <w:p w14:paraId="6AF80E50" w14:textId="77777777" w:rsidR="0004542D" w:rsidRDefault="0004542D" w:rsidP="0004542D">
      <w:pPr>
        <w:spacing w:after="160" w:line="259" w:lineRule="auto"/>
        <w:rPr>
          <w:sz w:val="28"/>
        </w:rPr>
      </w:pPr>
      <w:r>
        <w:rPr>
          <w:b/>
          <w:bCs/>
        </w:rP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Segmentation was already present and well-understood pre-2008, but ignore since the effects were small (</w:t>
      </w:r>
      <w:proofErr w:type="spellStart"/>
      <w:r>
        <w:t>Fruchard</w:t>
      </w:r>
      <w:proofErr w:type="spellEnd"/>
      <w:r>
        <w:t xml:space="preserve">, </w:t>
      </w:r>
      <w:proofErr w:type="spellStart"/>
      <w:r>
        <w:t>Zammouri</w:t>
      </w:r>
      <w:proofErr w:type="spellEnd"/>
      <w:r>
        <w:t>, and Willems (1995), Tuckman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 xml:space="preserve">swap multi-curve framework was proposed by </w:t>
      </w:r>
      <w:proofErr w:type="spellStart"/>
      <w:r>
        <w:t>Boenkost</w:t>
      </w:r>
      <w:proofErr w:type="spellEnd"/>
      <w:r>
        <w:t xml:space="preserve">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proofErr w:type="gramStart"/>
      <w:r>
        <w:t>w</w:t>
      </w:r>
      <w:r w:rsidR="008E68FF">
        <w:t>here</w:t>
      </w:r>
      <w:proofErr w:type="gramEnd"/>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proofErr w:type="gramStart"/>
      <w:r>
        <w:t>w</w:t>
      </w:r>
      <w:r w:rsidR="008E68FF">
        <w:t>here</w:t>
      </w:r>
      <w:proofErr w:type="gramEnd"/>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w:t>
      </w:r>
      <w:proofErr w:type="spellStart"/>
      <w:r>
        <w:t>quanto</w:t>
      </w:r>
      <w:proofErr w:type="spellEnd"/>
      <w:r>
        <w:t xml:space="preserve">-based approaches used in the FX world to derive the dynamics of a multiplicative </w:t>
      </w:r>
      <w:proofErr w:type="spellStart"/>
      <w:r>
        <w:t>quanto</w:t>
      </w:r>
      <w:proofErr w:type="spellEnd"/>
      <w:r>
        <w:t xml:space="preserve">-adjustment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 xml:space="preserve">This quantity, by using the FX </w:t>
      </w:r>
      <w:proofErr w:type="spellStart"/>
      <w:r>
        <w:t>quanto</w:t>
      </w:r>
      <w:proofErr w:type="spellEnd"/>
      <w:r>
        <w:t xml:space="preserve">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7A464ECC" w14:textId="77777777" w:rsidR="008E68FF" w:rsidRPr="00955E67" w:rsidRDefault="008E68FF" w:rsidP="00955E67">
      <w:pPr>
        <w:pStyle w:val="Footer"/>
        <w:tabs>
          <w:tab w:val="clear" w:pos="4320"/>
          <w:tab w:val="clear" w:pos="8640"/>
        </w:tabs>
        <w:spacing w:line="360" w:lineRule="auto"/>
        <w:ind w:left="720"/>
      </w:pPr>
      <w:r>
        <w:t xml:space="preserve">In his collateral choice option calculation, Piterbarg (2012) uses </w:t>
      </w:r>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w:r>
        <w:t xml:space="preserve"> and</w:t>
      </w:r>
      <w:r w:rsidR="00955E67">
        <w:t xml:space="preserve"> </w:t>
      </w:r>
      <m:oMath>
        <m:r>
          <w:rPr>
            <w:rFonts w:ascii="Cambria Math" w:hAnsi="Cambria Math"/>
          </w:rPr>
          <m:t>a=40%</m:t>
        </m:r>
      </m:oMath>
      <w:r>
        <w:t>.</w:t>
      </w: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w:t>
      </w:r>
      <w:proofErr w:type="spellStart"/>
      <w:r>
        <w:t>quanto</w:t>
      </w:r>
      <w:proofErr w:type="spellEnd"/>
      <w:r>
        <w:t xml:space="preserve"> adjustments above are primarily for textbook/standard FRAs. Further, for these FRA’s, the observed prices/rates can be worked out explicitly in the discounting measure in itself anyway, thus re</w:t>
      </w:r>
      <w:r w:rsidR="00E93E04">
        <w:t>n</w:t>
      </w:r>
      <w:r>
        <w:t xml:space="preserve">dering the </w:t>
      </w:r>
      <w:proofErr w:type="spellStart"/>
      <w:r>
        <w:t>quanto</w:t>
      </w:r>
      <w:proofErr w:type="spellEnd"/>
      <w:r>
        <w:t xml:space="preserve">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Bianchetti </w:t>
      </w:r>
      <w:r w:rsidR="0058157C">
        <w:t xml:space="preserve">and </w:t>
      </w:r>
      <w:proofErr w:type="spellStart"/>
      <w:r w:rsidR="0058157C">
        <w:t>Carlicchi</w:t>
      </w:r>
      <w:proofErr w:type="spellEnd"/>
      <w:r w:rsidR="0058157C">
        <w:t xml:space="preserve">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w:lastRenderedPageBreak/>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proofErr w:type="gramStart"/>
      <w:r>
        <w:t>where</w:t>
      </w:r>
      <w:proofErr w:type="gramEnd"/>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lastRenderedPageBreak/>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proofErr w:type="gramStart"/>
      <w:r>
        <w:t>w</w:t>
      </w:r>
      <w:r w:rsidR="008E68FF">
        <w:t>here</w:t>
      </w:r>
      <w:proofErr w:type="gramEnd"/>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lastRenderedPageBreak/>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proofErr w:type="gramStart"/>
      <w:r>
        <w:t>w</w:t>
      </w:r>
      <w:r w:rsidR="00B2078E">
        <w:t>here</w:t>
      </w:r>
      <w:proofErr w:type="gramEnd"/>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proofErr w:type="gramStart"/>
      <w:r>
        <w:t>Thus</w:t>
      </w:r>
      <w:proofErr w:type="gramEnd"/>
      <w:r>
        <w:t xml:space="preserve">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w:t>
      </w:r>
      <w:r>
        <w:lastRenderedPageBreak/>
        <w:t>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 xml:space="preserve">Both </w:t>
      </w:r>
      <w:proofErr w:type="spellStart"/>
      <w:r>
        <w:t>Kirikos</w:t>
      </w:r>
      <w:proofErr w:type="spellEnd"/>
      <w:r>
        <w:t xml:space="preserve">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lastRenderedPageBreak/>
        <w:t>Terminology for the Extended Multi-Curve Market Model</w:t>
      </w:r>
      <w:r>
        <w:t>: Borrowing from Mercurio (2009) and Mercurio (2010) we get:</w:t>
      </w:r>
    </w:p>
    <w:p w14:paraId="3696569F" w14:textId="77777777" w:rsidR="008E68FF" w:rsidRDefault="00C84E7A">
      <w:pPr>
        <w:pStyle w:val="Footer"/>
        <w:numPr>
          <w:ilvl w:val="0"/>
          <w:numId w:val="117"/>
        </w:numPr>
        <w:tabs>
          <w:tab w:val="clear" w:pos="4320"/>
          <w:tab w:val="clear" w:pos="8640"/>
        </w:tabs>
        <w:spacing w:line="360" w:lineRule="auto"/>
      </w:pPr>
      <w:r>
        <w:t xml:space="preserve"> </w:t>
      </w:r>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r>
          <w:rPr>
            <w:rFonts w:ascii="Cambria Math" w:hAnsi="Cambria Math"/>
          </w:rPr>
          <m:t>⟹</m:t>
        </m:r>
      </m:oMath>
      <w:r w:rsidR="008E68FF">
        <w:t xml:space="preserve"> The </w:t>
      </w:r>
      <m:oMath>
        <m:r>
          <w:rPr>
            <w:rFonts w:ascii="Cambria Math" w:hAnsi="Cambria Math"/>
          </w:rPr>
          <m:t>M</m:t>
        </m:r>
      </m:oMath>
      <w:r w:rsidR="008E68FF">
        <w:t>-dimensional discretely balanced bank-ac</w:t>
      </w:r>
      <w:r w:rsidR="00475A71">
        <w:t>c</w:t>
      </w:r>
      <w:r w:rsidR="008E68FF">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rsidR="008E68FF">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proofErr w:type="gramStart"/>
      <w:r>
        <w:t>w</w:t>
      </w:r>
      <w:r w:rsidR="008E68FF">
        <w:t>here</w:t>
      </w:r>
      <w:proofErr w:type="gramEnd"/>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lastRenderedPageBreak/>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xml:space="preserve">: Given that the swap annuity is the numeraire, we may introduce the swap annuity exchange rate </w:t>
      </w:r>
      <w:proofErr w:type="spellStart"/>
      <w:r>
        <w:t>quanto</w:t>
      </w:r>
      <w:proofErr w:type="spellEnd"/>
      <w:r>
        <w:t xml:space="preserve"> adjustment by resorting to FX-type </w:t>
      </w:r>
      <w:proofErr w:type="spellStart"/>
      <w:r>
        <w:t>quanto</w:t>
      </w:r>
      <w:proofErr w:type="spellEnd"/>
      <w:r>
        <w:t xml:space="preserve">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lastRenderedPageBreak/>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w:t>
      </w:r>
      <w:proofErr w:type="spellStart"/>
      <w:r>
        <w:rPr>
          <w:szCs w:val="36"/>
        </w:rPr>
        <w:t>Carlicchi</w:t>
      </w:r>
      <w:proofErr w:type="spellEnd"/>
      <w:r>
        <w:rPr>
          <w:szCs w:val="36"/>
        </w:rPr>
        <w:t xml:space="preserve"> (2012): </w:t>
      </w:r>
      <w:hyperlink r:id="rId98" w:history="1">
        <w:r>
          <w:rPr>
            <w:rStyle w:val="Hyperlink"/>
            <w:i/>
            <w:iCs/>
            <w:szCs w:val="36"/>
          </w:rPr>
          <w:t xml:space="preserve">Interest Rates After </w:t>
        </w:r>
        <w:proofErr w:type="gramStart"/>
        <w:r>
          <w:rPr>
            <w:rStyle w:val="Hyperlink"/>
            <w:i/>
            <w:iCs/>
            <w:szCs w:val="36"/>
          </w:rPr>
          <w:t>The</w:t>
        </w:r>
        <w:proofErr w:type="gramEnd"/>
        <w:r>
          <w:rPr>
            <w:rStyle w:val="Hyperlink"/>
            <w:i/>
            <w:iCs/>
            <w:szCs w:val="36"/>
          </w:rPr>
          <w:t xml:space="preserv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proofErr w:type="spellStart"/>
      <w:r>
        <w:t>Boenkost</w:t>
      </w:r>
      <w:proofErr w:type="spellEnd"/>
      <w:r>
        <w:t xml:space="preserve">, W., and W. M. Schmidt (2005): </w:t>
      </w:r>
      <w:r>
        <w:rPr>
          <w:i/>
          <w:iCs/>
        </w:rPr>
        <w:t>Cross-Currency Swap Valuation</w:t>
      </w:r>
      <w:r>
        <w:t xml:space="preserve"> Working Paper </w:t>
      </w:r>
      <w:proofErr w:type="spellStart"/>
      <w:r>
        <w:rPr>
          <w:b/>
          <w:bCs/>
        </w:rPr>
        <w:t>HfB</w:t>
      </w:r>
      <w:proofErr w:type="spellEnd"/>
      <w:r>
        <w:rPr>
          <w:b/>
          <w:bCs/>
        </w:rPr>
        <w:t xml:space="preserve">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lastRenderedPageBreak/>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proofErr w:type="spellStart"/>
      <w:r>
        <w:rPr>
          <w:szCs w:val="20"/>
          <w:lang w:val="en"/>
        </w:rPr>
        <w:t>Fruchard</w:t>
      </w:r>
      <w:proofErr w:type="spellEnd"/>
      <w:r>
        <w:rPr>
          <w:szCs w:val="20"/>
          <w:lang w:val="en"/>
        </w:rPr>
        <w:t xml:space="preserve">, E., C. </w:t>
      </w:r>
      <w:proofErr w:type="spellStart"/>
      <w:r>
        <w:rPr>
          <w:szCs w:val="20"/>
          <w:lang w:val="en"/>
        </w:rPr>
        <w:t>Zammouri</w:t>
      </w:r>
      <w:proofErr w:type="spellEnd"/>
      <w:r>
        <w:rPr>
          <w:szCs w:val="20"/>
          <w:lang w:val="en"/>
        </w:rPr>
        <w:t>,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proofErr w:type="spellStart"/>
      <w:r>
        <w:t>Kirikos</w:t>
      </w:r>
      <w:proofErr w:type="spellEnd"/>
      <w:r>
        <w:t>,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lastRenderedPageBreak/>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.e., the USD Leg in itself is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400A5A8A" w14:textId="77777777" w:rsidR="00E6774C" w:rsidRDefault="00A13BC6">
      <w:pPr>
        <w:numPr>
          <w:ilvl w:val="0"/>
          <w:numId w:val="114"/>
        </w:numPr>
        <w:spacing w:line="360" w:lineRule="auto"/>
      </w:pPr>
      <m:oMath>
        <m:r>
          <w:rPr>
            <w:rFonts w:ascii="Cambria Math" w:hAnsi="Cambria Math"/>
          </w:rPr>
          <m:t>i=1, ⋯, N</m:t>
        </m:r>
      </m:oMath>
      <w:r>
        <w:t xml:space="preserve"> </w:t>
      </w:r>
      <w:r w:rsidR="00E6774C">
        <w:t xml:space="preserve">for leg </w:t>
      </w:r>
      <m:oMath>
        <m:r>
          <w:rPr>
            <w:rFonts w:ascii="Cambria Math" w:hAnsi="Cambria Math"/>
          </w:rPr>
          <m:t>a</m:t>
        </m:r>
      </m:oMath>
      <w:r w:rsidR="00E6774C">
        <w:t xml:space="preserve">, and </w:t>
      </w:r>
      <m:oMath>
        <m:r>
          <w:rPr>
            <w:rFonts w:ascii="Cambria Math" w:hAnsi="Cambria Math"/>
          </w:rPr>
          <m:t>j=1, ⋯, M</m:t>
        </m:r>
      </m:oMath>
      <w:r w:rsidR="00E6774C">
        <w:t xml:space="preserve"> for leg </w:t>
      </w:r>
      <m:oMath>
        <m:r>
          <w:rPr>
            <w:rFonts w:ascii="Cambria Math" w:hAnsi="Cambria Math"/>
          </w:rPr>
          <m:t>b</m:t>
        </m:r>
      </m:oMath>
      <w:r w:rsidR="00E6774C">
        <w:t xml:space="preserve">, where </w:t>
      </w:r>
      <m:oMath>
        <m:r>
          <w:rPr>
            <w:rFonts w:ascii="Cambria Math" w:hAnsi="Cambria Math"/>
          </w:rPr>
          <m:t>i</m:t>
        </m:r>
      </m:oMath>
      <w:r w:rsidR="00E6774C">
        <w:t xml:space="preserve"> and </w:t>
      </w:r>
      <m:oMath>
        <m:r>
          <w:rPr>
            <w:rFonts w:ascii="Cambria Math" w:hAnsi="Cambria Math"/>
          </w:rPr>
          <m:t>j</m:t>
        </m:r>
      </m:oMath>
      <w:r w:rsidR="00E6774C">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 xml:space="preserve">From the JPY tenor basis swap market </w:t>
      </w:r>
      <w:proofErr w:type="gramStart"/>
      <w:r>
        <w:t>information</w:t>
      </w:r>
      <w:proofErr w:type="gramEnd"/>
      <w:r>
        <w:t xml:space="preserve">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Here we’ve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w:t>
      </w:r>
      <w:proofErr w:type="gramStart"/>
      <w:r>
        <w:t>cross currency</w:t>
      </w:r>
      <w:proofErr w:type="gramEnd"/>
      <w:r>
        <w:t xml:space="preserve">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off of others – this provides a very strong motivation to mark the forward curve off of the forwards basis space. This may also require extrapolation – we’ll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lastRenderedPageBreak/>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to explicitly spell out the bootstrapping dependence. In particular, if</w:t>
      </w:r>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then we have the really simple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xml:space="preserve">. </w:t>
      </w:r>
      <w:proofErr w:type="gramStart"/>
      <w:r>
        <w:t>Thus</w:t>
      </w:r>
      <w:proofErr w:type="gramEnd"/>
      <w:r>
        <w:t xml:space="preserve">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t>Curve Construction from CCBS</w:t>
      </w:r>
      <w:r>
        <w:t xml:space="preserve">: For each currency leg, there are 3 potential latent states – the forward latent states 1 &amp; 2, and the discounting latent state. </w:t>
      </w:r>
      <w:proofErr w:type="gramStart"/>
      <w:r>
        <w:t>Thus</w:t>
      </w:r>
      <w:proofErr w:type="gramEnd"/>
      <w:r>
        <w:t xml:space="preserve">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lastRenderedPageBreak/>
        <w:t>Latent State Determination using CCBS</w:t>
      </w:r>
      <w:r w:rsidRPr="00AD0454">
        <w:t>:</w:t>
      </w:r>
      <w:r>
        <w:t xml:space="preserve"> </w:t>
      </w:r>
      <w:proofErr w:type="gramStart"/>
      <w:r>
        <w:t>Typically</w:t>
      </w:r>
      <w:proofErr w:type="gramEnd"/>
      <w:r>
        <w:t xml:space="preserve">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proofErr w:type="gramStart"/>
      <w:r>
        <w:t>Thus</w:t>
      </w:r>
      <w:proofErr w:type="gramEnd"/>
      <w:r>
        <w:t xml:space="preserve">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t>The variety of the latent states</w:t>
      </w:r>
    </w:p>
    <w:p w14:paraId="61E37CC3" w14:textId="77777777" w:rsidR="00E6774C" w:rsidRDefault="00E6774C">
      <w:pPr>
        <w:pStyle w:val="ListParagraph"/>
        <w:numPr>
          <w:ilvl w:val="1"/>
          <w:numId w:val="129"/>
        </w:numPr>
        <w:spacing w:line="360" w:lineRule="auto"/>
      </w:pPr>
      <w:r>
        <w:t>The manner in which these latent states interleave</w:t>
      </w:r>
    </w:p>
    <w:p w14:paraId="6F363F58" w14:textId="77777777" w:rsidR="00E6774C" w:rsidRDefault="00E6774C">
      <w:pPr>
        <w:pStyle w:val="ListParagraph"/>
        <w:numPr>
          <w:ilvl w:val="1"/>
          <w:numId w:val="129"/>
        </w:numPr>
        <w:spacing w:line="360" w:lineRule="auto"/>
      </w:pPr>
      <w:r>
        <w:lastRenderedPageBreak/>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w:t>
      </w:r>
      <w:proofErr w:type="spellStart"/>
      <w:r>
        <w:t>MTM’ing</w:t>
      </w:r>
      <w:proofErr w:type="spellEnd"/>
      <w:r>
        <w:t xml:space="preserve">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proofErr w:type="spellStart"/>
      <w:r w:rsidR="00004D5C">
        <w:t>nt</w:t>
      </w:r>
      <w:proofErr w:type="spellEnd"/>
      <w:r w:rsidR="00004D5C">
        <w:t xml:space="preserve">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lastRenderedPageBreak/>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proofErr w:type="gramStart"/>
      <w:r>
        <w:lastRenderedPageBreak/>
        <w:t>w</w:t>
      </w:r>
      <w:r w:rsidR="00E6774C">
        <w:t>here</w:t>
      </w:r>
      <w:proofErr w:type="gramEnd"/>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w:t>
      </w:r>
      <w:proofErr w:type="gramStart"/>
      <w:r>
        <w:t>cross currency</w:t>
      </w:r>
      <w:proofErr w:type="gramEnd"/>
      <w:r>
        <w:t xml:space="preserve"> basis is that it </w:t>
      </w:r>
      <w:proofErr w:type="gramStart"/>
      <w:r>
        <w:t>evolve</w:t>
      </w:r>
      <w:proofErr w:type="gramEnd"/>
      <w:r>
        <w:t xml:space="preser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w:t>
      </w:r>
      <w:proofErr w:type="spellStart"/>
      <w:proofErr w:type="gramStart"/>
      <w:r>
        <w:t>MTM”able</w:t>
      </w:r>
      <w:proofErr w:type="spellEnd"/>
      <w:proofErr w:type="gramEnd"/>
      <w:r>
        <w:t xml:space="preserve"> component pair consists of 2 components – the reference and the derived.</w:t>
      </w:r>
    </w:p>
    <w:p w14:paraId="724CDE0D" w14:textId="77777777" w:rsidR="00E6774C" w:rsidRDefault="00E6774C">
      <w:pPr>
        <w:pStyle w:val="ListParagraph"/>
        <w:numPr>
          <w:ilvl w:val="1"/>
          <w:numId w:val="133"/>
        </w:numPr>
        <w:spacing w:line="360" w:lineRule="auto"/>
      </w:pPr>
      <w:r>
        <w:t>“</w:t>
      </w:r>
      <w:proofErr w:type="spellStart"/>
      <w:proofErr w:type="gramStart"/>
      <w:r>
        <w:t>MTM”ing</w:t>
      </w:r>
      <w:proofErr w:type="spellEnd"/>
      <w:proofErr w:type="gramEnd"/>
      <w:r>
        <w:t xml:space="preserve">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 xml:space="preserve">The MTM process can be absolute or relative, i.e., in the relative </w:t>
      </w:r>
      <w:proofErr w:type="spellStart"/>
      <w:r>
        <w:t>MTM’ing</w:t>
      </w:r>
      <w:proofErr w:type="spellEnd"/>
      <w:r>
        <w:t xml:space="preserve"> the reference is </w:t>
      </w:r>
      <w:proofErr w:type="spellStart"/>
      <w:r>
        <w:t>MTM’ed</w:t>
      </w:r>
      <w:proofErr w:type="spellEnd"/>
      <w:r>
        <w:t xml:space="preserve"> </w:t>
      </w:r>
      <w:proofErr w:type="spellStart"/>
      <w:r>
        <w:t>w.r.t.</w:t>
      </w:r>
      <w:proofErr w:type="spellEnd"/>
      <w:r>
        <w:t xml:space="preserve">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t>Component Pair Absolute MTM Generalization</w:t>
      </w:r>
      <w:r>
        <w:t xml:space="preserve">: Situation here is identical to the “Relative” Case, except for items c) (the reference and the derived are </w:t>
      </w:r>
      <w:proofErr w:type="spellStart"/>
      <w:r>
        <w:t>MTM’ed</w:t>
      </w:r>
      <w:proofErr w:type="spellEnd"/>
      <w:r>
        <w:t xml:space="preserve"> independent of each </w:t>
      </w:r>
      <w:r>
        <w:lastRenderedPageBreak/>
        <w:t>other, not relative to one another) and e) (of course, the forward evolution/valuation is still going to be based off of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3F45D0EF" w14:textId="77777777" w:rsidR="0004542D" w:rsidRDefault="0004542D" w:rsidP="0004542D">
      <w:pPr>
        <w:pStyle w:val="Footer"/>
        <w:tabs>
          <w:tab w:val="clear" w:pos="4320"/>
          <w:tab w:val="clear" w:pos="8640"/>
        </w:tabs>
        <w:spacing w:line="360" w:lineRule="auto"/>
      </w:pPr>
    </w:p>
    <w:p w14:paraId="746D44DA" w14:textId="77777777" w:rsidR="0004542D" w:rsidRDefault="0004542D" w:rsidP="0004542D">
      <w:pPr>
        <w:pStyle w:val="Footer"/>
        <w:tabs>
          <w:tab w:val="clear" w:pos="4320"/>
          <w:tab w:val="clear" w:pos="8640"/>
        </w:tabs>
        <w:spacing w:line="360" w:lineRule="auto"/>
      </w:pPr>
    </w:p>
    <w:p w14:paraId="1EF74BD8" w14:textId="77777777" w:rsidR="0004542D" w:rsidRDefault="0004542D" w:rsidP="0004542D">
      <w:pPr>
        <w:pStyle w:val="Footer"/>
        <w:tabs>
          <w:tab w:val="clear" w:pos="4320"/>
          <w:tab w:val="clear" w:pos="8640"/>
        </w:tabs>
        <w:spacing w:line="360" w:lineRule="auto"/>
      </w:pPr>
    </w:p>
    <w:p w14:paraId="10255FA2" w14:textId="77777777" w:rsidR="0004542D" w:rsidRDefault="0004542D" w:rsidP="0004542D">
      <w:pPr>
        <w:pStyle w:val="Footer"/>
        <w:tabs>
          <w:tab w:val="clear" w:pos="4320"/>
          <w:tab w:val="clear" w:pos="8640"/>
        </w:tabs>
        <w:spacing w:line="360" w:lineRule="auto"/>
      </w:pPr>
    </w:p>
    <w:p w14:paraId="04D28C3E" w14:textId="77777777" w:rsidR="0004542D" w:rsidRDefault="0004542D" w:rsidP="0004542D">
      <w:pPr>
        <w:pStyle w:val="Footer"/>
        <w:tabs>
          <w:tab w:val="clear" w:pos="4320"/>
          <w:tab w:val="clear" w:pos="8640"/>
        </w:tabs>
        <w:spacing w:line="360" w:lineRule="auto"/>
      </w:pPr>
    </w:p>
    <w:p w14:paraId="1C5AD774" w14:textId="77777777" w:rsidR="0004542D" w:rsidRDefault="0004542D" w:rsidP="0004542D">
      <w:pPr>
        <w:pStyle w:val="Footer"/>
        <w:tabs>
          <w:tab w:val="clear" w:pos="4320"/>
          <w:tab w:val="clear" w:pos="8640"/>
        </w:tabs>
        <w:spacing w:line="360" w:lineRule="auto"/>
      </w:pPr>
    </w:p>
    <w:p w14:paraId="64084811" w14:textId="77777777" w:rsidR="0004542D" w:rsidRDefault="0004542D" w:rsidP="0004542D">
      <w:pPr>
        <w:pStyle w:val="Footer"/>
        <w:tabs>
          <w:tab w:val="clear" w:pos="4320"/>
          <w:tab w:val="clear" w:pos="8640"/>
        </w:tabs>
        <w:spacing w:line="360" w:lineRule="auto"/>
      </w:pPr>
    </w:p>
    <w:p w14:paraId="2CC1A698" w14:textId="77777777" w:rsidR="0004542D" w:rsidRDefault="0004542D" w:rsidP="0004542D">
      <w:pPr>
        <w:pStyle w:val="Footer"/>
        <w:tabs>
          <w:tab w:val="clear" w:pos="4320"/>
          <w:tab w:val="clear" w:pos="8640"/>
        </w:tabs>
        <w:spacing w:line="360" w:lineRule="auto"/>
      </w:pPr>
    </w:p>
    <w:p w14:paraId="1C20D6B5" w14:textId="77777777" w:rsidR="0004542D" w:rsidRDefault="0004542D" w:rsidP="0004542D">
      <w:pPr>
        <w:pStyle w:val="Footer"/>
        <w:tabs>
          <w:tab w:val="clear" w:pos="4320"/>
          <w:tab w:val="clear" w:pos="8640"/>
        </w:tabs>
        <w:spacing w:line="360" w:lineRule="auto"/>
      </w:pPr>
    </w:p>
    <w:p w14:paraId="32D9AE27" w14:textId="77777777" w:rsidR="0004542D" w:rsidRDefault="0004542D" w:rsidP="0004542D">
      <w:pPr>
        <w:pStyle w:val="Footer"/>
        <w:tabs>
          <w:tab w:val="clear" w:pos="4320"/>
          <w:tab w:val="clear" w:pos="8640"/>
        </w:tabs>
        <w:spacing w:line="360" w:lineRule="auto"/>
        <w:jc w:val="center"/>
      </w:pPr>
    </w:p>
    <w:p w14:paraId="63FAE42F" w14:textId="77777777" w:rsidR="0004542D" w:rsidRDefault="0004542D" w:rsidP="0004542D">
      <w:pPr>
        <w:pStyle w:val="Footer"/>
        <w:tabs>
          <w:tab w:val="clear" w:pos="4320"/>
          <w:tab w:val="clear" w:pos="8640"/>
        </w:tabs>
        <w:spacing w:line="360" w:lineRule="auto"/>
      </w:pPr>
    </w:p>
    <w:p w14:paraId="2B10CCFF" w14:textId="77777777" w:rsidR="0004542D" w:rsidRDefault="0004542D" w:rsidP="0004542D">
      <w:pPr>
        <w:pStyle w:val="Footer"/>
        <w:tabs>
          <w:tab w:val="clear" w:pos="4320"/>
          <w:tab w:val="clear" w:pos="8640"/>
        </w:tabs>
        <w:spacing w:line="360" w:lineRule="auto"/>
      </w:pPr>
    </w:p>
    <w:p w14:paraId="3E951805" w14:textId="77777777" w:rsidR="0004542D" w:rsidRDefault="0004542D" w:rsidP="0004542D">
      <w:pPr>
        <w:pStyle w:val="Heading1"/>
        <w:jc w:val="center"/>
        <w:rPr>
          <w:sz w:val="32"/>
          <w:u w:val="none"/>
        </w:rPr>
      </w:pPr>
      <w:r>
        <w:rPr>
          <w:sz w:val="32"/>
          <w:u w:val="none"/>
        </w:rPr>
        <w:t>Section V: Assorted Calibration, Hedging, and Valuation Considerations</w:t>
      </w:r>
    </w:p>
    <w:p w14:paraId="78C7594C" w14:textId="77777777" w:rsidR="0004542D" w:rsidRDefault="0004542D" w:rsidP="0004542D">
      <w:pPr>
        <w:spacing w:after="160" w:line="259" w:lineRule="auto"/>
        <w:rPr>
          <w:sz w:val="28"/>
        </w:rPr>
      </w:pPr>
      <w:r>
        <w:rPr>
          <w:b/>
          <w:bCs/>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w:t>
      </w:r>
      <w:proofErr w:type="gramStart"/>
      <w:r>
        <w:t>CSA’s</w:t>
      </w:r>
      <w:proofErr w:type="gramEnd"/>
      <w:r>
        <w:t xml:space="preserve">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xml:space="preserve">: This refers to the “riding the market” effects. The baseline level corresponds to the world where all the market levels stay frozen at the current instant levels. This </w:t>
      </w:r>
      <w:proofErr w:type="gramStart"/>
      <w:r>
        <w:t>is closes</w:t>
      </w:r>
      <w:proofErr w:type="gramEnd"/>
      <w:r>
        <w:t xml:space="preserve">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xml:space="preserve">: Effectively this calculation addresses the question “How does the value of the derivative change as the market parameters stay frozen over the incremental period under consideration at the initial levels”.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As a consequence,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Since the extrinsic market parameters simply correspond in reality to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proofErr w:type="gramStart"/>
      <w:r>
        <w:t>w</w:t>
      </w:r>
      <w:r w:rsidR="00CE478B">
        <w:t>here</w:t>
      </w:r>
      <w:proofErr w:type="gramEnd"/>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1D103093" w:rsidR="00813A9E" w:rsidRDefault="00813A9E">
      <w:pPr>
        <w:spacing w:after="160" w:line="259" w:lineRule="auto"/>
      </w:pPr>
      <w:r>
        <w:br w:type="page"/>
      </w:r>
    </w:p>
    <w:p w14:paraId="11242A48" w14:textId="77777777" w:rsidR="0012304F" w:rsidRDefault="0012304F" w:rsidP="0012304F">
      <w:pPr>
        <w:pStyle w:val="ListParagraph"/>
        <w:spacing w:line="360" w:lineRule="auto"/>
        <w:ind w:left="360"/>
      </w:pPr>
    </w:p>
    <w:p w14:paraId="6F8E0568" w14:textId="388BBC36" w:rsidR="00813A9E" w:rsidRPr="00EF2373" w:rsidRDefault="00813A9E" w:rsidP="00EF2373">
      <w:pPr>
        <w:pStyle w:val="ListParagraph"/>
        <w:spacing w:line="360" w:lineRule="auto"/>
        <w:ind w:left="360"/>
        <w:jc w:val="center"/>
        <w:rPr>
          <w:b/>
          <w:bCs/>
          <w:sz w:val="32"/>
          <w:szCs w:val="32"/>
        </w:rPr>
      </w:pPr>
      <w:r w:rsidRPr="00EF2373">
        <w:rPr>
          <w:b/>
          <w:bCs/>
          <w:sz w:val="32"/>
          <w:szCs w:val="32"/>
        </w:rPr>
        <w:t>PnL Explain</w:t>
      </w:r>
    </w:p>
    <w:p w14:paraId="61B79B07" w14:textId="77777777" w:rsidR="00813A9E" w:rsidRDefault="00813A9E" w:rsidP="0012304F">
      <w:pPr>
        <w:pStyle w:val="ListParagraph"/>
        <w:spacing w:line="360" w:lineRule="auto"/>
        <w:ind w:left="360"/>
      </w:pPr>
    </w:p>
    <w:p w14:paraId="6C2893A8" w14:textId="77777777" w:rsidR="00813A9E" w:rsidRDefault="00813A9E" w:rsidP="0012304F">
      <w:pPr>
        <w:pStyle w:val="ListParagraph"/>
        <w:spacing w:line="360" w:lineRule="auto"/>
        <w:ind w:left="360"/>
      </w:pPr>
    </w:p>
    <w:p w14:paraId="2F273D94" w14:textId="434554F8" w:rsidR="00813A9E" w:rsidRPr="00EF2373" w:rsidRDefault="00813A9E" w:rsidP="00A253F6">
      <w:pPr>
        <w:pStyle w:val="ListParagraph"/>
        <w:spacing w:line="360" w:lineRule="auto"/>
        <w:ind w:left="0"/>
        <w:rPr>
          <w:b/>
          <w:bCs/>
          <w:sz w:val="28"/>
          <w:szCs w:val="28"/>
        </w:rPr>
      </w:pPr>
      <w:r w:rsidRPr="00EF2373">
        <w:rPr>
          <w:b/>
          <w:bCs/>
          <w:sz w:val="28"/>
          <w:szCs w:val="28"/>
        </w:rPr>
        <w:t>Attribution Steps – EOD Revaluation</w:t>
      </w:r>
    </w:p>
    <w:p w14:paraId="170C98CF" w14:textId="77777777" w:rsidR="00813A9E" w:rsidRDefault="00813A9E" w:rsidP="0012304F">
      <w:pPr>
        <w:pStyle w:val="ListParagraph"/>
        <w:spacing w:line="360" w:lineRule="auto"/>
        <w:ind w:left="360"/>
      </w:pPr>
    </w:p>
    <w:p w14:paraId="77673C45" w14:textId="16B2205E" w:rsidR="00EF2373" w:rsidRDefault="00EF2373" w:rsidP="00EF2373">
      <w:pPr>
        <w:pStyle w:val="ListParagraph"/>
        <w:numPr>
          <w:ilvl w:val="0"/>
          <w:numId w:val="349"/>
        </w:numPr>
        <w:spacing w:line="360" w:lineRule="auto"/>
      </w:pPr>
      <w:r w:rsidRPr="00EF2373">
        <w:rPr>
          <w:u w:val="single"/>
        </w:rPr>
        <w:t>MTM Risks Calculated Daily</w:t>
      </w:r>
      <w:r>
        <w:t>: Positions are MTM’d and risks are calculated daily for official reporting at the end of each trading day.</w:t>
      </w:r>
    </w:p>
    <w:p w14:paraId="1E53B170" w14:textId="32ED6239" w:rsidR="00EF2373" w:rsidRDefault="00EF2373" w:rsidP="00EF2373">
      <w:pPr>
        <w:pStyle w:val="ListParagraph"/>
        <w:numPr>
          <w:ilvl w:val="0"/>
          <w:numId w:val="349"/>
        </w:numPr>
        <w:spacing w:line="360" w:lineRule="auto"/>
      </w:pPr>
      <w:r>
        <w:rPr>
          <w:u w:val="single"/>
        </w:rPr>
        <w:t>Valuations Based on Official Marks</w:t>
      </w:r>
      <w:r w:rsidRPr="00EF2373">
        <w:t>:</w:t>
      </w:r>
      <w:r>
        <w:t xml:space="preserve"> Valuations are based on official models that incorporate closing prices of all relevant market data and published index fixings.</w:t>
      </w:r>
    </w:p>
    <w:p w14:paraId="78C62630" w14:textId="45C3714A" w:rsidR="00EF2373" w:rsidRDefault="00EF2373" w:rsidP="00EF2373">
      <w:pPr>
        <w:pStyle w:val="ListParagraph"/>
        <w:numPr>
          <w:ilvl w:val="0"/>
          <w:numId w:val="349"/>
        </w:numPr>
        <w:spacing w:line="360" w:lineRule="auto"/>
      </w:pPr>
      <w:r>
        <w:rPr>
          <w:u w:val="single"/>
        </w:rPr>
        <w:t>Full Reval available only EOD</w:t>
      </w:r>
      <w:r w:rsidRPr="00EF2373">
        <w:t>:</w:t>
      </w:r>
      <w:r>
        <w:t xml:space="preserve"> </w:t>
      </w:r>
      <w:r w:rsidR="00447932">
        <w:t>Setting up trade portfolios, model building, and portfolio valuation is a lengthy and expensive procedure, so full pricing and risk revaluation snapshots are only available once a trading day rather than on a continuous basis.</w:t>
      </w:r>
    </w:p>
    <w:p w14:paraId="50285BB2" w14:textId="77777777" w:rsidR="00A253F6" w:rsidRDefault="00A253F6" w:rsidP="00EF2373">
      <w:pPr>
        <w:pStyle w:val="ListParagraph"/>
        <w:numPr>
          <w:ilvl w:val="0"/>
          <w:numId w:val="349"/>
        </w:numPr>
        <w:spacing w:line="360" w:lineRule="auto"/>
      </w:pPr>
      <w:r>
        <w:rPr>
          <w:u w:val="single"/>
        </w:rPr>
        <w:t xml:space="preserve">PnL between </w:t>
      </w:r>
      <m:oMath>
        <m:r>
          <w:rPr>
            <w:rFonts w:ascii="Cambria Math" w:hAnsi="Cambria Math"/>
            <w:u w:val="single"/>
          </w:rPr>
          <m:t>T</m:t>
        </m:r>
      </m:oMath>
      <w:r>
        <w:rPr>
          <w:u w:val="single"/>
        </w:rPr>
        <w:t xml:space="preserve"> and </w:t>
      </w:r>
      <m:oMath>
        <m:r>
          <w:rPr>
            <w:rFonts w:ascii="Cambria Math" w:hAnsi="Cambria Math"/>
            <w:u w:val="single"/>
          </w:rPr>
          <m:t>T+1B</m:t>
        </m:r>
      </m:oMath>
      <w:r w:rsidRPr="00A253F6">
        <w:t>:</w:t>
      </w:r>
      <w:r>
        <w:t xml:space="preserve"> The interest is in the change in EOD valuation over successive days. The change in PnL between </w:t>
      </w:r>
      <m:oMath>
        <m:r>
          <w:rPr>
            <w:rFonts w:ascii="Cambria Math" w:hAnsi="Cambria Math"/>
          </w:rPr>
          <m:t>T</m:t>
        </m:r>
      </m:oMath>
      <w:r>
        <w:t xml:space="preserve"> and </w:t>
      </w:r>
      <m:oMath>
        <m:r>
          <w:rPr>
            <w:rFonts w:ascii="Cambria Math" w:hAnsi="Cambria Math"/>
          </w:rPr>
          <m:t>T+1B</m:t>
        </m:r>
      </m:oMath>
      <w:r>
        <w:t xml:space="preserve"> is expressed as</w:t>
      </w:r>
    </w:p>
    <w:p w14:paraId="76C56174" w14:textId="77777777" w:rsidR="00A253F6" w:rsidRPr="00A253F6" w:rsidRDefault="00A253F6" w:rsidP="00A253F6">
      <w:pPr>
        <w:spacing w:line="360" w:lineRule="auto"/>
        <w:rPr>
          <w:u w:val="single"/>
        </w:rPr>
      </w:pPr>
    </w:p>
    <w:p w14:paraId="42C1BD76" w14:textId="0D389D06" w:rsidR="00A253F6" w:rsidRDefault="00A253F6" w:rsidP="00A253F6">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8350A93" w14:textId="77777777" w:rsidR="00A253F6" w:rsidRDefault="00A253F6" w:rsidP="00A253F6">
      <w:pPr>
        <w:spacing w:line="360" w:lineRule="auto"/>
      </w:pPr>
    </w:p>
    <w:p w14:paraId="134CAB33" w14:textId="77777777" w:rsidR="00A253F6" w:rsidRDefault="00A253F6" w:rsidP="00A253F6">
      <w:pPr>
        <w:spacing w:line="360" w:lineRule="auto"/>
      </w:pPr>
    </w:p>
    <w:p w14:paraId="4EC3DE15" w14:textId="52180601" w:rsidR="00A253F6" w:rsidRPr="00A253F6" w:rsidRDefault="00A253F6" w:rsidP="00A253F6">
      <w:pPr>
        <w:spacing w:line="360" w:lineRule="auto"/>
        <w:rPr>
          <w:b/>
          <w:bCs/>
          <w:sz w:val="28"/>
          <w:szCs w:val="28"/>
        </w:rPr>
      </w:pPr>
      <w:r w:rsidRPr="00A253F6">
        <w:rPr>
          <w:b/>
          <w:bCs/>
          <w:sz w:val="28"/>
          <w:szCs w:val="28"/>
        </w:rPr>
        <w:t>PnL Attribution Steps</w:t>
      </w:r>
    </w:p>
    <w:p w14:paraId="0C0C250B" w14:textId="77777777" w:rsidR="00A253F6" w:rsidRDefault="00A253F6" w:rsidP="00A253F6">
      <w:pPr>
        <w:spacing w:line="360" w:lineRule="auto"/>
      </w:pPr>
    </w:p>
    <w:p w14:paraId="5C0F0FF2" w14:textId="77777777" w:rsidR="007A10BD" w:rsidRDefault="00A253F6" w:rsidP="00A253F6">
      <w:pPr>
        <w:pStyle w:val="ListParagraph"/>
        <w:numPr>
          <w:ilvl w:val="0"/>
          <w:numId w:val="350"/>
        </w:numPr>
        <w:spacing w:line="360" w:lineRule="auto"/>
      </w:pPr>
      <w:r w:rsidRPr="00A253F6">
        <w:rPr>
          <w:u w:val="single"/>
        </w:rPr>
        <w:t>Explained and Unexplained PnL Components</w:t>
      </w:r>
      <w:r>
        <w:t>: The change in the PnL is the sum of the explained and the unexplained PnL:</w:t>
      </w:r>
    </w:p>
    <w:p w14:paraId="5C941507" w14:textId="77777777" w:rsidR="007A10BD" w:rsidRPr="007A10BD" w:rsidRDefault="007A10BD" w:rsidP="007A10BD">
      <w:pPr>
        <w:spacing w:line="360" w:lineRule="auto"/>
        <w:rPr>
          <w:u w:val="single"/>
        </w:rPr>
      </w:pPr>
    </w:p>
    <w:p w14:paraId="196DC9BC" w14:textId="37F78788" w:rsidR="00A253F6" w:rsidRPr="007A10BD" w:rsidRDefault="00A253F6" w:rsidP="007A10BD">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Unexplained</m:t>
              </m:r>
            </m:sub>
          </m:sSub>
          <m:d>
            <m:dPr>
              <m:ctrlPr>
                <w:rPr>
                  <w:rFonts w:ascii="Cambria Math" w:hAnsi="Cambria Math"/>
                  <w:i/>
                </w:rPr>
              </m:ctrlPr>
            </m:dPr>
            <m:e>
              <m:r>
                <w:rPr>
                  <w:rFonts w:ascii="Cambria Math" w:hAnsi="Cambria Math"/>
                </w:rPr>
                <m:t>T+1B</m:t>
              </m:r>
            </m:e>
          </m:d>
        </m:oMath>
      </m:oMathPara>
    </w:p>
    <w:p w14:paraId="4ECC069A" w14:textId="77777777" w:rsidR="007A10BD" w:rsidRDefault="007A10BD" w:rsidP="007A10BD">
      <w:pPr>
        <w:spacing w:line="360" w:lineRule="auto"/>
      </w:pPr>
    </w:p>
    <w:p w14:paraId="6748617E" w14:textId="77777777" w:rsidR="007A10BD" w:rsidRDefault="00A253F6" w:rsidP="00A253F6">
      <w:pPr>
        <w:pStyle w:val="ListParagraph"/>
        <w:numPr>
          <w:ilvl w:val="0"/>
          <w:numId w:val="350"/>
        </w:numPr>
        <w:spacing w:line="360" w:lineRule="auto"/>
      </w:pPr>
      <w:r>
        <w:rPr>
          <w:u w:val="single"/>
        </w:rPr>
        <w:t>Breakdown of the Explained PnL</w:t>
      </w:r>
      <w:r>
        <w:t xml:space="preserve">: The explained PnL is broken down into the sum of many contributing factors at time </w:t>
      </w:r>
      <m:oMath>
        <m:r>
          <w:rPr>
            <w:rFonts w:ascii="Cambria Math" w:hAnsi="Cambria Math"/>
          </w:rPr>
          <m:t>T+1B</m:t>
        </m:r>
      </m:oMath>
      <w:r>
        <w:t>:</w:t>
      </w:r>
    </w:p>
    <w:p w14:paraId="15BE2418" w14:textId="77777777" w:rsidR="007A10BD" w:rsidRPr="007A10BD" w:rsidRDefault="007A10BD" w:rsidP="007A10BD">
      <w:pPr>
        <w:spacing w:line="360" w:lineRule="auto"/>
        <w:rPr>
          <w:u w:val="single"/>
        </w:rPr>
      </w:pPr>
    </w:p>
    <w:p w14:paraId="25D8B02E" w14:textId="77777777" w:rsidR="007A10BD" w:rsidRDefault="00A253F6" w:rsidP="007A10BD">
      <w:pPr>
        <w:pStyle w:val="ListParagraph"/>
        <w:spacing w:line="360" w:lineRule="auto"/>
        <w:ind w:left="360"/>
      </w:pPr>
      <m:oMathPara>
        <m:oMath>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SOD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+P</m:t>
          </m:r>
          <m:sSub>
            <m:sSubPr>
              <m:ctrlPr>
                <w:rPr>
                  <w:rFonts w:ascii="Cambria Math" w:hAnsi="Cambria Math"/>
                  <w:i/>
                </w:rPr>
              </m:ctrlPr>
            </m:sSubPr>
            <m:e>
              <m:r>
                <w:rPr>
                  <w:rFonts w:ascii="Cambria Math" w:hAnsi="Cambria Math"/>
                </w:rPr>
                <m:t>L</m:t>
              </m:r>
            </m:e>
            <m:sub>
              <m:r>
                <m:rPr>
                  <m:sty m:val="p"/>
                </m:rPr>
                <w:rPr>
                  <w:rFonts w:ascii="Cambria Math" w:hAnsi="Cambria Math"/>
                </w:rPr>
                <m:t>Π</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fix</m:t>
              </m:r>
            </m:sub>
          </m:sSub>
        </m:oMath>
      </m:oMathPara>
    </w:p>
    <w:p w14:paraId="5CC2D4DD" w14:textId="77777777" w:rsidR="007A10BD" w:rsidRDefault="007A10BD" w:rsidP="007A10BD">
      <w:pPr>
        <w:spacing w:line="360" w:lineRule="auto"/>
      </w:pPr>
    </w:p>
    <w:p w14:paraId="322F9A70" w14:textId="396D0FC2" w:rsidR="00A253F6" w:rsidRDefault="00A253F6" w:rsidP="007A10BD">
      <w:pPr>
        <w:pStyle w:val="ListParagraph"/>
        <w:spacing w:line="360" w:lineRule="auto"/>
        <w:ind w:left="360"/>
      </w:pPr>
      <w:r>
        <w:t>and where the intermediate breakdown terms are given below.</w:t>
      </w:r>
    </w:p>
    <w:p w14:paraId="4FBA955D" w14:textId="59A86736" w:rsidR="007A10BD" w:rsidRDefault="007A10BD" w:rsidP="00A253F6">
      <w:pPr>
        <w:pStyle w:val="ListParagraph"/>
        <w:numPr>
          <w:ilvl w:val="0"/>
          <w:numId w:val="350"/>
        </w:numPr>
        <w:spacing w:line="360" w:lineRule="auto"/>
      </w:pPr>
      <w:r>
        <w:rPr>
          <w:u w:val="single"/>
        </w:rPr>
        <w:t>PnL Breakdown Terms</w:t>
      </w:r>
      <w:r w:rsidRPr="007A10BD">
        <w:t>:</w:t>
      </w:r>
    </w:p>
    <w:p w14:paraId="6F77F441" w14:textId="77777777" w:rsidR="007A10BD" w:rsidRDefault="007A10BD" w:rsidP="007A10BD">
      <w:pPr>
        <w:spacing w:line="360" w:lineRule="auto"/>
      </w:pPr>
    </w:p>
    <w:p w14:paraId="36E6DA30" w14:textId="07D017F9" w:rsidR="007A10BD" w:rsidRDefault="007A10BD" w:rsidP="007A10BD">
      <w:pPr>
        <w:spacing w:line="360" w:lineRule="auto"/>
        <w:jc w:val="center"/>
      </w:pPr>
      <w:r>
        <w:rPr>
          <w:noProof/>
        </w:rPr>
        <w:drawing>
          <wp:inline distT="0" distB="0" distL="0" distR="0" wp14:anchorId="5534587D" wp14:editId="4D376ED0">
            <wp:extent cx="5943600" cy="1134745"/>
            <wp:effectExtent l="0" t="0" r="0" b="8255"/>
            <wp:docPr id="10018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6183" name=""/>
                    <pic:cNvPicPr/>
                  </pic:nvPicPr>
                  <pic:blipFill>
                    <a:blip r:embed="rId109"/>
                    <a:stretch>
                      <a:fillRect/>
                    </a:stretch>
                  </pic:blipFill>
                  <pic:spPr>
                    <a:xfrm>
                      <a:off x="0" y="0"/>
                      <a:ext cx="5943600" cy="1134745"/>
                    </a:xfrm>
                    <a:prstGeom prst="rect">
                      <a:avLst/>
                    </a:prstGeom>
                  </pic:spPr>
                </pic:pic>
              </a:graphicData>
            </a:graphic>
          </wp:inline>
        </w:drawing>
      </w:r>
    </w:p>
    <w:p w14:paraId="1B5CDCA8" w14:textId="77777777" w:rsidR="007A10BD" w:rsidRDefault="007A10BD" w:rsidP="007A10BD">
      <w:pPr>
        <w:spacing w:line="360" w:lineRule="auto"/>
      </w:pPr>
    </w:p>
    <w:p w14:paraId="7FD0DFE2" w14:textId="617C7044" w:rsidR="007A10BD" w:rsidRDefault="007A10BD" w:rsidP="00A253F6">
      <w:pPr>
        <w:pStyle w:val="ListParagraph"/>
        <w:numPr>
          <w:ilvl w:val="0"/>
          <w:numId w:val="350"/>
        </w:numPr>
        <w:spacing w:line="360" w:lineRule="auto"/>
      </w:pPr>
      <w:r>
        <w:rPr>
          <w:u w:val="single"/>
        </w:rPr>
        <w:t>Details of the Attribution Steps</w:t>
      </w:r>
      <w:r w:rsidRPr="007A10BD">
        <w:t>:</w:t>
      </w:r>
      <w:r>
        <w:t xml:space="preserve"> The next sections describe the attribution steps in more detail and relate them to further definitions of </w:t>
      </w:r>
      <w:proofErr w:type="gramStart"/>
      <w:r>
        <w:t>model based</w:t>
      </w:r>
      <w:proofErr w:type="gramEnd"/>
      <w:r>
        <w:t xml:space="preserve"> portfolio valuations.</w:t>
      </w:r>
    </w:p>
    <w:p w14:paraId="583AAE57" w14:textId="77777777" w:rsidR="007A10BD" w:rsidRDefault="007A10BD" w:rsidP="007A10BD">
      <w:pPr>
        <w:spacing w:line="360" w:lineRule="auto"/>
      </w:pPr>
    </w:p>
    <w:p w14:paraId="09B5580F" w14:textId="77777777" w:rsidR="007A10BD" w:rsidRDefault="007A10BD" w:rsidP="007A10BD">
      <w:pPr>
        <w:spacing w:line="360" w:lineRule="auto"/>
      </w:pPr>
    </w:p>
    <w:p w14:paraId="4FB0C59B" w14:textId="1D74685F" w:rsidR="007A10BD" w:rsidRPr="007A10BD" w:rsidRDefault="007A10BD" w:rsidP="007A10BD">
      <w:pPr>
        <w:spacing w:line="360" w:lineRule="auto"/>
        <w:rPr>
          <w:b/>
          <w:bCs/>
          <w:sz w:val="28"/>
          <w:szCs w:val="28"/>
        </w:rPr>
      </w:pPr>
      <w:r w:rsidRPr="007A10BD">
        <w:rPr>
          <w:b/>
          <w:bCs/>
          <w:sz w:val="28"/>
          <w:szCs w:val="28"/>
        </w:rPr>
        <w:t>Model Based Valuations</w:t>
      </w:r>
    </w:p>
    <w:p w14:paraId="1DB16A6E" w14:textId="77777777" w:rsidR="007A10BD" w:rsidRDefault="007A10BD" w:rsidP="007A10BD">
      <w:pPr>
        <w:spacing w:line="360" w:lineRule="auto"/>
      </w:pPr>
    </w:p>
    <w:p w14:paraId="2A9EEE9A" w14:textId="7FBECA3C" w:rsidR="007A10BD" w:rsidRDefault="007A10BD" w:rsidP="007A10BD">
      <w:pPr>
        <w:pStyle w:val="ListParagraph"/>
        <w:numPr>
          <w:ilvl w:val="0"/>
          <w:numId w:val="351"/>
        </w:numPr>
        <w:spacing w:line="360" w:lineRule="auto"/>
      </w:pPr>
      <w:r w:rsidRPr="007A10BD">
        <w:rPr>
          <w:u w:val="single"/>
        </w:rPr>
        <w:t>Risk Neutral Valuations using Models</w:t>
      </w:r>
      <w:r>
        <w:t>: Portfolio valuations are based on risk-neutral valuations against models of market data.</w:t>
      </w:r>
    </w:p>
    <w:p w14:paraId="4A1069F6" w14:textId="7536641F" w:rsidR="00792EA8" w:rsidRDefault="00792EA8" w:rsidP="007A10BD">
      <w:pPr>
        <w:pStyle w:val="ListParagraph"/>
        <w:numPr>
          <w:ilvl w:val="0"/>
          <w:numId w:val="351"/>
        </w:numPr>
        <w:spacing w:line="360" w:lineRule="auto"/>
      </w:pPr>
      <w:r>
        <w:rPr>
          <w:u w:val="single"/>
        </w:rPr>
        <w:t>Quotes vs. Calibrated Market Data</w:t>
      </w:r>
      <w:r w:rsidRPr="00792EA8">
        <w:t>:</w:t>
      </w:r>
      <w:r>
        <w:t xml:space="preserve"> The section distinguishes between the external market state </w:t>
      </w:r>
      <m:oMath>
        <m:r>
          <w:rPr>
            <w:rFonts w:ascii="Cambria Math" w:hAnsi="Cambria Math"/>
          </w:rPr>
          <m:t>s</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and the internal calibrated state of the market model </w:t>
      </w:r>
      <m:oMath>
        <m:r>
          <w:rPr>
            <w:rFonts w:ascii="Cambria Math" w:hAnsi="Cambria Math"/>
          </w:rPr>
          <m:t>m</m:t>
        </m:r>
        <m:d>
          <m:dPr>
            <m:ctrlPr>
              <w:rPr>
                <w:rFonts w:ascii="Cambria Math" w:hAnsi="Cambria Math"/>
                <w:i/>
              </w:rPr>
            </m:ctrlPr>
          </m:dPr>
          <m:e>
            <m:r>
              <w:rPr>
                <w:rFonts w:ascii="Cambria Math" w:hAnsi="Cambria Math"/>
              </w:rPr>
              <m:t>t</m:t>
            </m:r>
          </m:e>
        </m:d>
      </m:oMath>
      <w:r>
        <w:t>.</w:t>
      </w:r>
    </w:p>
    <w:p w14:paraId="5A6B9D87" w14:textId="631E41E7" w:rsidR="00792EA8" w:rsidRDefault="00792EA8" w:rsidP="007A10BD">
      <w:pPr>
        <w:pStyle w:val="ListParagraph"/>
        <w:numPr>
          <w:ilvl w:val="0"/>
          <w:numId w:val="351"/>
        </w:numPr>
        <w:spacing w:line="360" w:lineRule="auto"/>
      </w:pPr>
      <w:r>
        <w:rPr>
          <w:u w:val="single"/>
        </w:rPr>
        <w:t>Example - Zero Rates from Swap Curves</w:t>
      </w:r>
      <w:r w:rsidRPr="00792EA8">
        <w:t>:</w:t>
      </w:r>
      <w:r>
        <w:t xml:space="preserve"> To put this in context, think of internal zero rates for discount curves from observed futures prices, swap rates, etc.</w:t>
      </w:r>
    </w:p>
    <w:p w14:paraId="1254FDC3" w14:textId="3138CFC3" w:rsidR="00792EA8" w:rsidRDefault="00792EA8" w:rsidP="007A10BD">
      <w:pPr>
        <w:pStyle w:val="ListParagraph"/>
        <w:numPr>
          <w:ilvl w:val="0"/>
          <w:numId w:val="351"/>
        </w:numPr>
        <w:spacing w:line="360" w:lineRule="auto"/>
      </w:pPr>
      <w:r>
        <w:rPr>
          <w:u w:val="single"/>
        </w:rPr>
        <w:t>Internal State of the Model</w:t>
      </w:r>
      <w:r w:rsidRPr="00792EA8">
        <w:t>:</w:t>
      </w:r>
      <w:r>
        <w:t xml:space="preserve"> The internal state of the model </w:t>
      </w:r>
      <m:oMath>
        <m:r>
          <w:rPr>
            <w:rFonts w:ascii="Cambria Math" w:hAnsi="Cambria Math"/>
          </w:rPr>
          <m:t>m</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is calibrated to an external set of calibration instruments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0A649C76" w14:textId="63F4899C" w:rsidR="00667FC0" w:rsidRDefault="00667FC0" w:rsidP="007A10BD">
      <w:pPr>
        <w:pStyle w:val="ListParagraph"/>
        <w:numPr>
          <w:ilvl w:val="0"/>
          <w:numId w:val="351"/>
        </w:numPr>
        <w:spacing w:line="360" w:lineRule="auto"/>
      </w:pPr>
      <w:r>
        <w:rPr>
          <w:u w:val="single"/>
        </w:rPr>
        <w:t>Dynamic Nature of Calibration Instruments</w:t>
      </w:r>
      <w:r w:rsidRPr="00667FC0">
        <w:t>:</w:t>
      </w:r>
      <w:r>
        <w:t xml:space="preserve"> The calibration set is dynamic, and its variation comes from two sources:</w:t>
      </w:r>
    </w:p>
    <w:p w14:paraId="1748A561" w14:textId="42309F9D" w:rsidR="00667FC0" w:rsidRDefault="00667FC0" w:rsidP="00667FC0">
      <w:pPr>
        <w:pStyle w:val="ListParagraph"/>
        <w:numPr>
          <w:ilvl w:val="1"/>
          <w:numId w:val="351"/>
        </w:numPr>
        <w:spacing w:line="360" w:lineRule="auto"/>
      </w:pPr>
      <w:r>
        <w:t xml:space="preserve">The price of the traded calibration deals </w:t>
      </w:r>
      <w:proofErr w:type="gramStart"/>
      <w:r>
        <w:t>fluctuate</w:t>
      </w:r>
      <w:proofErr w:type="gramEnd"/>
      <w:r>
        <w:t xml:space="preserve"> in real time during trading hours.</w:t>
      </w:r>
    </w:p>
    <w:p w14:paraId="5A329132" w14:textId="3590A0FE" w:rsidR="00667FC0" w:rsidRDefault="00667FC0" w:rsidP="00667FC0">
      <w:pPr>
        <w:pStyle w:val="ListParagraph"/>
        <w:numPr>
          <w:ilvl w:val="1"/>
          <w:numId w:val="351"/>
        </w:numPr>
        <w:spacing w:line="360" w:lineRule="auto"/>
      </w:pPr>
      <w:r>
        <w:t>Calibration trades themselves expire and can be replaced – for example, rolling fixed date futures contracts.</w:t>
      </w:r>
    </w:p>
    <w:p w14:paraId="40D72240" w14:textId="3A361172" w:rsidR="00667FC0" w:rsidRDefault="00667FC0" w:rsidP="00667FC0">
      <w:pPr>
        <w:pStyle w:val="ListParagraph"/>
        <w:numPr>
          <w:ilvl w:val="0"/>
          <w:numId w:val="351"/>
        </w:numPr>
        <w:spacing w:line="360" w:lineRule="auto"/>
      </w:pPr>
      <w:r w:rsidRPr="00667FC0">
        <w:rPr>
          <w:u w:val="single"/>
        </w:rPr>
        <w:t>Contribution from Trade Activity</w:t>
      </w:r>
      <w:r>
        <w:t xml:space="preserve">: A portfolio position is denoted by </w:t>
      </w:r>
      <m:oMath>
        <m:r>
          <w:rPr>
            <w:rFonts w:ascii="Cambria Math" w:hAnsi="Cambria Math"/>
          </w:rPr>
          <m:t>Π</m:t>
        </m:r>
        <m:d>
          <m:dPr>
            <m:ctrlPr>
              <w:rPr>
                <w:rFonts w:ascii="Cambria Math" w:hAnsi="Cambria Math"/>
                <w:i/>
              </w:rPr>
            </m:ctrlPr>
          </m:dPr>
          <m:e>
            <m:r>
              <w:rPr>
                <w:rFonts w:ascii="Cambria Math" w:hAnsi="Cambria Math"/>
              </w:rPr>
              <m:t>t</m:t>
            </m:r>
          </m:e>
        </m:d>
      </m:oMath>
      <w:r>
        <w:t>, where the dependence on time is used to represent new trade activity, up-sizing, etc.</w:t>
      </w:r>
    </w:p>
    <w:p w14:paraId="10AE287D" w14:textId="22261712" w:rsidR="00667FC0" w:rsidRPr="00667FC0" w:rsidRDefault="00667FC0" w:rsidP="00667FC0">
      <w:pPr>
        <w:pStyle w:val="ListParagraph"/>
        <w:numPr>
          <w:ilvl w:val="0"/>
          <w:numId w:val="351"/>
        </w:numPr>
        <w:spacing w:line="360" w:lineRule="auto"/>
      </w:pPr>
      <w:r>
        <w:rPr>
          <w:u w:val="single"/>
        </w:rPr>
        <w:lastRenderedPageBreak/>
        <w:t>Contributions from Fixings</w:t>
      </w:r>
      <w:r>
        <w:t xml:space="preserve">: </w:t>
      </w:r>
      <w:r w:rsidR="00C55F34">
        <w:t xml:space="preserve">Valuations are also dependent on the set of market-value fixings </w:t>
      </w:r>
      <m:oMath>
        <m:r>
          <w:rPr>
            <w:rFonts w:ascii="Cambria Math" w:hAnsi="Cambria Math"/>
          </w:rPr>
          <m:t>Fix</m:t>
        </m:r>
        <m:d>
          <m:dPr>
            <m:ctrlPr>
              <w:rPr>
                <w:rFonts w:ascii="Cambria Math" w:hAnsi="Cambria Math"/>
                <w:i/>
              </w:rPr>
            </m:ctrlPr>
          </m:dPr>
          <m:e>
            <m:r>
              <w:rPr>
                <w:rFonts w:ascii="Cambria Math" w:hAnsi="Cambria Math"/>
              </w:rPr>
              <m:t>t</m:t>
            </m:r>
          </m:e>
        </m:d>
      </m:oMath>
      <w:r w:rsidR="00C55F34">
        <w:t>.</w:t>
      </w:r>
    </w:p>
    <w:p w14:paraId="41492D29" w14:textId="77777777" w:rsidR="00314232" w:rsidRDefault="00667FC0" w:rsidP="00667FC0">
      <w:pPr>
        <w:pStyle w:val="ListParagraph"/>
        <w:numPr>
          <w:ilvl w:val="0"/>
          <w:numId w:val="351"/>
        </w:numPr>
        <w:spacing w:line="360" w:lineRule="auto"/>
      </w:pPr>
      <w:r w:rsidRPr="00667FC0">
        <w:rPr>
          <w:u w:val="single"/>
        </w:rPr>
        <w:t>General Expression for Valuation</w:t>
      </w:r>
      <w:r w:rsidRPr="00667FC0">
        <w:t>:</w:t>
      </w:r>
      <w:r>
        <w:t xml:space="preserve"> A valuation is described in general terms by</w:t>
      </w:r>
    </w:p>
    <w:p w14:paraId="20AC9F3C" w14:textId="77777777" w:rsidR="00314232" w:rsidRPr="00314232" w:rsidRDefault="00314232" w:rsidP="00314232">
      <w:pPr>
        <w:spacing w:line="360" w:lineRule="auto"/>
        <w:rPr>
          <w:u w:val="single"/>
        </w:rPr>
      </w:pPr>
    </w:p>
    <w:p w14:paraId="3487BA40" w14:textId="19658BBA" w:rsidR="00667FC0" w:rsidRPr="00314232" w:rsidRDefault="00667FC0" w:rsidP="00314232">
      <w:pPr>
        <w:pStyle w:val="ListParagraph"/>
        <w:spacing w:line="360" w:lineRule="auto"/>
        <w:ind w:left="360"/>
      </w:pPr>
      <m:oMathPara>
        <m:oMath>
          <m:r>
            <w:rPr>
              <w:rFonts w:ascii="Cambria Math" w:hAnsi="Cambria Math"/>
            </w:rPr>
            <m:t>V=V</m:t>
          </m:r>
          <m:d>
            <m:dPr>
              <m:ctrlPr>
                <w:rPr>
                  <w:rFonts w:ascii="Cambria Math" w:hAnsi="Cambria Math"/>
                  <w:i/>
                </w:rPr>
              </m:ctrlPr>
            </m:dPr>
            <m:e>
              <m:r>
                <w:rPr>
                  <w:rFonts w:ascii="Cambria Math" w:hAnsi="Cambria Math"/>
                </w:rPr>
                <m:t>t, 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1FA5FD9D" w14:textId="77777777" w:rsidR="00314232" w:rsidRDefault="00314232" w:rsidP="00314232">
      <w:pPr>
        <w:spacing w:line="360" w:lineRule="auto"/>
      </w:pPr>
    </w:p>
    <w:p w14:paraId="774A3315" w14:textId="1153F4DD" w:rsidR="00C55F34" w:rsidRDefault="00C55F34" w:rsidP="00667FC0">
      <w:pPr>
        <w:pStyle w:val="ListParagraph"/>
        <w:numPr>
          <w:ilvl w:val="0"/>
          <w:numId w:val="351"/>
        </w:numPr>
        <w:spacing w:line="360" w:lineRule="auto"/>
      </w:pPr>
      <w:r>
        <w:rPr>
          <w:u w:val="single"/>
        </w:rPr>
        <w:t>Calculation Inputs</w:t>
      </w:r>
      <w:r>
        <w:t xml:space="preserve">: The calculation inputs are: date/time </w:t>
      </w:r>
      <m:oMath>
        <m:r>
          <w:rPr>
            <w:rFonts w:ascii="Cambria Math" w:hAnsi="Cambria Math"/>
          </w:rPr>
          <m:t>t</m:t>
        </m:r>
      </m:oMath>
      <w:r>
        <w:t xml:space="preserve">, calibrated mode </w:t>
      </w:r>
      <m:oMath>
        <m:r>
          <w:rPr>
            <w:rFonts w:ascii="Cambria Math" w:hAnsi="Cambria Math"/>
          </w:rPr>
          <m:t>m</m:t>
        </m:r>
      </m:oMath>
      <w:r>
        <w:t xml:space="preserve">, fixing </w:t>
      </w:r>
      <m:oMath>
        <m:r>
          <w:rPr>
            <w:rFonts w:ascii="Cambria Math" w:hAnsi="Cambria Math"/>
          </w:rPr>
          <m:t>Fix</m:t>
        </m:r>
      </m:oMath>
      <w:r>
        <w:t xml:space="preserve">, and the trade portfolio </w:t>
      </w:r>
      <m:oMath>
        <m:r>
          <w:rPr>
            <w:rFonts w:ascii="Cambria Math" w:hAnsi="Cambria Math"/>
          </w:rPr>
          <m:t>Π</m:t>
        </m:r>
      </m:oMath>
      <w:r>
        <w:t>.</w:t>
      </w:r>
    </w:p>
    <w:p w14:paraId="3E9C8955" w14:textId="77777777" w:rsidR="00314232" w:rsidRPr="00314232" w:rsidRDefault="00C55F34" w:rsidP="00667FC0">
      <w:pPr>
        <w:pStyle w:val="ListParagraph"/>
        <w:numPr>
          <w:ilvl w:val="0"/>
          <w:numId w:val="351"/>
        </w:numPr>
        <w:spacing w:line="360" w:lineRule="auto"/>
      </w:pPr>
      <w:r>
        <w:rPr>
          <w:u w:val="single"/>
        </w:rPr>
        <w:t>Calibrated Internal Model State</w:t>
      </w:r>
      <w:r w:rsidRPr="00C55F34">
        <w:t>:</w:t>
      </w:r>
      <w:r>
        <w:t xml:space="preserve"> In the model building/calibration step, at the calibration time </w:t>
      </w:r>
      <m:oMath>
        <m:sSub>
          <m:sSubPr>
            <m:ctrlPr>
              <w:rPr>
                <w:rFonts w:ascii="Cambria Math" w:hAnsi="Cambria Math"/>
                <w:i/>
                <w:iCs/>
              </w:rPr>
            </m:ctrlPr>
          </m:sSubPr>
          <m:e>
            <m:r>
              <w:rPr>
                <w:rFonts w:ascii="Cambria Math" w:hAnsi="Cambria Math"/>
              </w:rPr>
              <m:t>t</m:t>
            </m:r>
          </m:e>
          <m:sub>
            <m:r>
              <w:rPr>
                <w:rFonts w:ascii="Cambria Math" w:hAnsi="Cambria Math"/>
              </w:rPr>
              <m:t>C</m:t>
            </m:r>
          </m:sub>
        </m:sSub>
      </m:oMath>
      <w:r>
        <w:rPr>
          <w:iCs/>
        </w:rPr>
        <w:t>, the relevant market data is processed and the internal state</w:t>
      </w:r>
    </w:p>
    <w:p w14:paraId="2DE1B4C1" w14:textId="77777777" w:rsidR="00314232" w:rsidRPr="00314232" w:rsidRDefault="00314232" w:rsidP="00314232">
      <w:pPr>
        <w:spacing w:line="360" w:lineRule="auto"/>
        <w:rPr>
          <w:u w:val="single"/>
        </w:rPr>
      </w:pPr>
    </w:p>
    <w:p w14:paraId="60EB0215" w14:textId="77777777" w:rsidR="00314232" w:rsidRDefault="00C55F34" w:rsidP="00314232">
      <w:pPr>
        <w:pStyle w:val="ListParagraph"/>
        <w:spacing w:line="360" w:lineRule="auto"/>
        <w:ind w:left="360"/>
        <w:rPr>
          <w:iCs/>
        </w:rPr>
      </w:pPr>
      <m:oMathPara>
        <m:oMath>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s</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e>
          </m:d>
        </m:oMath>
      </m:oMathPara>
    </w:p>
    <w:p w14:paraId="6AA99584" w14:textId="77777777" w:rsidR="00314232" w:rsidRPr="00314232" w:rsidRDefault="00314232" w:rsidP="00314232">
      <w:pPr>
        <w:spacing w:line="360" w:lineRule="auto"/>
        <w:rPr>
          <w:iCs/>
        </w:rPr>
      </w:pPr>
    </w:p>
    <w:p w14:paraId="6C75CDE5" w14:textId="06D9E244" w:rsidR="00C55F34" w:rsidRPr="001623CD" w:rsidRDefault="00C55F34" w:rsidP="00314232">
      <w:pPr>
        <w:pStyle w:val="ListParagraph"/>
        <w:spacing w:line="360" w:lineRule="auto"/>
        <w:ind w:left="360"/>
      </w:pPr>
      <w:r>
        <w:rPr>
          <w:iCs/>
        </w:rPr>
        <w:t>computed.</w:t>
      </w:r>
    </w:p>
    <w:p w14:paraId="026BC6D3" w14:textId="7F5DC443" w:rsidR="001623CD" w:rsidRDefault="001623CD" w:rsidP="00667FC0">
      <w:pPr>
        <w:pStyle w:val="ListParagraph"/>
        <w:numPr>
          <w:ilvl w:val="0"/>
          <w:numId w:val="351"/>
        </w:numPr>
        <w:spacing w:line="360" w:lineRule="auto"/>
      </w:pPr>
      <w:r>
        <w:rPr>
          <w:u w:val="single"/>
        </w:rPr>
        <w:t>Calibration vs Valuation Time</w:t>
      </w:r>
      <w:r w:rsidRPr="001623CD">
        <w:t>:</w:t>
      </w:r>
      <w:r>
        <w:t xml:space="preserve"> The time for which the calibration was done and the valuation time can be different.</w:t>
      </w:r>
    </w:p>
    <w:p w14:paraId="090489A5" w14:textId="77777777" w:rsidR="00314232" w:rsidRDefault="001623CD" w:rsidP="00667FC0">
      <w:pPr>
        <w:pStyle w:val="ListParagraph"/>
        <w:numPr>
          <w:ilvl w:val="0"/>
          <w:numId w:val="351"/>
        </w:numPr>
        <w:spacing w:line="360" w:lineRule="auto"/>
      </w:pPr>
      <w:r>
        <w:rPr>
          <w:u w:val="single"/>
        </w:rPr>
        <w:t>EOD Calibration/Valuation</w:t>
      </w:r>
      <w:r w:rsidRPr="001623CD">
        <w:t>:</w:t>
      </w:r>
      <w:r>
        <w:t xml:space="preserve"> For some valuations, say EOD, they are the same, i.e.</w:t>
      </w:r>
    </w:p>
    <w:p w14:paraId="2A3C08AF" w14:textId="77777777" w:rsidR="00314232" w:rsidRPr="00314232" w:rsidRDefault="00314232" w:rsidP="00314232">
      <w:pPr>
        <w:spacing w:line="360" w:lineRule="auto"/>
        <w:rPr>
          <w:u w:val="single"/>
        </w:rPr>
      </w:pPr>
    </w:p>
    <w:p w14:paraId="5504442B" w14:textId="5C25E562" w:rsidR="001623CD" w:rsidRPr="00314232" w:rsidRDefault="001623CD" w:rsidP="00314232">
      <w:pPr>
        <w:pStyle w:val="ListParagraph"/>
        <w:spacing w:line="360" w:lineRule="auto"/>
        <w:ind w:left="360"/>
        <w:rPr>
          <w:iCs/>
        </w:rPr>
      </w:pPr>
      <m:oMathPara>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p w14:paraId="3B7C993F" w14:textId="77777777" w:rsidR="00314232" w:rsidRPr="001623CD" w:rsidRDefault="00314232" w:rsidP="00314232">
      <w:pPr>
        <w:spacing w:line="360" w:lineRule="auto"/>
      </w:pPr>
    </w:p>
    <w:p w14:paraId="4B41282B" w14:textId="77777777" w:rsidR="00314232" w:rsidRPr="00314232" w:rsidRDefault="001623CD" w:rsidP="00667FC0">
      <w:pPr>
        <w:pStyle w:val="ListParagraph"/>
        <w:numPr>
          <w:ilvl w:val="0"/>
          <w:numId w:val="351"/>
        </w:numPr>
        <w:spacing w:line="360" w:lineRule="auto"/>
      </w:pPr>
      <w:r>
        <w:rPr>
          <w:u w:val="single"/>
        </w:rPr>
        <w:t>Full Revaluation at EOD</w:t>
      </w:r>
      <w:r>
        <w:t xml:space="preserve">: Suppose dates </w:t>
      </w:r>
      <m:oMath>
        <m:r>
          <w:rPr>
            <w:rFonts w:ascii="Cambria Math" w:hAnsi="Cambria Math"/>
          </w:rPr>
          <m:t>T</m:t>
        </m:r>
      </m:oMath>
      <w:r>
        <w:rPr>
          <w:iCs/>
        </w:rPr>
        <w:t xml:space="preserve"> and </w:t>
      </w:r>
      <m:oMath>
        <m:r>
          <w:rPr>
            <w:rFonts w:ascii="Cambria Math" w:hAnsi="Cambria Math"/>
          </w:rPr>
          <m:t>T+1B</m:t>
        </m:r>
      </m:oMath>
      <w:r>
        <w:rPr>
          <w:iCs/>
        </w:rPr>
        <w:t xml:space="preserve"> represent successive business days. Full revaluations at the end of each day are denoted by</w:t>
      </w:r>
    </w:p>
    <w:p w14:paraId="570FE63F" w14:textId="77777777" w:rsidR="00314232" w:rsidRPr="00314232" w:rsidRDefault="00314232" w:rsidP="00314232">
      <w:pPr>
        <w:spacing w:line="360" w:lineRule="auto"/>
        <w:rPr>
          <w:u w:val="single"/>
        </w:rPr>
      </w:pPr>
    </w:p>
    <w:p w14:paraId="2F2BD5BA" w14:textId="77777777" w:rsid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m:t>
              </m:r>
            </m:e>
          </m:d>
          <m:r>
            <w:rPr>
              <w:rFonts w:ascii="Cambria Math" w:hAnsi="Cambria Math"/>
            </w:rPr>
            <m:t>=V</m:t>
          </m:r>
          <m:d>
            <m:dPr>
              <m:ctrlPr>
                <w:rPr>
                  <w:rFonts w:ascii="Cambria Math" w:hAnsi="Cambria Math"/>
                  <w:i/>
                  <w:iCs/>
                </w:rPr>
              </m:ctrlPr>
            </m:dPr>
            <m:e>
              <m:r>
                <w:rPr>
                  <w:rFonts w:ascii="Cambria Math" w:hAnsi="Cambria Math"/>
                </w:rPr>
                <m:t>T, m</m:t>
              </m:r>
              <m:d>
                <m:dPr>
                  <m:ctrlPr>
                    <w:rPr>
                      <w:rFonts w:ascii="Cambria Math" w:hAnsi="Cambria Math"/>
                      <w:i/>
                      <w:iCs/>
                    </w:rPr>
                  </m:ctrlPr>
                </m:dPr>
                <m:e>
                  <m:r>
                    <w:rPr>
                      <w:rFonts w:ascii="Cambria Math" w:hAnsi="Cambria Math"/>
                    </w:rPr>
                    <m:t>T, s</m:t>
                  </m:r>
                  <m:d>
                    <m:dPr>
                      <m:ctrlPr>
                        <w:rPr>
                          <w:rFonts w:ascii="Cambria Math" w:hAnsi="Cambria Math"/>
                          <w:i/>
                          <w:iCs/>
                        </w:rPr>
                      </m:ctrlPr>
                    </m:dPr>
                    <m:e>
                      <m:r>
                        <w:rPr>
                          <w:rFonts w:ascii="Cambria Math" w:hAnsi="Cambria Math"/>
                        </w:rPr>
                        <m:t>T</m:t>
                      </m:r>
                    </m:e>
                  </m:d>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50D5F02F" w14:textId="77777777" w:rsidR="00314232" w:rsidRPr="00314232" w:rsidRDefault="00314232" w:rsidP="00314232">
      <w:pPr>
        <w:spacing w:line="360" w:lineRule="auto"/>
        <w:rPr>
          <w:iCs/>
        </w:rPr>
      </w:pPr>
    </w:p>
    <w:p w14:paraId="6873A0C9" w14:textId="605C9BD1" w:rsidR="001623CD" w:rsidRP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r>
            <w:rPr>
              <w:rFonts w:ascii="Cambria Math" w:hAnsi="Cambria Math"/>
            </w:rPr>
            <m:t>=V</m:t>
          </m:r>
          <m:d>
            <m:dPr>
              <m:ctrlPr>
                <w:rPr>
                  <w:rFonts w:ascii="Cambria Math" w:hAnsi="Cambria Math"/>
                  <w:i/>
                  <w:iCs/>
                </w:rPr>
              </m:ctrlPr>
            </m:dPr>
            <m:e>
              <m:r>
                <w:rPr>
                  <w:rFonts w:ascii="Cambria Math" w:hAnsi="Cambria Math"/>
                </w:rPr>
                <m:t>T+1B, 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T+1B</m:t>
                      </m:r>
                    </m:e>
                  </m:d>
                </m:e>
              </m:d>
              <m:r>
                <w:rPr>
                  <w:rFonts w:ascii="Cambria Math" w:hAnsi="Cambria Math"/>
                </w:rPr>
                <m:t>, Fix</m:t>
              </m:r>
              <m:d>
                <m:dPr>
                  <m:ctrlPr>
                    <w:rPr>
                      <w:rFonts w:ascii="Cambria Math" w:hAnsi="Cambria Math"/>
                      <w:i/>
                    </w:rPr>
                  </m:ctrlPr>
                </m:dPr>
                <m:e>
                  <m:r>
                    <w:rPr>
                      <w:rFonts w:ascii="Cambria Math" w:hAnsi="Cambria Math"/>
                    </w:rPr>
                    <m:t>T+1B</m:t>
                  </m:r>
                </m:e>
              </m:d>
              <m:r>
                <w:rPr>
                  <w:rFonts w:ascii="Cambria Math" w:hAnsi="Cambria Math"/>
                </w:rPr>
                <m:t>, Π</m:t>
              </m:r>
              <m:d>
                <m:dPr>
                  <m:ctrlPr>
                    <w:rPr>
                      <w:rFonts w:ascii="Cambria Math" w:hAnsi="Cambria Math"/>
                      <w:i/>
                    </w:rPr>
                  </m:ctrlPr>
                </m:dPr>
                <m:e>
                  <m:r>
                    <w:rPr>
                      <w:rFonts w:ascii="Cambria Math" w:hAnsi="Cambria Math"/>
                    </w:rPr>
                    <m:t>T+1B</m:t>
                  </m:r>
                </m:e>
              </m:d>
            </m:e>
          </m:d>
        </m:oMath>
      </m:oMathPara>
    </w:p>
    <w:p w14:paraId="3488C534" w14:textId="77777777" w:rsidR="00314232" w:rsidRPr="00B10A76" w:rsidRDefault="00314232" w:rsidP="00314232">
      <w:pPr>
        <w:spacing w:line="360" w:lineRule="auto"/>
      </w:pPr>
    </w:p>
    <w:p w14:paraId="183DE661" w14:textId="7B0CACA0" w:rsidR="00B10A76" w:rsidRDefault="00B10A76" w:rsidP="00667FC0">
      <w:pPr>
        <w:pStyle w:val="ListParagraph"/>
        <w:numPr>
          <w:ilvl w:val="0"/>
          <w:numId w:val="351"/>
        </w:numPr>
        <w:spacing w:line="360" w:lineRule="auto"/>
      </w:pPr>
      <w:r>
        <w:rPr>
          <w:u w:val="single"/>
        </w:rPr>
        <w:t>Attribution Breakdown Terms</w:t>
      </w:r>
      <w:r>
        <w:t>: The attribution breakdown validation terms will be related to arguments in the general valuation expression.</w:t>
      </w:r>
    </w:p>
    <w:p w14:paraId="41D257FB" w14:textId="3C92683C" w:rsidR="00B10A76" w:rsidRDefault="00B10A76" w:rsidP="00667FC0">
      <w:pPr>
        <w:pStyle w:val="ListParagraph"/>
        <w:numPr>
          <w:ilvl w:val="0"/>
          <w:numId w:val="351"/>
        </w:numPr>
        <w:spacing w:line="360" w:lineRule="auto"/>
      </w:pPr>
      <w:r>
        <w:rPr>
          <w:u w:val="single"/>
        </w:rPr>
        <w:lastRenderedPageBreak/>
        <w:t>Schematic of the PnL Explain Process</w:t>
      </w:r>
      <w:r w:rsidRPr="00B10A76">
        <w:t>:</w:t>
      </w:r>
      <w:r>
        <w:t xml:space="preserve"> The idea is that one or two ingredients to the valuation changes on each step. A schematic outline of the process is shown below.</w:t>
      </w:r>
    </w:p>
    <w:p w14:paraId="6B196026" w14:textId="53241EED" w:rsidR="00B10A76" w:rsidRPr="00B10A76" w:rsidRDefault="00B10A76" w:rsidP="00667FC0">
      <w:pPr>
        <w:pStyle w:val="ListParagraph"/>
        <w:numPr>
          <w:ilvl w:val="0"/>
          <w:numId w:val="351"/>
        </w:numPr>
        <w:spacing w:line="360" w:lineRule="auto"/>
      </w:pPr>
      <w:r>
        <w:rPr>
          <w:u w:val="single"/>
        </w:rPr>
        <w:t xml:space="preserve">PnL Explain between </w:t>
      </w:r>
      <m:oMath>
        <m:r>
          <w:rPr>
            <w:rFonts w:ascii="Cambria Math" w:hAnsi="Cambria Math"/>
            <w:u w:val="single"/>
          </w:rPr>
          <m:t>T</m:t>
        </m:r>
      </m:oMath>
      <w:r w:rsidRPr="00B10A76">
        <w:rPr>
          <w:iCs/>
          <w:u w:val="single"/>
        </w:rPr>
        <w:t xml:space="preserve"> and </w:t>
      </w:r>
      <m:oMath>
        <m:r>
          <w:rPr>
            <w:rFonts w:ascii="Cambria Math" w:hAnsi="Cambria Math"/>
            <w:u w:val="single"/>
          </w:rPr>
          <m:t>T+1B</m:t>
        </m:r>
      </m:oMath>
      <w:r>
        <w:rPr>
          <w:iCs/>
        </w:rPr>
        <w:t>:</w:t>
      </w:r>
    </w:p>
    <w:p w14:paraId="4912F9C9" w14:textId="77777777" w:rsidR="00B10A76" w:rsidRDefault="00B10A76" w:rsidP="00B10A76">
      <w:pPr>
        <w:spacing w:line="360" w:lineRule="auto"/>
      </w:pPr>
    </w:p>
    <w:p w14:paraId="1C9143D5" w14:textId="02B38F7C" w:rsidR="00B10A76" w:rsidRDefault="00B10A76" w:rsidP="00B10A76">
      <w:pPr>
        <w:spacing w:line="360" w:lineRule="auto"/>
        <w:jc w:val="center"/>
      </w:pPr>
      <w:r>
        <w:rPr>
          <w:noProof/>
        </w:rPr>
        <w:drawing>
          <wp:inline distT="0" distB="0" distL="0" distR="0" wp14:anchorId="3D943754" wp14:editId="2B32DC4C">
            <wp:extent cx="5943600" cy="2988945"/>
            <wp:effectExtent l="0" t="0" r="0" b="1905"/>
            <wp:docPr id="1801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4176" name=""/>
                    <pic:cNvPicPr/>
                  </pic:nvPicPr>
                  <pic:blipFill>
                    <a:blip r:embed="rId110"/>
                    <a:stretch>
                      <a:fillRect/>
                    </a:stretch>
                  </pic:blipFill>
                  <pic:spPr>
                    <a:xfrm>
                      <a:off x="0" y="0"/>
                      <a:ext cx="5943600" cy="2988945"/>
                    </a:xfrm>
                    <a:prstGeom prst="rect">
                      <a:avLst/>
                    </a:prstGeom>
                  </pic:spPr>
                </pic:pic>
              </a:graphicData>
            </a:graphic>
          </wp:inline>
        </w:drawing>
      </w:r>
    </w:p>
    <w:p w14:paraId="42AC4C1F" w14:textId="77777777" w:rsidR="00B10A76" w:rsidRPr="00B10A76" w:rsidRDefault="00B10A76" w:rsidP="00B10A76">
      <w:pPr>
        <w:spacing w:line="360" w:lineRule="auto"/>
      </w:pPr>
    </w:p>
    <w:p w14:paraId="7B6E72BD" w14:textId="5D458750" w:rsidR="00B10A76" w:rsidRDefault="00B10A76" w:rsidP="00667FC0">
      <w:pPr>
        <w:pStyle w:val="ListParagraph"/>
        <w:numPr>
          <w:ilvl w:val="0"/>
          <w:numId w:val="351"/>
        </w:numPr>
        <w:spacing w:line="360" w:lineRule="auto"/>
      </w:pPr>
      <w:r>
        <w:rPr>
          <w:u w:val="single"/>
        </w:rPr>
        <w:t>PnL Valuation Breakdown</w:t>
      </w:r>
      <w:r w:rsidR="00AE5EAA">
        <w:t>:</w:t>
      </w:r>
    </w:p>
    <w:p w14:paraId="70FDF5C1" w14:textId="77777777" w:rsidR="00AE5EAA" w:rsidRDefault="00AE5EAA" w:rsidP="00AE5EAA">
      <w:pPr>
        <w:spacing w:line="360" w:lineRule="auto"/>
      </w:pPr>
    </w:p>
    <w:p w14:paraId="151C6698" w14:textId="6D18982D" w:rsidR="00AE5EAA" w:rsidRPr="00AE5EAA" w:rsidRDefault="00AE5EAA" w:rsidP="00AE5EAA">
      <w:pPr>
        <w:spacing w:line="360" w:lineRule="auto"/>
        <w:jc w:val="center"/>
      </w:pPr>
      <w:r>
        <w:rPr>
          <w:noProof/>
        </w:rPr>
        <w:drawing>
          <wp:inline distT="0" distB="0" distL="0" distR="0" wp14:anchorId="6392F0C7" wp14:editId="3508EBCE">
            <wp:extent cx="5943600" cy="1775460"/>
            <wp:effectExtent l="0" t="0" r="0" b="0"/>
            <wp:docPr id="535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2466" name=""/>
                    <pic:cNvPicPr/>
                  </pic:nvPicPr>
                  <pic:blipFill>
                    <a:blip r:embed="rId111"/>
                    <a:stretch>
                      <a:fillRect/>
                    </a:stretch>
                  </pic:blipFill>
                  <pic:spPr>
                    <a:xfrm>
                      <a:off x="0" y="0"/>
                      <a:ext cx="5943600" cy="1775460"/>
                    </a:xfrm>
                    <a:prstGeom prst="rect">
                      <a:avLst/>
                    </a:prstGeom>
                  </pic:spPr>
                </pic:pic>
              </a:graphicData>
            </a:graphic>
          </wp:inline>
        </w:drawing>
      </w:r>
    </w:p>
    <w:p w14:paraId="72368502" w14:textId="77777777" w:rsidR="00AE5EAA" w:rsidRDefault="00AE5EAA" w:rsidP="00AE5EAA">
      <w:pPr>
        <w:spacing w:line="360" w:lineRule="auto"/>
      </w:pPr>
    </w:p>
    <w:p w14:paraId="247BE3B8" w14:textId="77777777" w:rsidR="00AE5EAA" w:rsidRDefault="00AE5EAA" w:rsidP="00AE5EAA">
      <w:pPr>
        <w:spacing w:line="360" w:lineRule="auto"/>
      </w:pPr>
    </w:p>
    <w:p w14:paraId="6D901239" w14:textId="1C32E2CA" w:rsidR="00AE5EAA" w:rsidRPr="00AE5EAA" w:rsidRDefault="00AE5EAA" w:rsidP="00AE5EAA">
      <w:pPr>
        <w:spacing w:line="360" w:lineRule="auto"/>
        <w:rPr>
          <w:b/>
          <w:bCs/>
          <w:iCs/>
          <w:sz w:val="28"/>
          <w:szCs w:val="28"/>
        </w:rPr>
      </w:pPr>
      <w:r w:rsidRPr="00AE5EAA">
        <w:rPr>
          <w:b/>
          <w:bCs/>
          <w:sz w:val="28"/>
          <w:szCs w:val="28"/>
        </w:rPr>
        <w:t xml:space="preserve">PnL Attribution Steps – Time Decay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θ</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θ</m:t>
            </m:r>
          </m:sub>
        </m:sSub>
      </m:oMath>
    </w:p>
    <w:p w14:paraId="00C9AA5E" w14:textId="77777777" w:rsidR="00AE5EAA" w:rsidRDefault="00AE5EAA" w:rsidP="00AE5EAA">
      <w:pPr>
        <w:spacing w:line="360" w:lineRule="auto"/>
        <w:rPr>
          <w:iCs/>
        </w:rPr>
      </w:pPr>
    </w:p>
    <w:p w14:paraId="52877674" w14:textId="77777777" w:rsidR="00070D23" w:rsidRPr="00070D23" w:rsidRDefault="00AE5EAA" w:rsidP="00AE5EAA">
      <w:pPr>
        <w:pStyle w:val="ListParagraph"/>
        <w:numPr>
          <w:ilvl w:val="0"/>
          <w:numId w:val="352"/>
        </w:numPr>
        <w:spacing w:line="360" w:lineRule="auto"/>
      </w:pPr>
      <w:r w:rsidRPr="00AE5EAA">
        <w:rPr>
          <w:iCs/>
          <w:u w:val="single"/>
        </w:rPr>
        <w:lastRenderedPageBreak/>
        <w:t xml:space="preserve">Forward Roll of Curves to </w:t>
      </w:r>
      <m:oMath>
        <m:r>
          <w:rPr>
            <w:rFonts w:ascii="Cambria Math" w:hAnsi="Cambria Math"/>
            <w:u w:val="single"/>
          </w:rPr>
          <m:t>T+1B</m:t>
        </m:r>
      </m:oMath>
      <w:r w:rsidRPr="00AE5EAA">
        <w:rPr>
          <w:iCs/>
        </w:rPr>
        <w:t>: The change in the valuation of just moving the date forward from</w:t>
      </w:r>
    </w:p>
    <w:p w14:paraId="4AB1049C" w14:textId="77777777" w:rsidR="00070D23" w:rsidRPr="00070D23" w:rsidRDefault="00070D23" w:rsidP="00070D23">
      <w:pPr>
        <w:spacing w:line="360" w:lineRule="auto"/>
        <w:rPr>
          <w:iCs/>
          <w:u w:val="single"/>
        </w:rPr>
      </w:pPr>
    </w:p>
    <w:p w14:paraId="5CB9D0D8" w14:textId="77777777" w:rsidR="00070D23" w:rsidRDefault="00AE5EAA" w:rsidP="00070D23">
      <w:pPr>
        <w:pStyle w:val="ListParagraph"/>
        <w:spacing w:line="360" w:lineRule="auto"/>
        <w:ind w:left="360"/>
        <w:rPr>
          <w:iCs/>
        </w:rPr>
      </w:pPr>
      <m:oMathPara>
        <m:oMath>
          <m:r>
            <w:rPr>
              <w:rFonts w:ascii="Cambria Math" w:hAnsi="Cambria Math"/>
            </w:rPr>
            <m:t>T→T+1B</m:t>
          </m:r>
        </m:oMath>
      </m:oMathPara>
    </w:p>
    <w:p w14:paraId="5CEE5482" w14:textId="77777777" w:rsidR="00070D23" w:rsidRPr="00070D23" w:rsidRDefault="00070D23" w:rsidP="00070D23">
      <w:pPr>
        <w:spacing w:line="360" w:lineRule="auto"/>
        <w:rPr>
          <w:iCs/>
        </w:rPr>
      </w:pPr>
    </w:p>
    <w:p w14:paraId="4174EE7E" w14:textId="3E2CE966" w:rsidR="00AE5EAA" w:rsidRPr="00AE5EAA" w:rsidRDefault="00AE5EAA" w:rsidP="00070D23">
      <w:pPr>
        <w:pStyle w:val="ListParagraph"/>
        <w:spacing w:line="360" w:lineRule="auto"/>
        <w:ind w:left="360"/>
      </w:pPr>
      <w:r w:rsidRPr="00AE5EAA">
        <w:rPr>
          <w:iCs/>
        </w:rPr>
        <w:t>is evaluated in this step.</w:t>
      </w:r>
    </w:p>
    <w:p w14:paraId="597CB7C2" w14:textId="783B7AB3" w:rsidR="00AE5EAA" w:rsidRPr="0096274B" w:rsidRDefault="00AE5EAA" w:rsidP="00AE5EAA">
      <w:pPr>
        <w:pStyle w:val="ListParagraph"/>
        <w:numPr>
          <w:ilvl w:val="0"/>
          <w:numId w:val="352"/>
        </w:numPr>
        <w:spacing w:line="360" w:lineRule="auto"/>
      </w:pPr>
      <w:r>
        <w:rPr>
          <w:iCs/>
          <w:u w:val="single"/>
        </w:rPr>
        <w:t xml:space="preserve">Model Inputs from </w:t>
      </w:r>
      <m:oMath>
        <m:r>
          <w:rPr>
            <w:rFonts w:ascii="Cambria Math" w:hAnsi="Cambria Math"/>
            <w:u w:val="single"/>
          </w:rPr>
          <m:t>T</m:t>
        </m:r>
      </m:oMath>
      <w:r>
        <w:rPr>
          <w:iCs/>
        </w:rPr>
        <w:t xml:space="preserve">: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Pr>
          <w:iCs/>
        </w:rPr>
        <w:t xml:space="preserve"> which preserves the model parameters the model parameters from the EOD </w:t>
      </w:r>
      <m:oMath>
        <m:r>
          <w:rPr>
            <w:rFonts w:ascii="Cambria Math" w:hAnsi="Cambria Math"/>
          </w:rPr>
          <m:t>T</m:t>
        </m:r>
      </m:oMath>
      <w:r>
        <w:rPr>
          <w:iCs/>
        </w:rPr>
        <w:t xml:space="preserve"> model, is created.</w:t>
      </w:r>
    </w:p>
    <w:p w14:paraId="03C896FB" w14:textId="46618304" w:rsidR="0096274B" w:rsidRPr="0096274B" w:rsidRDefault="0096274B" w:rsidP="00AE5EAA">
      <w:pPr>
        <w:pStyle w:val="ListParagraph"/>
        <w:numPr>
          <w:ilvl w:val="0"/>
          <w:numId w:val="352"/>
        </w:numPr>
        <w:spacing w:line="360" w:lineRule="auto"/>
      </w:pPr>
      <w:r>
        <w:rPr>
          <w:iCs/>
          <w:u w:val="single"/>
        </w:rPr>
        <w:t xml:space="preserve">Re implied </w:t>
      </w:r>
      <m:oMath>
        <m:r>
          <w:rPr>
            <w:rFonts w:ascii="Cambria Math" w:hAnsi="Cambria Math"/>
            <w:u w:val="single"/>
          </w:rPr>
          <m:t>T+1B</m:t>
        </m:r>
      </m:oMath>
      <w:r w:rsidRPr="0096274B">
        <w:rPr>
          <w:iCs/>
          <w:u w:val="single"/>
        </w:rPr>
        <w:t xml:space="preserve"> Model from </w:t>
      </w:r>
      <m:oMath>
        <m:r>
          <w:rPr>
            <w:rFonts w:ascii="Cambria Math" w:hAnsi="Cambria Math"/>
            <w:u w:val="single"/>
          </w:rPr>
          <m:t>T</m:t>
        </m:r>
      </m:oMath>
      <w:r>
        <w:rPr>
          <w:iCs/>
        </w:rPr>
        <w:t>: Note that the calibrated internal state of the model is being preserved, as opposed to any market quantities, between these two valuations.</w:t>
      </w:r>
    </w:p>
    <w:p w14:paraId="6C4DC5AA" w14:textId="38D337F6" w:rsidR="0096274B" w:rsidRDefault="0096274B" w:rsidP="00AE5EAA">
      <w:pPr>
        <w:pStyle w:val="ListParagraph"/>
        <w:numPr>
          <w:ilvl w:val="0"/>
          <w:numId w:val="352"/>
        </w:numPr>
        <w:spacing w:line="360" w:lineRule="auto"/>
      </w:pPr>
      <w:r>
        <w:rPr>
          <w:iCs/>
          <w:u w:val="single"/>
        </w:rPr>
        <w:t>Model Quantities in Absolute Terms</w:t>
      </w:r>
      <w:r w:rsidRPr="0096274B">
        <w:t>:</w:t>
      </w:r>
      <w:r>
        <w:t xml:space="preserve"> The principle is that the calibrated model quantities are frozen in absolute time, as opposed to times relative to a model’s base date.</w:t>
      </w:r>
    </w:p>
    <w:p w14:paraId="71190B72" w14:textId="5AE87637" w:rsidR="0096274B" w:rsidRDefault="0096274B" w:rsidP="00AE5EAA">
      <w:pPr>
        <w:pStyle w:val="ListParagraph"/>
        <w:numPr>
          <w:ilvl w:val="0"/>
          <w:numId w:val="352"/>
        </w:numPr>
        <w:spacing w:line="360" w:lineRule="auto"/>
      </w:pPr>
      <w:r>
        <w:rPr>
          <w:iCs/>
          <w:u w:val="single"/>
        </w:rPr>
        <w:t>Rolling Down the Curve</w:t>
      </w:r>
      <w:r w:rsidRPr="0096274B">
        <w:t>:</w:t>
      </w:r>
      <w:r>
        <w:t xml:space="preserve"> The yield curve models this amounts to freeze the instantaneous forward rates in the curves. This is sometimes called </w:t>
      </w:r>
      <w:r>
        <w:rPr>
          <w:i/>
          <w:iCs/>
        </w:rPr>
        <w:t>rolling down the curve</w:t>
      </w:r>
      <w:r>
        <w:t>.</w:t>
      </w:r>
    </w:p>
    <w:p w14:paraId="5B3BBCA2" w14:textId="77777777" w:rsidR="00070D23" w:rsidRDefault="008F2E6F" w:rsidP="00AE5EAA">
      <w:pPr>
        <w:pStyle w:val="ListParagraph"/>
        <w:numPr>
          <w:ilvl w:val="0"/>
          <w:numId w:val="352"/>
        </w:numPr>
        <w:spacing w:line="360" w:lineRule="auto"/>
      </w:pPr>
      <w:r>
        <w:rPr>
          <w:iCs/>
          <w:u w:val="single"/>
        </w:rPr>
        <w:t>Example - Rolling Down the Volatility Surface</w:t>
      </w:r>
      <w:r w:rsidRPr="008F2E6F">
        <w:t>:</w:t>
      </w:r>
      <w:r>
        <w:t xml:space="preserve"> For other models it may be less clear. For example, for volatility surfaces, one may to make assumptions on how instantaneous variance is distributed over time and preserve the term structure for</w:t>
      </w:r>
    </w:p>
    <w:p w14:paraId="7BC000D4" w14:textId="77777777" w:rsidR="00070D23" w:rsidRPr="00070D23" w:rsidRDefault="00070D23" w:rsidP="00070D23">
      <w:pPr>
        <w:spacing w:line="360" w:lineRule="auto"/>
        <w:rPr>
          <w:iCs/>
          <w:u w:val="single"/>
        </w:rPr>
      </w:pPr>
    </w:p>
    <w:p w14:paraId="7D3D0062" w14:textId="0FECC8AB" w:rsidR="008F2E6F" w:rsidRPr="00070D23" w:rsidRDefault="008F2E6F" w:rsidP="00070D23">
      <w:pPr>
        <w:pStyle w:val="ListParagraph"/>
        <w:spacing w:line="360" w:lineRule="auto"/>
        <w:ind w:left="360"/>
        <w:rPr>
          <w:iCs/>
        </w:rPr>
      </w:pPr>
      <m:oMathPara>
        <m:oMath>
          <m:r>
            <w:rPr>
              <w:rFonts w:ascii="Cambria Math" w:hAnsi="Cambria Math"/>
            </w:rPr>
            <m:t>t≥T+1B</m:t>
          </m:r>
        </m:oMath>
      </m:oMathPara>
    </w:p>
    <w:p w14:paraId="31C7A4AF" w14:textId="77777777" w:rsidR="00070D23" w:rsidRPr="008F2E6F" w:rsidRDefault="00070D23" w:rsidP="00070D23">
      <w:pPr>
        <w:spacing w:line="360" w:lineRule="auto"/>
      </w:pPr>
    </w:p>
    <w:p w14:paraId="2AA29BCD" w14:textId="1ADAE0BC" w:rsidR="008F2E6F" w:rsidRPr="008F2E6F" w:rsidRDefault="008F2E6F" w:rsidP="00AE5EAA">
      <w:pPr>
        <w:pStyle w:val="ListParagraph"/>
        <w:numPr>
          <w:ilvl w:val="0"/>
          <w:numId w:val="352"/>
        </w:numPr>
        <w:spacing w:line="360" w:lineRule="auto"/>
      </w:pPr>
      <w:r>
        <w:rPr>
          <w:iCs/>
          <w:u w:val="single"/>
        </w:rPr>
        <w:t xml:space="preserve">Rolled PV of </w:t>
      </w:r>
      <m:oMath>
        <m:r>
          <w:rPr>
            <w:rFonts w:ascii="Cambria Math" w:hAnsi="Cambria Math"/>
            <w:u w:val="single"/>
          </w:rPr>
          <m:t>T+1B</m:t>
        </m:r>
      </m:oMath>
      <w:r w:rsidRPr="008F2E6F">
        <w:rPr>
          <w:iCs/>
          <w:u w:val="single"/>
        </w:rPr>
        <w:t xml:space="preserve"> Cashflows</w:t>
      </w:r>
      <w:r>
        <w:rPr>
          <w:iCs/>
        </w:rPr>
        <w:t xml:space="preserve">: The purpose of the time decay calculation is to roll forward the value of all cash flows that contribute to the portfolio value as of </w:t>
      </w:r>
      <m:oMath>
        <m:r>
          <w:rPr>
            <w:rFonts w:ascii="Cambria Math" w:hAnsi="Cambria Math"/>
          </w:rPr>
          <m:t>T</m:t>
        </m:r>
      </m:oMath>
      <w:r>
        <w:rPr>
          <w:iCs/>
        </w:rPr>
        <w:t xml:space="preserve"> to the modified base date </w:t>
      </w:r>
      <m:oMath>
        <m:r>
          <w:rPr>
            <w:rFonts w:ascii="Cambria Math" w:hAnsi="Cambria Math"/>
          </w:rPr>
          <m:t>T+1B</m:t>
        </m:r>
      </m:oMath>
      <w:r>
        <w:rPr>
          <w:iCs/>
        </w:rPr>
        <w:t>.</w:t>
      </w:r>
    </w:p>
    <w:p w14:paraId="5B902FF9" w14:textId="16304037" w:rsidR="008F2E6F" w:rsidRDefault="008F2E6F" w:rsidP="00AE5EAA">
      <w:pPr>
        <w:pStyle w:val="ListParagraph"/>
        <w:numPr>
          <w:ilvl w:val="0"/>
          <w:numId w:val="352"/>
        </w:numPr>
        <w:spacing w:line="360" w:lineRule="auto"/>
      </w:pPr>
      <w:r>
        <w:rPr>
          <w:iCs/>
          <w:u w:val="single"/>
        </w:rPr>
        <w:t>Time Separation of Cashflow Components</w:t>
      </w:r>
      <w:r w:rsidRPr="008F2E6F">
        <w:t>:</w:t>
      </w:r>
      <w:r>
        <w:t xml:space="preserve"> The rolled value is the sum of two sets of cashflows.</w:t>
      </w:r>
    </w:p>
    <w:p w14:paraId="58E16454" w14:textId="0042356A" w:rsidR="008F2E6F" w:rsidRP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m:t>
        </m:r>
      </m:oMath>
      <w:r>
        <w:rPr>
          <w:iCs/>
        </w:rPr>
        <w:t xml:space="preserve"> and strictly before </w:t>
      </w:r>
      <m:oMath>
        <m:r>
          <w:rPr>
            <w:rFonts w:ascii="Cambria Math" w:hAnsi="Cambria Math"/>
          </w:rPr>
          <m:t>T+1B</m:t>
        </m:r>
      </m:oMath>
      <w:r>
        <w:rPr>
          <w:iCs/>
        </w:rPr>
        <w:t>, anti-discount</w:t>
      </w:r>
      <w:r w:rsidR="00070D23">
        <w:rPr>
          <w:iCs/>
        </w:rPr>
        <w:t>ed</w:t>
      </w:r>
      <w:r>
        <w:rPr>
          <w:iCs/>
        </w:rPr>
        <w:t xml:space="preserve"> to </w:t>
      </w:r>
      <m:oMath>
        <m:r>
          <w:rPr>
            <w:rFonts w:ascii="Cambria Math" w:hAnsi="Cambria Math"/>
          </w:rPr>
          <m:t>T+1B</m:t>
        </m:r>
      </m:oMath>
    </w:p>
    <w:p w14:paraId="7C112BBB" w14:textId="3C77C2F9" w:rsid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T+1B</m:t>
        </m:r>
      </m:oMath>
      <w:r>
        <w:rPr>
          <w:iCs/>
        </w:rPr>
        <w:t xml:space="preserve">, discounted to </w:t>
      </w:r>
      <m:oMath>
        <m:r>
          <w:rPr>
            <w:rFonts w:ascii="Cambria Math" w:hAnsi="Cambria Math"/>
          </w:rPr>
          <m:t>T+1B</m:t>
        </m:r>
      </m:oMath>
    </w:p>
    <w:p w14:paraId="67A5C016" w14:textId="77777777" w:rsidR="00070D23" w:rsidRDefault="00070D23">
      <w:pPr>
        <w:spacing w:after="160" w:line="259" w:lineRule="auto"/>
      </w:pPr>
    </w:p>
    <w:p w14:paraId="573AB93A" w14:textId="77777777" w:rsidR="00070D23" w:rsidRDefault="00070D23" w:rsidP="00070D23">
      <w:pPr>
        <w:spacing w:line="360" w:lineRule="auto"/>
      </w:pPr>
    </w:p>
    <w:p w14:paraId="02E0DA83" w14:textId="0FE306BE" w:rsidR="00070D23" w:rsidRPr="00AE5EAA" w:rsidRDefault="00070D23" w:rsidP="00070D23">
      <w:pPr>
        <w:spacing w:line="360" w:lineRule="auto"/>
        <w:rPr>
          <w:b/>
          <w:bCs/>
          <w:iCs/>
          <w:sz w:val="28"/>
          <w:szCs w:val="28"/>
        </w:rPr>
      </w:pPr>
      <w:r>
        <w:rPr>
          <w:b/>
          <w:bCs/>
          <w:sz w:val="28"/>
          <w:szCs w:val="28"/>
        </w:rPr>
        <w:t>Start-of-Day</w:t>
      </w:r>
      <w:r w:rsidRPr="00AE5EAA">
        <w:rPr>
          <w:b/>
          <w:bCs/>
          <w:sz w:val="28"/>
          <w:szCs w:val="28"/>
        </w:rPr>
        <w:t xml:space="preserve">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SOD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SOD</m:t>
            </m:r>
          </m:sub>
        </m:sSub>
      </m:oMath>
    </w:p>
    <w:p w14:paraId="54FA88C7" w14:textId="77777777" w:rsidR="00070D23" w:rsidRDefault="00070D23" w:rsidP="00070D23">
      <w:pPr>
        <w:spacing w:after="160" w:line="360" w:lineRule="auto"/>
      </w:pPr>
    </w:p>
    <w:p w14:paraId="75655776" w14:textId="389C935E" w:rsidR="00070D23" w:rsidRPr="00070D23" w:rsidRDefault="00070D23" w:rsidP="00070D23">
      <w:pPr>
        <w:pStyle w:val="ListParagraph"/>
        <w:numPr>
          <w:ilvl w:val="0"/>
          <w:numId w:val="353"/>
        </w:numPr>
        <w:spacing w:after="160" w:line="360" w:lineRule="auto"/>
      </w:pPr>
      <w:r w:rsidRPr="00070D23">
        <w:rPr>
          <w:u w:val="single"/>
        </w:rPr>
        <w:lastRenderedPageBreak/>
        <w:t xml:space="preserve">The Start-of-Day </w:t>
      </w:r>
      <m:oMath>
        <m:r>
          <w:rPr>
            <w:rFonts w:ascii="Cambria Math" w:hAnsi="Cambria Math"/>
            <w:u w:val="single"/>
          </w:rPr>
          <m:t>SOD</m:t>
        </m:r>
        <m:d>
          <m:dPr>
            <m:ctrlPr>
              <w:rPr>
                <w:rFonts w:ascii="Cambria Math" w:hAnsi="Cambria Math"/>
                <w:i/>
                <w:iCs/>
                <w:u w:val="single"/>
              </w:rPr>
            </m:ctrlPr>
          </m:dPr>
          <m:e>
            <m:r>
              <w:rPr>
                <w:rFonts w:ascii="Cambria Math" w:hAnsi="Cambria Math"/>
                <w:u w:val="single"/>
              </w:rPr>
              <m:t>T+1B</m:t>
            </m:r>
          </m:e>
        </m:d>
      </m:oMath>
      <w:r w:rsidRPr="00070D23">
        <w:rPr>
          <w:iCs/>
          <w:u w:val="single"/>
        </w:rPr>
        <w:t xml:space="preserve"> Model</w:t>
      </w:r>
      <w:r w:rsidRPr="00070D23">
        <w:rPr>
          <w:iCs/>
        </w:rPr>
        <w:t xml:space="preserve">: The start-of-day model, </w:t>
      </w:r>
      <m:oMath>
        <m:r>
          <w:rPr>
            <w:rFonts w:ascii="Cambria Math" w:hAnsi="Cambria Math"/>
          </w:rPr>
          <m:t>SOD</m:t>
        </m:r>
        <m:d>
          <m:dPr>
            <m:ctrlPr>
              <w:rPr>
                <w:rFonts w:ascii="Cambria Math" w:hAnsi="Cambria Math"/>
                <w:i/>
                <w:iCs/>
              </w:rPr>
            </m:ctrlPr>
          </m:dPr>
          <m:e>
            <m:r>
              <w:rPr>
                <w:rFonts w:ascii="Cambria Math" w:hAnsi="Cambria Math"/>
              </w:rPr>
              <m:t>T+1B</m:t>
            </m:r>
          </m:e>
        </m:d>
      </m:oMath>
      <w:r w:rsidRPr="00070D23">
        <w:rPr>
          <w:iCs/>
        </w:rPr>
        <w:t xml:space="preserve">, differs from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sidRPr="00070D23">
        <w:rPr>
          <w:iCs/>
        </w:rPr>
        <w:t xml:space="preserve">, in quite a subtle way. They are both for valuation as of </w:t>
      </w:r>
      <m:oMath>
        <m:r>
          <w:rPr>
            <w:rFonts w:ascii="Cambria Math" w:hAnsi="Cambria Math"/>
          </w:rPr>
          <m:t>T+1B</m:t>
        </m:r>
      </m:oMath>
      <w:r w:rsidRPr="00070D23">
        <w:rPr>
          <w:iCs/>
        </w:rPr>
        <w:t>.</w:t>
      </w:r>
    </w:p>
    <w:p w14:paraId="1A4B572F" w14:textId="3D85548B" w:rsidR="00070D23" w:rsidRPr="00070D23" w:rsidRDefault="00070D23" w:rsidP="00070D23">
      <w:pPr>
        <w:pStyle w:val="ListParagraph"/>
        <w:numPr>
          <w:ilvl w:val="0"/>
          <w:numId w:val="353"/>
        </w:numPr>
        <w:spacing w:after="160" w:line="360" w:lineRule="auto"/>
      </w:pPr>
      <w:r>
        <w:rPr>
          <w:u w:val="single"/>
        </w:rPr>
        <w:t xml:space="preserve">Calibration Set for </w:t>
      </w:r>
      <m:oMath>
        <m:r>
          <w:rPr>
            <w:rFonts w:ascii="Cambria Math" w:hAnsi="Cambria Math"/>
            <w:u w:val="single"/>
          </w:rPr>
          <m:t>T+1B</m:t>
        </m:r>
      </m:oMath>
      <w:r w:rsidRPr="00070D23">
        <w:rPr>
          <w:iCs/>
          <w:u w:val="single"/>
        </w:rPr>
        <w:t xml:space="preserve"> Instruments</w:t>
      </w:r>
      <w:r>
        <w:rPr>
          <w:iCs/>
        </w:rPr>
        <w:t xml:space="preserve">: The SOD model is calibrated to a set of </w:t>
      </w:r>
      <m:oMath>
        <m:r>
          <w:rPr>
            <w:rFonts w:ascii="Cambria Math" w:hAnsi="Cambria Math"/>
          </w:rPr>
          <m:t>T+1B</m:t>
        </m:r>
      </m:oMath>
      <w:r>
        <w:rPr>
          <w:iCs/>
        </w:rPr>
        <w:t xml:space="preserve"> instruments, but those </w:t>
      </w:r>
      <m:oMath>
        <m:r>
          <w:rPr>
            <w:rFonts w:ascii="Cambria Math" w:hAnsi="Cambria Math"/>
          </w:rPr>
          <m:t>T+1B</m:t>
        </m:r>
      </m:oMath>
      <w:r>
        <w:rPr>
          <w:iCs/>
        </w:rPr>
        <w:t xml:space="preserve"> calibration quotes/targets are not known at that stage – closing prices come in at EOD.</w:t>
      </w:r>
    </w:p>
    <w:p w14:paraId="605E0D95" w14:textId="67711AB0" w:rsidR="00070D23" w:rsidRPr="00791291" w:rsidRDefault="00070D23" w:rsidP="00070D23">
      <w:pPr>
        <w:pStyle w:val="ListParagraph"/>
        <w:numPr>
          <w:ilvl w:val="0"/>
          <w:numId w:val="353"/>
        </w:numPr>
        <w:spacing w:after="160" w:line="360" w:lineRule="auto"/>
      </w:pPr>
      <w:r>
        <w:rPr>
          <w:u w:val="single"/>
        </w:rPr>
        <w:t xml:space="preserve">Calibration Quotes for </w:t>
      </w:r>
      <m:oMath>
        <m:r>
          <w:rPr>
            <w:rFonts w:ascii="Cambria Math" w:hAnsi="Cambria Math"/>
            <w:u w:val="single"/>
          </w:rPr>
          <m:t>T+1B</m:t>
        </m:r>
      </m:oMath>
      <w:r w:rsidRPr="00070D23">
        <w:rPr>
          <w:iCs/>
          <w:u w:val="single"/>
        </w:rPr>
        <w:t xml:space="preserve"> Instruments</w:t>
      </w:r>
      <w:r>
        <w:rPr>
          <w:iCs/>
        </w:rPr>
        <w:t xml:space="preserve">: Instead, their values are calculated from the </w:t>
      </w:r>
      <w:r w:rsidR="00A425F4">
        <w:rPr>
          <w:iCs/>
        </w:rPr>
        <w:t>r</w:t>
      </w:r>
      <w:r>
        <w:rPr>
          <w:iCs/>
        </w:rPr>
        <w:t xml:space="preserve">olled model and preserved in the SOD model by using them as calibration targets. This set of synthesized calibration inputs is denoted by </w:t>
      </w:r>
      <m:oMath>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w:t>
      </w:r>
    </w:p>
    <w:p w14:paraId="2489C37B" w14:textId="2C277E0B" w:rsidR="00791291" w:rsidRPr="00791291" w:rsidRDefault="00791291" w:rsidP="00070D23">
      <w:pPr>
        <w:pStyle w:val="ListParagraph"/>
        <w:numPr>
          <w:ilvl w:val="0"/>
          <w:numId w:val="353"/>
        </w:numPr>
        <w:spacing w:after="160" w:line="360" w:lineRule="auto"/>
      </w:pPr>
      <w:r>
        <w:rPr>
          <w:u w:val="single"/>
        </w:rPr>
        <w:t xml:space="preserve">Difference between </w:t>
      </w:r>
      <m:oMath>
        <m:r>
          <w:rPr>
            <w:rFonts w:ascii="Cambria Math" w:hAnsi="Cambria Math"/>
            <w:u w:val="single"/>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u w:val="single"/>
        </w:rPr>
        <w:t xml:space="preserve"> and </w:t>
      </w:r>
      <m:oMath>
        <m:r>
          <w:rPr>
            <w:rFonts w:ascii="Cambria Math" w:hAnsi="Cambria Math"/>
            <w:u w:val="single"/>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sidRPr="00791291">
        <w:t>:</w:t>
      </w:r>
      <w:r>
        <w:t xml:space="preserve"> The model parameters calibrated to them, </w:t>
      </w:r>
      <m:oMath>
        <m:r>
          <w:rPr>
            <w:rFonts w:ascii="Cambria Math" w:hAnsi="Cambria Math"/>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iCs/>
        </w:rPr>
        <w:t xml:space="preserve">, differ from those in the rolled model, </w:t>
      </w:r>
      <m:oMath>
        <m:r>
          <w:rPr>
            <w:rFonts w:ascii="Cambria Math" w:hAnsi="Cambria Math"/>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Pr>
          <w:iCs/>
        </w:rPr>
        <w:t xml:space="preserve"> in two main ways:</w:t>
      </w:r>
    </w:p>
    <w:p w14:paraId="682858E2" w14:textId="6EDE36CA" w:rsidR="00791291" w:rsidRDefault="00791291" w:rsidP="00791291">
      <w:pPr>
        <w:pStyle w:val="ListParagraph"/>
        <w:numPr>
          <w:ilvl w:val="1"/>
          <w:numId w:val="353"/>
        </w:numPr>
        <w:spacing w:after="160" w:line="360" w:lineRule="auto"/>
      </w:pPr>
      <w:r>
        <w:t>In existing instrument value, usually by small changes</w:t>
      </w:r>
    </w:p>
    <w:p w14:paraId="4A47850D" w14:textId="31C6FA90" w:rsidR="00791291" w:rsidRDefault="00791291" w:rsidP="00791291">
      <w:pPr>
        <w:pStyle w:val="ListParagraph"/>
        <w:numPr>
          <w:ilvl w:val="1"/>
          <w:numId w:val="353"/>
        </w:numPr>
        <w:spacing w:after="160" w:line="360" w:lineRule="auto"/>
      </w:pPr>
      <w:r>
        <w:t>Date Effects: In particular, internal interpolator time points may cross holidays/weekends of the fixed date instruments such as futures may expire and be replaced by another at the end of the current step.</w:t>
      </w:r>
    </w:p>
    <w:p w14:paraId="42F72B71" w14:textId="63205601" w:rsidR="00791291" w:rsidRPr="00791291" w:rsidRDefault="00791291" w:rsidP="00791291">
      <w:pPr>
        <w:pStyle w:val="ListParagraph"/>
        <w:numPr>
          <w:ilvl w:val="0"/>
          <w:numId w:val="353"/>
        </w:numPr>
        <w:spacing w:after="160" w:line="360" w:lineRule="auto"/>
      </w:pPr>
      <w:r w:rsidRPr="00791291">
        <w:rPr>
          <w:u w:val="single"/>
        </w:rPr>
        <w:t>Generating the Calibrated Fixings</w:t>
      </w:r>
      <w:r>
        <w:t xml:space="preserve">: In addition to the synthesized calibration targets, one also generates the calculated fixings, </w:t>
      </w:r>
      <m:oMath>
        <m:r>
          <w:rPr>
            <w:rFonts w:ascii="Cambria Math" w:hAnsi="Cambria Math"/>
          </w:rPr>
          <m:t>Fi</m:t>
        </m:r>
        <m:sSub>
          <m:sSubPr>
            <m:ctrlPr>
              <w:rPr>
                <w:rFonts w:ascii="Cambria Math" w:hAnsi="Cambria Math"/>
                <w:i/>
              </w:rPr>
            </m:ctrlPr>
          </m:sSubPr>
          <m:e>
            <m:r>
              <w:rPr>
                <w:rFonts w:ascii="Cambria Math" w:hAnsi="Cambria Math"/>
              </w:rPr>
              <m:t>x</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 the synthesized index values which play a direct part in many valuations.</w:t>
      </w:r>
    </w:p>
    <w:p w14:paraId="3EAB94A7" w14:textId="2DF7EB3F" w:rsidR="00791291" w:rsidRPr="00C05C7C" w:rsidRDefault="00791291" w:rsidP="00791291">
      <w:pPr>
        <w:pStyle w:val="ListParagraph"/>
        <w:numPr>
          <w:ilvl w:val="0"/>
          <w:numId w:val="353"/>
        </w:numPr>
        <w:spacing w:after="160" w:line="360" w:lineRule="auto"/>
      </w:pPr>
      <w:r w:rsidRPr="00791291">
        <w:rPr>
          <w:iCs/>
          <w:u w:val="single"/>
        </w:rPr>
        <w:t>PV Impact due to Re-fixings</w:t>
      </w:r>
      <w:r>
        <w:rPr>
          <w:iCs/>
        </w:rPr>
        <w:t xml:space="preserve">: In general, one expects a difference valuation between EOD </w:t>
      </w:r>
      <m:oMath>
        <m:r>
          <w:rPr>
            <w:rFonts w:ascii="Cambria Math" w:hAnsi="Cambria Math"/>
          </w:rPr>
          <m:t>T</m:t>
        </m:r>
      </m:oMath>
      <w:r>
        <w:rPr>
          <w:iCs/>
        </w:rPr>
        <w:t xml:space="preserve"> close and the SOD valuation on </w:t>
      </w:r>
      <m:oMath>
        <m:r>
          <w:rPr>
            <w:rFonts w:ascii="Cambria Math" w:hAnsi="Cambria Math"/>
          </w:rPr>
          <m:t>T+1B</m:t>
        </m:r>
      </m:oMath>
      <w:r>
        <w:rPr>
          <w:iCs/>
        </w:rPr>
        <w:t xml:space="preserve"> due to the presence of a fixing.</w:t>
      </w:r>
    </w:p>
    <w:p w14:paraId="14A9A3A6" w14:textId="43ECBD69" w:rsidR="00C05C7C" w:rsidRPr="00C05C7C" w:rsidRDefault="00C05C7C" w:rsidP="00791291">
      <w:pPr>
        <w:pStyle w:val="ListParagraph"/>
        <w:numPr>
          <w:ilvl w:val="0"/>
          <w:numId w:val="353"/>
        </w:numPr>
        <w:spacing w:after="160" w:line="360" w:lineRule="auto"/>
      </w:pPr>
      <w:r>
        <w:rPr>
          <w:iCs/>
          <w:u w:val="single"/>
        </w:rPr>
        <w:t xml:space="preserve">Impact of Holidays between </w:t>
      </w:r>
      <m:oMath>
        <m:r>
          <w:rPr>
            <w:rFonts w:ascii="Cambria Math" w:hAnsi="Cambria Math"/>
            <w:u w:val="single"/>
          </w:rPr>
          <m:t>T</m:t>
        </m:r>
      </m:oMath>
      <w:r w:rsidRPr="00C05C7C">
        <w:rPr>
          <w:iCs/>
          <w:u w:val="single"/>
        </w:rPr>
        <w:t xml:space="preserve"> and </w:t>
      </w:r>
      <m:oMath>
        <m:r>
          <w:rPr>
            <w:rFonts w:ascii="Cambria Math" w:hAnsi="Cambria Math"/>
            <w:u w:val="single"/>
          </w:rPr>
          <m:t>T+1B</m:t>
        </m:r>
      </m:oMath>
      <w:r>
        <w:rPr>
          <w:iCs/>
        </w:rPr>
        <w:t xml:space="preserve">: In some cases where </w:t>
      </w:r>
      <w:proofErr w:type="gramStart"/>
      <w:r>
        <w:rPr>
          <w:iCs/>
        </w:rPr>
        <w:t>there</w:t>
      </w:r>
      <w:proofErr w:type="gramEnd"/>
      <w:r>
        <w:rPr>
          <w:iCs/>
        </w:rPr>
        <w:t xml:space="preserve"> holidays between </w:t>
      </w:r>
      <m:oMath>
        <m:r>
          <w:rPr>
            <w:rFonts w:ascii="Cambria Math" w:hAnsi="Cambria Math"/>
          </w:rPr>
          <m:t>T</m:t>
        </m:r>
      </m:oMath>
      <w:r>
        <w:rPr>
          <w:iCs/>
        </w:rPr>
        <w:t xml:space="preserve"> and </w:t>
      </w:r>
      <m:oMath>
        <m:r>
          <w:rPr>
            <w:rFonts w:ascii="Cambria Math" w:hAnsi="Cambria Math"/>
          </w:rPr>
          <m:t>T+1B</m:t>
        </m:r>
      </m:oMath>
      <w:r>
        <w:rPr>
          <w:iCs/>
        </w:rPr>
        <w:t xml:space="preserve"> fixings on intermediate days may also have an effect.</w:t>
      </w:r>
    </w:p>
    <w:p w14:paraId="53E246C9" w14:textId="4EFF3401" w:rsidR="00C05C7C" w:rsidRPr="00C05C7C" w:rsidRDefault="00C05C7C" w:rsidP="00791291">
      <w:pPr>
        <w:pStyle w:val="ListParagraph"/>
        <w:numPr>
          <w:ilvl w:val="0"/>
          <w:numId w:val="353"/>
        </w:numPr>
        <w:spacing w:after="160" w:line="360" w:lineRule="auto"/>
      </w:pPr>
      <m:oMath>
        <m:r>
          <w:rPr>
            <w:rFonts w:ascii="Cambria Math" w:hAnsi="Cambria Math"/>
            <w:u w:val="single"/>
          </w:rPr>
          <m:t>T+1B</m:t>
        </m:r>
      </m:oMath>
      <w:r w:rsidRPr="00C05C7C">
        <w:rPr>
          <w:iCs/>
          <w:u w:val="single"/>
        </w:rPr>
        <w:t xml:space="preserve"> Valuation Usage of Fixings</w:t>
      </w:r>
      <w:r>
        <w:rPr>
          <w:iCs/>
        </w:rPr>
        <w:t xml:space="preserve">: A closer look reveals how </w:t>
      </w:r>
      <m:oMath>
        <m:r>
          <w:rPr>
            <w:rFonts w:ascii="Cambria Math" w:hAnsi="Cambria Math"/>
          </w:rPr>
          <m:t>T+1B</m:t>
        </m:r>
      </m:oMath>
      <w:r>
        <w:rPr>
          <w:iCs/>
        </w:rPr>
        <w:t xml:space="preserve"> valuations use these fixings. Suppose there is a trade in the portfolio on </w:t>
      </w:r>
      <m:oMath>
        <m:r>
          <w:rPr>
            <w:rFonts w:ascii="Cambria Math" w:hAnsi="Cambria Math"/>
          </w:rPr>
          <m:t>T+1B</m:t>
        </m:r>
      </m:oMath>
      <w:r>
        <w:rPr>
          <w:iCs/>
        </w:rPr>
        <w:t xml:space="preserve"> which references the fixing(s) on date(s)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that is strictly after </w:t>
      </w:r>
      <m:oMath>
        <m:r>
          <w:rPr>
            <w:rFonts w:ascii="Cambria Math" w:hAnsi="Cambria Math"/>
          </w:rPr>
          <m:t>T</m:t>
        </m:r>
      </m:oMath>
      <w:r>
        <w:rPr>
          <w:iCs/>
        </w:rPr>
        <w:t xml:space="preserve"> and up to and including </w:t>
      </w:r>
      <m:oMath>
        <m:r>
          <w:rPr>
            <w:rFonts w:ascii="Cambria Math" w:hAnsi="Cambria Math"/>
          </w:rPr>
          <m:t>T+1B</m:t>
        </m:r>
      </m:oMath>
      <w:r>
        <w:rPr>
          <w:iCs/>
        </w:rPr>
        <w:t>.</w:t>
      </w:r>
    </w:p>
    <w:p w14:paraId="1B5490C0" w14:textId="32EBB040" w:rsidR="00C05C7C" w:rsidRPr="005F7201" w:rsidRDefault="00C05C7C" w:rsidP="00791291">
      <w:pPr>
        <w:pStyle w:val="ListParagraph"/>
        <w:numPr>
          <w:ilvl w:val="0"/>
          <w:numId w:val="353"/>
        </w:numPr>
        <w:spacing w:after="160" w:line="360" w:lineRule="auto"/>
      </w:pPr>
      <w:r w:rsidRPr="00C05C7C">
        <w:rPr>
          <w:u w:val="single"/>
        </w:rPr>
        <w:t xml:space="preserve">End-of-day </w:t>
      </w:r>
      <m:oMath>
        <m:r>
          <w:rPr>
            <w:rFonts w:ascii="Cambria Math" w:hAnsi="Cambria Math"/>
            <w:u w:val="single"/>
          </w:rPr>
          <m:t>T</m:t>
        </m:r>
      </m:oMath>
      <w:r>
        <w:rPr>
          <w:iCs/>
        </w:rPr>
        <w:t xml:space="preserve">: The projected index values for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calculated.</w:t>
      </w:r>
    </w:p>
    <w:p w14:paraId="6DD6CB5A" w14:textId="484D6DBC" w:rsidR="005F7201" w:rsidRPr="005F7201" w:rsidRDefault="005F7201" w:rsidP="00791291">
      <w:pPr>
        <w:pStyle w:val="ListParagraph"/>
        <w:numPr>
          <w:ilvl w:val="0"/>
          <w:numId w:val="353"/>
        </w:numPr>
        <w:spacing w:after="160" w:line="360" w:lineRule="auto"/>
      </w:pPr>
      <w:r>
        <w:rPr>
          <w:u w:val="single"/>
        </w:rPr>
        <w:t xml:space="preserve">SOD </w:t>
      </w:r>
      <m:oMath>
        <m:r>
          <w:rPr>
            <w:rFonts w:ascii="Cambria Math" w:hAnsi="Cambria Math"/>
            <w:u w:val="single"/>
          </w:rPr>
          <m:t>T+1B</m:t>
        </m:r>
      </m:oMath>
      <w:r>
        <w:rPr>
          <w:iCs/>
        </w:rPr>
        <w:t>: In order to guarantee using the same index values, the values from the step above are registered as synthetic fixings.</w:t>
      </w:r>
    </w:p>
    <w:p w14:paraId="540951E4" w14:textId="77777777" w:rsidR="005F7201" w:rsidRDefault="005F7201" w:rsidP="005F7201">
      <w:pPr>
        <w:spacing w:after="160" w:line="360" w:lineRule="auto"/>
      </w:pPr>
    </w:p>
    <w:p w14:paraId="7FC78C46" w14:textId="77777777" w:rsidR="005F7201" w:rsidRDefault="005F7201" w:rsidP="005F7201">
      <w:pPr>
        <w:spacing w:after="160" w:line="360" w:lineRule="auto"/>
      </w:pPr>
    </w:p>
    <w:p w14:paraId="06E8C8C3" w14:textId="6B5271D1" w:rsidR="005F7201" w:rsidRPr="005F7201" w:rsidRDefault="005F7201" w:rsidP="005F7201">
      <w:pPr>
        <w:spacing w:after="160" w:line="360" w:lineRule="auto"/>
        <w:rPr>
          <w:b/>
          <w:bCs/>
          <w:iCs/>
          <w:sz w:val="28"/>
          <w:szCs w:val="28"/>
        </w:rPr>
      </w:pPr>
      <w:r w:rsidRPr="005F7201">
        <w:rPr>
          <w:b/>
          <w:bCs/>
          <w:sz w:val="28"/>
          <w:szCs w:val="28"/>
        </w:rPr>
        <w:t xml:space="preserve">Risk-Based Valuations </w:t>
      </w:r>
      <m:oMath>
        <m:sSub>
          <m:sSubPr>
            <m:ctrlPr>
              <w:rPr>
                <w:rFonts w:ascii="Cambria Math" w:hAnsi="Cambria Math"/>
                <w:b/>
                <w:bCs/>
                <w:i/>
                <w:sz w:val="28"/>
                <w:szCs w:val="28"/>
              </w:rPr>
            </m:ctrlPr>
          </m:sSubPr>
          <m:e>
            <m:acc>
              <m:accPr>
                <m:chr m:val="̃"/>
                <m:ctrlPr>
                  <w:rPr>
                    <w:rFonts w:ascii="Cambria Math" w:hAnsi="Cambria Math"/>
                    <w:b/>
                    <w:bCs/>
                    <w:i/>
                    <w:sz w:val="28"/>
                    <w:szCs w:val="28"/>
                  </w:rPr>
                </m:ctrlPr>
              </m:accPr>
              <m:e>
                <m:r>
                  <m:rPr>
                    <m:sty m:val="bi"/>
                  </m:rPr>
                  <w:rPr>
                    <w:rFonts w:ascii="Cambria Math" w:hAnsi="Cambria Math"/>
                    <w:sz w:val="28"/>
                    <w:szCs w:val="28"/>
                  </w:rPr>
                  <m:t>V</m:t>
                </m:r>
              </m:e>
            </m:acc>
          </m:e>
          <m:sub>
            <m:r>
              <m:rPr>
                <m:sty m:val="bi"/>
              </m:rPr>
              <w:rPr>
                <w:rFonts w:ascii="Cambria Math" w:hAnsi="Cambria Math"/>
                <w:sz w:val="28"/>
                <w:szCs w:val="28"/>
              </w:rPr>
              <m:t>PRED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5F7201">
        <w:rPr>
          <w:b/>
          <w:bCs/>
          <w:iCs/>
          <w:sz w:val="28"/>
          <w:szCs w:val="28"/>
        </w:rPr>
        <w:t xml:space="preserve"> and </w:t>
      </w:r>
      <m:oMath>
        <m:r>
          <m:rPr>
            <m:sty m:val="bi"/>
          </m:rPr>
          <w:rPr>
            <w:rFonts w:ascii="Cambria Math" w:hAnsi="Cambria Math"/>
            <w:sz w:val="28"/>
            <w:szCs w:val="28"/>
          </w:rPr>
          <m:t>Pn</m:t>
        </m:r>
        <m:sSub>
          <m:sSubPr>
            <m:ctrlPr>
              <w:rPr>
                <w:rFonts w:ascii="Cambria Math" w:hAnsi="Cambria Math"/>
                <w:b/>
                <w:bCs/>
                <w:i/>
                <w:i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m:t>
            </m:r>
          </m:sub>
        </m:sSub>
      </m:oMath>
    </w:p>
    <w:p w14:paraId="0139FA39" w14:textId="77777777" w:rsidR="005F7201" w:rsidRDefault="005F7201" w:rsidP="005F7201">
      <w:pPr>
        <w:spacing w:after="160" w:line="360" w:lineRule="auto"/>
        <w:rPr>
          <w:iCs/>
        </w:rPr>
      </w:pPr>
    </w:p>
    <w:p w14:paraId="17A3B20D" w14:textId="64B54844" w:rsidR="005F7201" w:rsidRPr="005F7201" w:rsidRDefault="005F7201" w:rsidP="005F7201">
      <w:pPr>
        <w:pStyle w:val="ListParagraph"/>
        <w:numPr>
          <w:ilvl w:val="0"/>
          <w:numId w:val="354"/>
        </w:numPr>
        <w:spacing w:after="160" w:line="360" w:lineRule="auto"/>
      </w:pPr>
      <w:r w:rsidRPr="005F7201">
        <w:rPr>
          <w:u w:val="single"/>
        </w:rPr>
        <w:t xml:space="preserve">Closing Market Prices for </w:t>
      </w:r>
      <m:oMath>
        <m:r>
          <w:rPr>
            <w:rFonts w:ascii="Cambria Math" w:hAnsi="Cambria Math"/>
            <w:u w:val="single"/>
          </w:rPr>
          <m:t>T+1B</m:t>
        </m:r>
      </m:oMath>
      <w:r w:rsidRPr="005F7201">
        <w:rPr>
          <w:iCs/>
          <w:u w:val="single"/>
        </w:rPr>
        <w:t xml:space="preserve"> Set</w:t>
      </w:r>
      <w:r w:rsidRPr="005F7201">
        <w:rPr>
          <w:iCs/>
        </w:rPr>
        <w:t xml:space="preserve">: By the end of the trading day, the closing market prices for </w:t>
      </w:r>
      <m:oMath>
        <m:r>
          <w:rPr>
            <w:rFonts w:ascii="Cambria Math" w:hAnsi="Cambria Math"/>
          </w:rPr>
          <m:t>T+1B</m:t>
        </m:r>
      </m:oMath>
      <w:r w:rsidRPr="005F7201">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r w:rsidRPr="005F7201">
        <w:rPr>
          <w:iCs/>
        </w:rPr>
        <w:t xml:space="preserve"> are known.</w:t>
      </w:r>
    </w:p>
    <w:p w14:paraId="697A9E10" w14:textId="4A4AAF0C" w:rsidR="005F7201" w:rsidRPr="000C1913" w:rsidRDefault="005F7201" w:rsidP="005F7201">
      <w:pPr>
        <w:pStyle w:val="ListParagraph"/>
        <w:numPr>
          <w:ilvl w:val="0"/>
          <w:numId w:val="354"/>
        </w:numPr>
        <w:spacing w:after="160" w:line="360" w:lineRule="auto"/>
      </w:pPr>
      <w:r>
        <w:rPr>
          <w:u w:val="single"/>
        </w:rPr>
        <w:t xml:space="preserve">Estimating how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5F7201">
        <w:rPr>
          <w:iCs/>
          <w:u w:val="single"/>
        </w:rPr>
        <w:t xml:space="preserve"> has Changed</w:t>
      </w:r>
      <w:r>
        <w:rPr>
          <w:iCs/>
        </w:rPr>
        <w:t xml:space="preserve">: Before proceeding to undertake the potentially expensive EOD valuation processes, one may estimate how much the SOD valuation </w:t>
      </w:r>
      <m:oMath>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oMath>
      <w:r>
        <w:rPr>
          <w:iCs/>
        </w:rPr>
        <w:t xml:space="preserve"> has changed.</w:t>
      </w:r>
    </w:p>
    <w:p w14:paraId="515B7F8C" w14:textId="77777777" w:rsidR="0042209F" w:rsidRPr="0042209F" w:rsidRDefault="000C1913" w:rsidP="005F7201">
      <w:pPr>
        <w:pStyle w:val="ListParagraph"/>
        <w:numPr>
          <w:ilvl w:val="0"/>
          <w:numId w:val="354"/>
        </w:numPr>
        <w:spacing w:after="160" w:line="360" w:lineRule="auto"/>
      </w:pP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sidRPr="000C1913">
        <w:rPr>
          <w:iCs/>
          <w:u w:val="single"/>
        </w:rPr>
        <w:t xml:space="preserve"> Resulting from </w:t>
      </w:r>
      <m:oMath>
        <m:r>
          <w:rPr>
            <w:rFonts w:ascii="Cambria Math" w:hAnsi="Cambria Math"/>
            <w:u w:val="single"/>
          </w:rPr>
          <m:t>∆s</m:t>
        </m:r>
      </m:oMath>
      <w:r w:rsidRPr="000C1913">
        <w:rPr>
          <w:iCs/>
          <w:u w:val="single"/>
        </w:rPr>
        <w:t xml:space="preserve"> Change</w:t>
      </w:r>
      <w:r>
        <w:rPr>
          <w:iCs/>
        </w:rPr>
        <w:t xml:space="preserve">: This is the risk PnL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and is the product of sensitivities computed from the SOD model and the measured market moves</w:t>
      </w:r>
    </w:p>
    <w:p w14:paraId="2B01DA03" w14:textId="77777777" w:rsidR="0042209F" w:rsidRPr="0042209F" w:rsidRDefault="0042209F" w:rsidP="0042209F">
      <w:pPr>
        <w:spacing w:after="160" w:line="360" w:lineRule="auto"/>
        <w:rPr>
          <w:iCs/>
          <w:u w:val="single"/>
        </w:rPr>
      </w:pPr>
    </w:p>
    <w:p w14:paraId="3A5BE9AC" w14:textId="0115629C" w:rsidR="000C1913" w:rsidRPr="0042209F" w:rsidRDefault="000C1913" w:rsidP="0042209F">
      <w:pPr>
        <w:pStyle w:val="ListParagraph"/>
        <w:spacing w:after="160" w:line="360" w:lineRule="auto"/>
        <w:ind w:left="360"/>
        <w:rPr>
          <w:iCs/>
        </w:rPr>
      </w:pPr>
      <m:oMathPara>
        <m:oMath>
          <m:r>
            <w:rPr>
              <w:rFonts w:ascii="Cambria Math" w:hAnsi="Cambria Math"/>
            </w:rPr>
            <m:t>∆s=s</m:t>
          </m:r>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m:oMathPara>
    </w:p>
    <w:p w14:paraId="14049113" w14:textId="77777777" w:rsidR="0042209F" w:rsidRPr="000C1913" w:rsidRDefault="0042209F" w:rsidP="0042209F">
      <w:pPr>
        <w:spacing w:after="160" w:line="360" w:lineRule="auto"/>
      </w:pPr>
    </w:p>
    <w:p w14:paraId="40D872AE" w14:textId="77777777" w:rsidR="0042209F" w:rsidRPr="0042209F" w:rsidRDefault="000C1913" w:rsidP="005F7201">
      <w:pPr>
        <w:pStyle w:val="ListParagraph"/>
        <w:numPr>
          <w:ilvl w:val="0"/>
          <w:numId w:val="354"/>
        </w:numPr>
        <w:spacing w:after="160" w:line="360" w:lineRule="auto"/>
      </w:pPr>
      <w:r w:rsidRPr="000C1913">
        <w:rPr>
          <w:iCs/>
          <w:u w:val="single"/>
        </w:rPr>
        <w:t xml:space="preserve">First-Order Prediction for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Pr>
          <w:iCs/>
        </w:rPr>
        <w:t>: Often, risk PnL is given by first-order variation, namely</w:t>
      </w:r>
    </w:p>
    <w:p w14:paraId="04EC4ED8" w14:textId="77777777" w:rsidR="0042209F" w:rsidRPr="0042209F" w:rsidRDefault="0042209F" w:rsidP="0042209F">
      <w:pPr>
        <w:spacing w:after="160" w:line="360" w:lineRule="auto"/>
        <w:rPr>
          <w:iCs/>
          <w:u w:val="single"/>
        </w:rPr>
      </w:pPr>
    </w:p>
    <w:p w14:paraId="1D214A8C" w14:textId="77777777" w:rsid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oMath>
      </m:oMathPara>
    </w:p>
    <w:p w14:paraId="1E4B2C4A" w14:textId="77777777" w:rsidR="0042209F" w:rsidRPr="0042209F" w:rsidRDefault="0042209F" w:rsidP="0042209F">
      <w:pPr>
        <w:spacing w:after="160" w:line="360" w:lineRule="auto"/>
        <w:rPr>
          <w:iCs/>
        </w:rPr>
      </w:pPr>
    </w:p>
    <w:p w14:paraId="1611CAE1" w14:textId="77777777" w:rsidR="0042209F" w:rsidRDefault="000C1913" w:rsidP="0042209F">
      <w:pPr>
        <w:pStyle w:val="ListParagraph"/>
        <w:spacing w:after="160" w:line="360" w:lineRule="auto"/>
        <w:ind w:left="360"/>
        <w:rPr>
          <w:iCs/>
        </w:rPr>
      </w:pPr>
      <w:r>
        <w:rPr>
          <w:iCs/>
        </w:rPr>
        <w:t>but can also be generated to higher order risks, for example</w:t>
      </w:r>
    </w:p>
    <w:p w14:paraId="0C6337D8" w14:textId="77777777" w:rsidR="0042209F" w:rsidRPr="0042209F" w:rsidRDefault="0042209F" w:rsidP="0042209F">
      <w:pPr>
        <w:spacing w:after="160" w:line="360" w:lineRule="auto"/>
        <w:rPr>
          <w:iCs/>
        </w:rPr>
      </w:pPr>
    </w:p>
    <w:p w14:paraId="482D9AB2" w14:textId="55620DD8" w:rsidR="000C1913" w:rsidRP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iCs/>
                </w:rPr>
              </m:ctrlPr>
            </m:naryPr>
            <m:sub>
              <m:r>
                <w:rPr>
                  <w:rFonts w:ascii="Cambria Math" w:hAnsi="Cambria Math"/>
                </w:rPr>
                <m:t>ij</m:t>
              </m:r>
            </m:sub>
            <m:sup/>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e>
          </m:nary>
        </m:oMath>
      </m:oMathPara>
    </w:p>
    <w:p w14:paraId="513A5792" w14:textId="77777777" w:rsidR="0042209F" w:rsidRPr="000C1913" w:rsidRDefault="0042209F" w:rsidP="0042209F">
      <w:pPr>
        <w:spacing w:after="160" w:line="360" w:lineRule="auto"/>
      </w:pPr>
    </w:p>
    <w:p w14:paraId="65806441" w14:textId="63590814" w:rsidR="000C1913" w:rsidRPr="00FB0D83" w:rsidRDefault="000C1913" w:rsidP="005F7201">
      <w:pPr>
        <w:pStyle w:val="ListParagraph"/>
        <w:numPr>
          <w:ilvl w:val="0"/>
          <w:numId w:val="354"/>
        </w:numPr>
        <w:spacing w:after="160" w:line="360" w:lineRule="auto"/>
      </w:pPr>
      <w:r>
        <w:rPr>
          <w:iCs/>
          <w:u w:val="single"/>
        </w:rPr>
        <w:lastRenderedPageBreak/>
        <w:t>Sensitivities Computed from SOD</w:t>
      </w:r>
      <w:r>
        <w:rPr>
          <w:iCs/>
        </w:rPr>
        <w:t xml:space="preserve">: In all cases, the sensitivities are computed from the SOD model. Note that the risk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denotes all sensitivity based predicted market moves, not just those from first-order delta risk.</w:t>
      </w:r>
    </w:p>
    <w:p w14:paraId="33DA41F7" w14:textId="77777777" w:rsidR="0042209F" w:rsidRPr="0042209F" w:rsidRDefault="00FB0D83" w:rsidP="005F7201">
      <w:pPr>
        <w:pStyle w:val="ListParagraph"/>
        <w:numPr>
          <w:ilvl w:val="0"/>
          <w:numId w:val="354"/>
        </w:numPr>
        <w:spacing w:after="160" w:line="360" w:lineRule="auto"/>
      </w:pPr>
      <w:r>
        <w:rPr>
          <w:iCs/>
          <w:u w:val="single"/>
        </w:rPr>
        <w:t xml:space="preserve">Risk based Predictive Valuation </w:t>
      </w:r>
      <m:oMath>
        <m:sSub>
          <m:sSubPr>
            <m:ctrlPr>
              <w:rPr>
                <w:rFonts w:ascii="Cambria Math" w:hAnsi="Cambria Math"/>
                <w:i/>
                <w:iCs/>
                <w:u w:val="single"/>
              </w:rPr>
            </m:ctrlPr>
          </m:sSubPr>
          <m:e>
            <m:acc>
              <m:accPr>
                <m:chr m:val="̃"/>
                <m:ctrlPr>
                  <w:rPr>
                    <w:rFonts w:ascii="Cambria Math" w:hAnsi="Cambria Math"/>
                    <w:i/>
                    <w:iCs/>
                    <w:u w:val="single"/>
                  </w:rPr>
                </m:ctrlPr>
              </m:accPr>
              <m:e>
                <m:r>
                  <w:rPr>
                    <w:rFonts w:ascii="Cambria Math" w:hAnsi="Cambria Math"/>
                    <w:u w:val="single"/>
                  </w:rPr>
                  <m:t>V</m:t>
                </m:r>
              </m:e>
            </m:acc>
          </m:e>
          <m:sub>
            <m:r>
              <w:rPr>
                <w:rFonts w:ascii="Cambria Math" w:hAnsi="Cambria Math"/>
                <w:u w:val="single"/>
              </w:rPr>
              <m:t>PRED</m:t>
            </m:r>
          </m:sub>
        </m:sSub>
      </m:oMath>
      <w:r>
        <w:rPr>
          <w:iCs/>
        </w:rPr>
        <w:t xml:space="preserve">: Note that one may now also compute a risk-based </w:t>
      </w:r>
      <w:r>
        <w:rPr>
          <w:i/>
        </w:rPr>
        <w:t>predictive</w:t>
      </w:r>
      <w:r>
        <w:rPr>
          <w:iCs/>
        </w:rPr>
        <w:t xml:space="preserve"> valuation</w:t>
      </w:r>
    </w:p>
    <w:p w14:paraId="3ACF800E" w14:textId="77777777" w:rsidR="0042209F" w:rsidRPr="0042209F" w:rsidRDefault="0042209F" w:rsidP="0042209F">
      <w:pPr>
        <w:spacing w:after="160" w:line="360" w:lineRule="auto"/>
        <w:rPr>
          <w:iCs/>
          <w:u w:val="single"/>
        </w:rPr>
      </w:pPr>
    </w:p>
    <w:p w14:paraId="74D8672D" w14:textId="77777777" w:rsidR="0042209F" w:rsidRDefault="00000000" w:rsidP="0042209F">
      <w:pPr>
        <w:pStyle w:val="ListParagraph"/>
        <w:spacing w:after="160" w:line="360" w:lineRule="auto"/>
        <w:ind w:left="360"/>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V</m:t>
                  </m:r>
                </m:e>
              </m:acc>
            </m:e>
            <m:sub>
              <m:r>
                <w:rPr>
                  <w:rFonts w:ascii="Cambria Math" w:hAnsi="Cambria Math"/>
                </w:rPr>
                <m:t>PRED</m:t>
              </m:r>
            </m:sub>
          </m:sSub>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m:oMathPara>
    </w:p>
    <w:p w14:paraId="3673A637" w14:textId="77777777" w:rsidR="0042209F" w:rsidRPr="0042209F" w:rsidRDefault="0042209F" w:rsidP="0042209F">
      <w:pPr>
        <w:spacing w:after="160" w:line="360" w:lineRule="auto"/>
        <w:rPr>
          <w:iCs/>
        </w:rPr>
      </w:pPr>
    </w:p>
    <w:p w14:paraId="5F853F7C" w14:textId="77777777" w:rsidR="0042209F" w:rsidRDefault="00FB0D83" w:rsidP="0042209F">
      <w:pPr>
        <w:pStyle w:val="ListParagraph"/>
        <w:spacing w:after="160" w:line="360" w:lineRule="auto"/>
        <w:ind w:left="360"/>
        <w:rPr>
          <w:iCs/>
        </w:rPr>
      </w:pPr>
      <w:r>
        <w:rPr>
          <w:iCs/>
        </w:rPr>
        <w:t xml:space="preserve">but note that this is purely an </w:t>
      </w:r>
      <w:r>
        <w:rPr>
          <w:i/>
        </w:rPr>
        <w:t>estimated</w:t>
      </w:r>
      <w:r>
        <w:rPr>
          <w:iCs/>
        </w:rPr>
        <w:t xml:space="preserve"> valuation and is not a full valuation in the sense of</w:t>
      </w:r>
    </w:p>
    <w:p w14:paraId="013A35B1" w14:textId="77777777" w:rsidR="0042209F" w:rsidRPr="0042209F" w:rsidRDefault="0042209F" w:rsidP="0042209F">
      <w:pPr>
        <w:spacing w:after="160" w:line="360" w:lineRule="auto"/>
        <w:rPr>
          <w:iCs/>
        </w:rPr>
      </w:pPr>
    </w:p>
    <w:p w14:paraId="3BC1BCBC" w14:textId="312A73BC" w:rsidR="00FB0D83" w:rsidRPr="0042209F" w:rsidRDefault="00FB0D83" w:rsidP="0042209F">
      <w:pPr>
        <w:pStyle w:val="ListParagraph"/>
        <w:spacing w:after="160" w:line="360" w:lineRule="auto"/>
        <w:ind w:left="360"/>
        <w:rPr>
          <w:iCs/>
        </w:rPr>
      </w:pPr>
      <m:oMathPara>
        <m:oMath>
          <m:r>
            <w:rPr>
              <w:rFonts w:ascii="Cambria Math" w:hAnsi="Cambria Math"/>
            </w:rPr>
            <m:t>V=V</m:t>
          </m:r>
          <m:d>
            <m:dPr>
              <m:ctrlPr>
                <w:rPr>
                  <w:rFonts w:ascii="Cambria Math" w:hAnsi="Cambria Math"/>
                  <w:i/>
                  <w:iCs/>
                </w:rPr>
              </m:ctrlPr>
            </m:dPr>
            <m:e>
              <m:r>
                <w:rPr>
                  <w:rFonts w:ascii="Cambria Math" w:hAnsi="Cambria Math"/>
                </w:rPr>
                <m:t>t, 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iCs/>
                    </w:rPr>
                  </m:ctrlPr>
                </m:dPr>
                <m:e>
                  <m:r>
                    <w:rPr>
                      <w:rFonts w:ascii="Cambria Math" w:hAnsi="Cambria Math"/>
                    </w:rPr>
                    <m:t>t</m:t>
                  </m:r>
                </m:e>
              </m:d>
              <m:r>
                <w:rPr>
                  <w:rFonts w:ascii="Cambria Math" w:hAnsi="Cambria Math"/>
                </w:rPr>
                <m:t>, Π</m:t>
              </m:r>
              <m:d>
                <m:dPr>
                  <m:ctrlPr>
                    <w:rPr>
                      <w:rFonts w:ascii="Cambria Math" w:hAnsi="Cambria Math"/>
                      <w:i/>
                      <w:iCs/>
                    </w:rPr>
                  </m:ctrlPr>
                </m:dPr>
                <m:e>
                  <m:r>
                    <w:rPr>
                      <w:rFonts w:ascii="Cambria Math" w:hAnsi="Cambria Math"/>
                    </w:rPr>
                    <m:t>t</m:t>
                  </m:r>
                </m:e>
              </m:d>
            </m:e>
          </m:d>
        </m:oMath>
      </m:oMathPara>
    </w:p>
    <w:p w14:paraId="4C7207E6" w14:textId="77777777" w:rsidR="0042209F" w:rsidRPr="00FB0D83" w:rsidRDefault="0042209F" w:rsidP="0042209F">
      <w:pPr>
        <w:spacing w:after="160" w:line="360" w:lineRule="auto"/>
      </w:pPr>
    </w:p>
    <w:p w14:paraId="28A0E598" w14:textId="6E9393D2" w:rsidR="00FB0D83" w:rsidRPr="00FB0D83" w:rsidRDefault="00FB0D83" w:rsidP="005F7201">
      <w:pPr>
        <w:pStyle w:val="ListParagraph"/>
        <w:numPr>
          <w:ilvl w:val="0"/>
          <w:numId w:val="354"/>
        </w:numPr>
        <w:spacing w:after="160" w:line="360" w:lineRule="auto"/>
      </w:pPr>
      <w:r>
        <w:rPr>
          <w:iCs/>
          <w:u w:val="single"/>
        </w:rPr>
        <w:t xml:space="preserve">Awareness of Market Data after </w:t>
      </w:r>
      <m:oMath>
        <m:r>
          <w:rPr>
            <w:rFonts w:ascii="Cambria Math" w:hAnsi="Cambria Math"/>
            <w:u w:val="single"/>
          </w:rPr>
          <m:t>T</m:t>
        </m:r>
      </m:oMath>
      <w:r>
        <w:rPr>
          <w:iCs/>
        </w:rPr>
        <w:t xml:space="preserve">: Note that this step only depends on knowing the market calibration set at any time after the generation of the SOD model, so it can be applied at any point throughout a trading day to estimate the change in the SOD valuation for a given </w:t>
      </w:r>
      <w:r>
        <w:rPr>
          <w:i/>
        </w:rPr>
        <w:t>snapshot</w:t>
      </w:r>
      <w:r>
        <w:rPr>
          <w:iCs/>
        </w:rPr>
        <w:t xml:space="preserve"> of trading market data.</w:t>
      </w:r>
    </w:p>
    <w:p w14:paraId="03D6550C" w14:textId="382CB663" w:rsidR="00FB0D83" w:rsidRDefault="00FB0D83" w:rsidP="005F7201">
      <w:pPr>
        <w:pStyle w:val="ListParagraph"/>
        <w:numPr>
          <w:ilvl w:val="0"/>
          <w:numId w:val="354"/>
        </w:numPr>
        <w:spacing w:after="160" w:line="360" w:lineRule="auto"/>
      </w:pPr>
      <w:r>
        <w:rPr>
          <w:iCs/>
          <w:u w:val="single"/>
        </w:rPr>
        <w:t>EOD Information Update</w:t>
      </w:r>
      <w:r w:rsidRPr="00FB0D83">
        <w:t>:</w:t>
      </w:r>
      <w:r>
        <w:t xml:space="preserve"> By the end of the trading day, however, three new sets of information are available.</w:t>
      </w:r>
    </w:p>
    <w:p w14:paraId="0C9EC72D" w14:textId="3B13BF98" w:rsidR="001304A7" w:rsidRPr="001304A7" w:rsidRDefault="001304A7" w:rsidP="005F7201">
      <w:pPr>
        <w:pStyle w:val="ListParagraph"/>
        <w:numPr>
          <w:ilvl w:val="0"/>
          <w:numId w:val="354"/>
        </w:numPr>
        <w:spacing w:after="160" w:line="360" w:lineRule="auto"/>
      </w:pPr>
      <w:r>
        <w:rPr>
          <w:iCs/>
          <w:u w:val="single"/>
        </w:rPr>
        <w:t>New Market Closing Prices</w:t>
      </w:r>
      <w:r w:rsidRPr="001304A7">
        <w:t>:</w:t>
      </w:r>
      <w:r>
        <w:t xml:space="preserve"> For the </w:t>
      </w:r>
      <m:oMath>
        <m:r>
          <w:rPr>
            <w:rFonts w:ascii="Cambria Math" w:hAnsi="Cambria Math"/>
          </w:rPr>
          <m:t>T+1B</m:t>
        </m:r>
      </m:oMath>
      <w:r>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p>
    <w:p w14:paraId="150005E2" w14:textId="77777777" w:rsidR="0042209F" w:rsidRPr="0042209F" w:rsidRDefault="001304A7" w:rsidP="005F7201">
      <w:pPr>
        <w:pStyle w:val="ListParagraph"/>
        <w:numPr>
          <w:ilvl w:val="0"/>
          <w:numId w:val="354"/>
        </w:numPr>
        <w:spacing w:after="160" w:line="360" w:lineRule="auto"/>
      </w:pPr>
      <w:r>
        <w:rPr>
          <w:iCs/>
          <w:u w:val="single"/>
        </w:rPr>
        <w:t>Changes to the Trading Portfolio</w:t>
      </w:r>
      <w:r>
        <w:rPr>
          <w:iCs/>
        </w:rPr>
        <w:t>:</w:t>
      </w:r>
    </w:p>
    <w:p w14:paraId="229E7E8A" w14:textId="77777777" w:rsidR="0042209F" w:rsidRPr="0042209F" w:rsidRDefault="0042209F" w:rsidP="0042209F">
      <w:pPr>
        <w:spacing w:after="160" w:line="360" w:lineRule="auto"/>
        <w:rPr>
          <w:iCs/>
          <w:u w:val="single"/>
        </w:rPr>
      </w:pPr>
    </w:p>
    <w:p w14:paraId="3545A955" w14:textId="35694056" w:rsidR="001304A7" w:rsidRPr="0042209F" w:rsidRDefault="001304A7" w:rsidP="0042209F">
      <w:pPr>
        <w:pStyle w:val="ListParagraph"/>
        <w:spacing w:after="160" w:line="360" w:lineRule="auto"/>
        <w:ind w:left="360"/>
        <w:rPr>
          <w:iCs/>
        </w:rPr>
      </w:pPr>
      <m:oMathPara>
        <m:oMath>
          <m:r>
            <w:rPr>
              <w:rFonts w:ascii="Cambria Math" w:hAnsi="Cambria Math"/>
            </w:rPr>
            <m:t>Π</m:t>
          </m:r>
          <m:d>
            <m:dPr>
              <m:ctrlPr>
                <w:rPr>
                  <w:rFonts w:ascii="Cambria Math" w:hAnsi="Cambria Math"/>
                  <w:i/>
                  <w:iCs/>
                </w:rPr>
              </m:ctrlPr>
            </m:dPr>
            <m:e>
              <m:r>
                <w:rPr>
                  <w:rFonts w:ascii="Cambria Math" w:hAnsi="Cambria Math"/>
                </w:rPr>
                <m:t>T+1B</m:t>
              </m:r>
            </m:e>
          </m:d>
          <m:r>
            <w:rPr>
              <w:rFonts w:ascii="Cambria Math" w:hAnsi="Cambria Math"/>
            </w:rPr>
            <m:t>=Π</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NEW</m:t>
              </m:r>
            </m:sub>
          </m:sSub>
          <m:d>
            <m:dPr>
              <m:ctrlPr>
                <w:rPr>
                  <w:rFonts w:ascii="Cambria Math" w:hAnsi="Cambria Math"/>
                  <w:i/>
                  <w:iCs/>
                </w:rPr>
              </m:ctrlPr>
            </m:dPr>
            <m:e>
              <m:r>
                <w:rPr>
                  <w:rFonts w:ascii="Cambria Math" w:hAnsi="Cambria Math"/>
                </w:rPr>
                <m:t>T+1B</m:t>
              </m:r>
            </m:e>
          </m:d>
        </m:oMath>
      </m:oMathPara>
    </w:p>
    <w:p w14:paraId="27CB5247" w14:textId="77777777" w:rsidR="0042209F" w:rsidRPr="001304A7" w:rsidRDefault="0042209F" w:rsidP="0042209F">
      <w:pPr>
        <w:spacing w:after="160" w:line="360" w:lineRule="auto"/>
      </w:pPr>
    </w:p>
    <w:p w14:paraId="436494FE" w14:textId="6F0A163E" w:rsidR="001304A7" w:rsidRPr="00775B98" w:rsidRDefault="001304A7" w:rsidP="005F7201">
      <w:pPr>
        <w:pStyle w:val="ListParagraph"/>
        <w:numPr>
          <w:ilvl w:val="0"/>
          <w:numId w:val="354"/>
        </w:numPr>
        <w:spacing w:after="160" w:line="360" w:lineRule="auto"/>
      </w:pPr>
      <w:r>
        <w:rPr>
          <w:iCs/>
          <w:u w:val="single"/>
        </w:rPr>
        <w:t>New Market Closing Fixings</w:t>
      </w:r>
      <w:r>
        <w:rPr>
          <w:iCs/>
        </w:rPr>
        <w:t xml:space="preserve">: </w:t>
      </w:r>
      <m:oMath>
        <m:r>
          <w:rPr>
            <w:rFonts w:ascii="Cambria Math" w:hAnsi="Cambria Math"/>
          </w:rPr>
          <m:t>Fix</m:t>
        </m:r>
        <m:d>
          <m:dPr>
            <m:ctrlPr>
              <w:rPr>
                <w:rFonts w:ascii="Cambria Math" w:hAnsi="Cambria Math"/>
                <w:i/>
                <w:iCs/>
              </w:rPr>
            </m:ctrlPr>
          </m:dPr>
          <m:e>
            <m:r>
              <w:rPr>
                <w:rFonts w:ascii="Cambria Math" w:hAnsi="Cambria Math"/>
              </w:rPr>
              <m:t>T+1B</m:t>
            </m:r>
          </m:e>
        </m:d>
      </m:oMath>
    </w:p>
    <w:p w14:paraId="478D1130" w14:textId="793E9375" w:rsidR="00775B98" w:rsidRPr="00775B98" w:rsidRDefault="00775B98" w:rsidP="005F7201">
      <w:pPr>
        <w:pStyle w:val="ListParagraph"/>
        <w:numPr>
          <w:ilvl w:val="0"/>
          <w:numId w:val="354"/>
        </w:numPr>
        <w:spacing w:after="160" w:line="360" w:lineRule="auto"/>
      </w:pPr>
      <w:r>
        <w:rPr>
          <w:iCs/>
          <w:u w:val="single"/>
        </w:rPr>
        <w:t>Corresponding EOD Valuations</w:t>
      </w:r>
      <w:r>
        <w:rPr>
          <w:iCs/>
        </w:rPr>
        <w:t>: In order to attribute each of these new data separately, three new EOD processes need to be defined.</w:t>
      </w:r>
    </w:p>
    <w:p w14:paraId="0F45C26F" w14:textId="73B2B31C" w:rsidR="00775B98" w:rsidRPr="00775B98" w:rsidRDefault="00775B98" w:rsidP="005F7201">
      <w:pPr>
        <w:pStyle w:val="ListParagraph"/>
        <w:numPr>
          <w:ilvl w:val="0"/>
          <w:numId w:val="354"/>
        </w:numPr>
        <w:spacing w:after="160" w:line="360" w:lineRule="auto"/>
      </w:pPr>
      <w:r>
        <w:rPr>
          <w:iCs/>
          <w:u w:val="single"/>
        </w:rPr>
        <w:lastRenderedPageBreak/>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#1</w:t>
      </w:r>
      <w:r>
        <w:rPr>
          <w:iCs/>
        </w:rPr>
        <w:t xml:space="preserve">: First, one wishes to calculate the updated value of the existing portfolio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against a mode</w:t>
      </w:r>
      <w:r w:rsidR="00D35285">
        <w:rPr>
          <w:iCs/>
        </w:rPr>
        <w:t>l</w:t>
      </w:r>
      <w:r>
        <w:rPr>
          <w:iCs/>
        </w:rPr>
        <w:t xml:space="preserve"> built by using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only and not applying new EOD fixings not any new portfolio elements.</w:t>
      </w:r>
    </w:p>
    <w:p w14:paraId="53666833" w14:textId="7980BBCB" w:rsidR="00775B98" w:rsidRPr="00836170" w:rsidRDefault="00775B98"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2</w:t>
      </w:r>
      <w:r>
        <w:rPr>
          <w:iCs/>
        </w:rPr>
        <w:t xml:space="preserve">: One therefore builds a new model, EOD-only, against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and uses this to value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This is the valuation </w:t>
      </w:r>
      <m:oMath>
        <m:sSub>
          <m:sSubPr>
            <m:ctrlPr>
              <w:rPr>
                <w:rFonts w:ascii="Cambria Math" w:hAnsi="Cambria Math"/>
                <w:i/>
                <w:iCs/>
              </w:rPr>
            </m:ctrlPr>
          </m:sSubPr>
          <m:e>
            <m:r>
              <w:rPr>
                <w:rFonts w:ascii="Cambria Math" w:hAnsi="Cambria Math"/>
              </w:rPr>
              <m:t>V</m:t>
            </m:r>
          </m:e>
          <m:sub>
            <m:r>
              <w:rPr>
                <w:rFonts w:ascii="Cambria Math" w:hAnsi="Cambria Math"/>
              </w:rPr>
              <m:t>EOD-Only</m:t>
            </m:r>
          </m:sub>
        </m:sSub>
        <m:d>
          <m:dPr>
            <m:ctrlPr>
              <w:rPr>
                <w:rFonts w:ascii="Cambria Math" w:hAnsi="Cambria Math"/>
                <w:i/>
                <w:iCs/>
              </w:rPr>
            </m:ctrlPr>
          </m:dPr>
          <m:e>
            <m:r>
              <w:rPr>
                <w:rFonts w:ascii="Cambria Math" w:hAnsi="Cambria Math"/>
              </w:rPr>
              <m:t>T+1B</m:t>
            </m:r>
          </m:e>
        </m:d>
      </m:oMath>
      <w:r>
        <w:rPr>
          <w:iCs/>
        </w:rPr>
        <w:t>.</w:t>
      </w:r>
    </w:p>
    <w:p w14:paraId="057DAD87" w14:textId="75FEEF6D"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#1</w:t>
      </w:r>
      <w:r>
        <w:rPr>
          <w:iCs/>
        </w:rPr>
        <w:t>: All new trades, unwinds, up-sizing, etc. are ring-fenced so that their contribution to the PnL can be accounted for separately.</w:t>
      </w:r>
    </w:p>
    <w:p w14:paraId="6CFAB717" w14:textId="556E2378"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w:t>
      </w:r>
      <w:r>
        <w:rPr>
          <w:iCs/>
          <w:u w:val="single"/>
        </w:rPr>
        <w:t>2</w:t>
      </w:r>
      <w:r>
        <w:rPr>
          <w:iCs/>
        </w:rPr>
        <w:t xml:space="preserve">: This contribution is made by creating the </w:t>
      </w:r>
      <m:oMath>
        <m:sSub>
          <m:sSubPr>
            <m:ctrlPr>
              <w:rPr>
                <w:rFonts w:ascii="Cambria Math" w:hAnsi="Cambria Math"/>
                <w:i/>
                <w:iCs/>
              </w:rPr>
            </m:ctrlPr>
          </m:sSubPr>
          <m:e>
            <m:r>
              <w:rPr>
                <w:rFonts w:ascii="Cambria Math" w:hAnsi="Cambria Math"/>
              </w:rPr>
              <m:t>V</m:t>
            </m:r>
          </m:e>
          <m:sub>
            <m:r>
              <w:rPr>
                <w:rFonts w:ascii="Cambria Math" w:hAnsi="Cambria Math"/>
              </w:rPr>
              <m:t>EOD-Π</m:t>
            </m:r>
          </m:sub>
        </m:sSub>
        <m:d>
          <m:dPr>
            <m:ctrlPr>
              <w:rPr>
                <w:rFonts w:ascii="Cambria Math" w:hAnsi="Cambria Math"/>
                <w:i/>
                <w:iCs/>
              </w:rPr>
            </m:ctrlPr>
          </m:dPr>
          <m:e>
            <m:r>
              <w:rPr>
                <w:rFonts w:ascii="Cambria Math" w:hAnsi="Cambria Math"/>
              </w:rPr>
              <m:t>T+1B</m:t>
            </m:r>
          </m:e>
        </m:d>
      </m:oMath>
      <w:r>
        <w:rPr>
          <w:iCs/>
        </w:rPr>
        <w:t xml:space="preserve"> valuation, which uses the model EOD-only, and is applied to the new portfolio </w:t>
      </w:r>
      <m:oMath>
        <m:r>
          <w:rPr>
            <w:rFonts w:ascii="Cambria Math" w:hAnsi="Cambria Math"/>
          </w:rPr>
          <m:t>Π</m:t>
        </m:r>
        <m:d>
          <m:dPr>
            <m:ctrlPr>
              <w:rPr>
                <w:rFonts w:ascii="Cambria Math" w:hAnsi="Cambria Math"/>
                <w:i/>
                <w:iCs/>
              </w:rPr>
            </m:ctrlPr>
          </m:dPr>
          <m:e>
            <m:r>
              <w:rPr>
                <w:rFonts w:ascii="Cambria Math" w:hAnsi="Cambria Math"/>
              </w:rPr>
              <m:t>T+1B</m:t>
            </m:r>
          </m:e>
        </m:d>
      </m:oMath>
      <w:r>
        <w:rPr>
          <w:iCs/>
        </w:rPr>
        <w:t>.</w:t>
      </w:r>
    </w:p>
    <w:p w14:paraId="3EAAD20D" w14:textId="3E89942F" w:rsidR="00836170" w:rsidRPr="0042209F"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At the end of </w:t>
      </w:r>
      <m:oMath>
        <m:r>
          <w:rPr>
            <w:rFonts w:ascii="Cambria Math" w:hAnsi="Cambria Math"/>
          </w:rPr>
          <m:t>T+1B</m:t>
        </m:r>
      </m:oMath>
      <w:r>
        <w:rPr>
          <w:iCs/>
        </w:rPr>
        <w:t xml:space="preserve"> all fixings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available for valuation and they are used to over-write – and complement – the synthetic fixings used previously.</w:t>
      </w:r>
    </w:p>
    <w:p w14:paraId="07D24017" w14:textId="73437158" w:rsidR="0042209F" w:rsidRPr="0042209F" w:rsidRDefault="0042209F"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The final model </w:t>
      </w:r>
      <m:oMath>
        <m:r>
          <w:rPr>
            <w:rFonts w:ascii="Cambria Math" w:hAnsi="Cambria Math"/>
          </w:rPr>
          <m:t>EOD</m:t>
        </m:r>
        <m:d>
          <m:dPr>
            <m:ctrlPr>
              <w:rPr>
                <w:rFonts w:ascii="Cambria Math" w:hAnsi="Cambria Math"/>
                <w:i/>
                <w:iCs/>
              </w:rPr>
            </m:ctrlPr>
          </m:dPr>
          <m:e>
            <m:r>
              <w:rPr>
                <w:rFonts w:ascii="Cambria Math" w:hAnsi="Cambria Math"/>
              </w:rPr>
              <m:t>T+1B</m:t>
            </m:r>
          </m:e>
        </m:d>
      </m:oMath>
      <w:r>
        <w:rPr>
          <w:iCs/>
        </w:rPr>
        <w:t xml:space="preserve"> is built against these fixings and the valuation </w:t>
      </w:r>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oMath>
      <w:r>
        <w:rPr>
          <w:iCs/>
        </w:rPr>
        <w:t xml:space="preserve"> is evaluated against them. This is the final valuation which completes the EOD </w:t>
      </w:r>
      <m:oMath>
        <m:r>
          <w:rPr>
            <w:rFonts w:ascii="Cambria Math" w:hAnsi="Cambria Math"/>
          </w:rPr>
          <m:t>T+1B</m:t>
        </m:r>
      </m:oMath>
      <w:r>
        <w:rPr>
          <w:iCs/>
        </w:rPr>
        <w:t xml:space="preserve"> process.</w:t>
      </w:r>
    </w:p>
    <w:p w14:paraId="6E378840" w14:textId="77777777" w:rsidR="0042209F" w:rsidRDefault="0042209F" w:rsidP="0042209F">
      <w:pPr>
        <w:spacing w:after="160" w:line="360" w:lineRule="auto"/>
      </w:pPr>
    </w:p>
    <w:p w14:paraId="7712DF8E" w14:textId="77777777" w:rsidR="0042209F" w:rsidRDefault="0042209F" w:rsidP="0042209F">
      <w:pPr>
        <w:spacing w:after="160" w:line="360" w:lineRule="auto"/>
      </w:pPr>
    </w:p>
    <w:p w14:paraId="5C23E78A" w14:textId="436C760A" w:rsidR="0042209F" w:rsidRPr="0042209F" w:rsidRDefault="0042209F" w:rsidP="0042209F">
      <w:pPr>
        <w:spacing w:after="160" w:line="360" w:lineRule="auto"/>
        <w:rPr>
          <w:b/>
          <w:bCs/>
          <w:sz w:val="28"/>
          <w:szCs w:val="28"/>
        </w:rPr>
      </w:pPr>
      <w:r w:rsidRPr="0042209F">
        <w:rPr>
          <w:b/>
          <w:bCs/>
          <w:sz w:val="28"/>
          <w:szCs w:val="28"/>
        </w:rPr>
        <w:t>Theta Breakdown</w:t>
      </w:r>
    </w:p>
    <w:p w14:paraId="1FB1F909" w14:textId="77777777" w:rsidR="0042209F" w:rsidRDefault="0042209F" w:rsidP="0042209F">
      <w:pPr>
        <w:spacing w:after="160" w:line="360" w:lineRule="auto"/>
      </w:pPr>
    </w:p>
    <w:p w14:paraId="13E52AD4" w14:textId="39D02137" w:rsidR="0042209F" w:rsidRPr="0042209F" w:rsidRDefault="0042209F" w:rsidP="0042209F">
      <w:pPr>
        <w:pStyle w:val="ListParagraph"/>
        <w:numPr>
          <w:ilvl w:val="0"/>
          <w:numId w:val="355"/>
        </w:numPr>
        <w:spacing w:after="160" w:line="360" w:lineRule="auto"/>
      </w:pPr>
      <w:r w:rsidRPr="0042209F">
        <w:rPr>
          <w:u w:val="single"/>
        </w:rPr>
        <w:t>Metric Unaffected by Cashflow Swings</w:t>
      </w:r>
      <w:r>
        <w:t xml:space="preserve">: One is interested in defining and decomposing a PnL theta metric which is not affected by large swings owing to individual product cashflow payment at </w:t>
      </w:r>
      <m:oMath>
        <m:r>
          <w:rPr>
            <w:rFonts w:ascii="Cambria Math" w:hAnsi="Cambria Math"/>
          </w:rPr>
          <m:t>t</m:t>
        </m:r>
      </m:oMath>
      <w:r w:rsidRPr="0042209F">
        <w:rPr>
          <w:iCs/>
        </w:rPr>
        <w:t xml:space="preserve">, </w:t>
      </w:r>
      <m:oMath>
        <m:r>
          <w:rPr>
            <w:rFonts w:ascii="Cambria Math" w:hAnsi="Cambria Math"/>
          </w:rPr>
          <m:t>t+1B</m:t>
        </m:r>
      </m:oMath>
      <w:r w:rsidRPr="0042209F">
        <w:rPr>
          <w:iCs/>
        </w:rPr>
        <w:t xml:space="preserve">, or any future cashflows strictly after </w:t>
      </w:r>
      <m:oMath>
        <m:r>
          <w:rPr>
            <w:rFonts w:ascii="Cambria Math" w:hAnsi="Cambria Math"/>
          </w:rPr>
          <m:t>t+1B</m:t>
        </m:r>
      </m:oMath>
      <w:r w:rsidRPr="0042209F">
        <w:rPr>
          <w:iCs/>
        </w:rPr>
        <w:t>.</w:t>
      </w:r>
    </w:p>
    <w:p w14:paraId="74A73DE4" w14:textId="4E3F3990" w:rsidR="0042209F" w:rsidRDefault="0042209F" w:rsidP="0042209F">
      <w:pPr>
        <w:pStyle w:val="ListParagraph"/>
        <w:numPr>
          <w:ilvl w:val="0"/>
          <w:numId w:val="355"/>
        </w:numPr>
        <w:spacing w:after="160" w:line="360" w:lineRule="auto"/>
      </w:pPr>
      <w:r>
        <w:rPr>
          <w:u w:val="single"/>
        </w:rPr>
        <w:t>Valuation of a Risk Measure</w:t>
      </w:r>
      <w:r w:rsidRPr="0042209F">
        <w:t>:</w:t>
      </w:r>
      <w:r>
        <w:t xml:space="preserve"> One has the following notation. Let </w:t>
      </w:r>
      <m:oMath>
        <m:sSub>
          <m:sSubPr>
            <m:ctrlPr>
              <w:rPr>
                <w:rFonts w:ascii="Cambria Math" w:hAnsi="Cambria Math"/>
                <w:i/>
                <w:iCs/>
              </w:rPr>
            </m:ctrlPr>
          </m:sSubPr>
          <m:e>
            <m:r>
              <w:rPr>
                <w:rFonts w:ascii="Cambria Math" w:hAnsi="Cambria Math"/>
              </w:rPr>
              <m:t>X</m:t>
            </m:r>
          </m:e>
          <m:sub>
            <m:r>
              <w:rPr>
                <w:rFonts w:ascii="Cambria Math" w:hAnsi="Cambria Math"/>
              </w:rPr>
              <m:t>t, m</m:t>
            </m:r>
          </m:sub>
        </m:sSub>
      </m:oMath>
      <w:r>
        <w:rPr>
          <w:iCs/>
        </w:rPr>
        <w:t xml:space="preserve"> represent the valuation of a risk measure </w:t>
      </w:r>
      <m:oMath>
        <m:r>
          <w:rPr>
            <w:rFonts w:ascii="Cambria Math" w:hAnsi="Cambria Math"/>
          </w:rPr>
          <m:t>X</m:t>
        </m:r>
      </m:oMath>
      <w:r>
        <w:rPr>
          <w:iCs/>
        </w:rPr>
        <w:t xml:space="preserve"> on the portfolio </w:t>
      </w:r>
      <m:oMath>
        <m:r>
          <w:rPr>
            <w:rFonts w:ascii="Cambria Math" w:hAnsi="Cambria Math"/>
          </w:rPr>
          <m:t>Π</m:t>
        </m:r>
      </m:oMath>
      <w:r>
        <w:t xml:space="preserve"> and calculated using a model </w:t>
      </w:r>
      <m:oMath>
        <m:r>
          <w:rPr>
            <w:rFonts w:ascii="Cambria Math" w:hAnsi="Cambria Math"/>
          </w:rPr>
          <m:t>m</m:t>
        </m:r>
      </m:oMath>
      <w:r>
        <w:t xml:space="preserve"> at time </w:t>
      </w:r>
      <m:oMath>
        <m:r>
          <w:rPr>
            <w:rFonts w:ascii="Cambria Math" w:hAnsi="Cambria Math"/>
          </w:rPr>
          <m:t>t</m:t>
        </m:r>
      </m:oMath>
      <w:r>
        <w:t>.</w:t>
      </w:r>
    </w:p>
    <w:p w14:paraId="04E9693C" w14:textId="77777777" w:rsidR="00FF1B8D" w:rsidRDefault="00D65F32" w:rsidP="0042209F">
      <w:pPr>
        <w:pStyle w:val="ListParagraph"/>
        <w:numPr>
          <w:ilvl w:val="0"/>
          <w:numId w:val="355"/>
        </w:numPr>
        <w:spacing w:after="160" w:line="360" w:lineRule="auto"/>
      </w:pPr>
      <m:oMath>
        <m:r>
          <w:rPr>
            <w:rFonts w:ascii="Cambria Math" w:hAnsi="Cambria Math"/>
            <w:u w:val="single"/>
          </w:rPr>
          <m:t>t</m:t>
        </m:r>
      </m:oMath>
      <w:r w:rsidRPr="00D65F32">
        <w:rPr>
          <w:u w:val="single"/>
        </w:rPr>
        <w:t xml:space="preserve"> Cashflow Payment to </w:t>
      </w:r>
      <m:oMath>
        <m:r>
          <w:rPr>
            <w:rFonts w:ascii="Cambria Math" w:hAnsi="Cambria Math"/>
            <w:u w:val="single"/>
          </w:rPr>
          <m:t>s&gt;t</m:t>
        </m:r>
      </m:oMath>
      <w:r>
        <w:t xml:space="preserve">: Let </w:t>
      </w:r>
      <m:oMath>
        <m:sSub>
          <m:sSubPr>
            <m:ctrlPr>
              <w:rPr>
                <w:rFonts w:ascii="Cambria Math" w:hAnsi="Cambria Math"/>
                <w:i/>
              </w:rPr>
            </m:ctrlPr>
          </m:sSubPr>
          <m:e>
            <m:r>
              <w:rPr>
                <w:rFonts w:ascii="Cambria Math" w:hAnsi="Cambria Math"/>
              </w:rPr>
              <m:t>c</m:t>
            </m:r>
          </m:e>
          <m:sub>
            <m:r>
              <w:rPr>
                <w:rFonts w:ascii="Cambria Math" w:hAnsi="Cambria Math"/>
              </w:rPr>
              <m:t>t, s</m:t>
            </m:r>
          </m:sub>
        </m:sSub>
      </m:oMath>
      <w:r>
        <w:t xml:space="preserve"> represent a cash payment at </w:t>
      </w:r>
      <m:oMath>
        <m:r>
          <w:rPr>
            <w:rFonts w:ascii="Cambria Math" w:hAnsi="Cambria Math"/>
          </w:rPr>
          <m:t>t</m:t>
        </m:r>
      </m:oMath>
      <w:r>
        <w:t>, but rolled to time</w:t>
      </w:r>
    </w:p>
    <w:p w14:paraId="2F54A99C" w14:textId="77777777" w:rsidR="00FF1B8D" w:rsidRPr="00FF1B8D" w:rsidRDefault="00FF1B8D" w:rsidP="00FF1B8D">
      <w:pPr>
        <w:spacing w:after="160" w:line="360" w:lineRule="auto"/>
        <w:rPr>
          <w:u w:val="single"/>
        </w:rPr>
      </w:pPr>
    </w:p>
    <w:p w14:paraId="59461ECF" w14:textId="77777777" w:rsidR="00FF1B8D" w:rsidRDefault="00D65F32" w:rsidP="00FF1B8D">
      <w:pPr>
        <w:pStyle w:val="ListParagraph"/>
        <w:spacing w:after="160" w:line="360" w:lineRule="auto"/>
        <w:ind w:left="360"/>
      </w:pPr>
      <m:oMathPara>
        <m:oMath>
          <m:r>
            <w:rPr>
              <w:rFonts w:ascii="Cambria Math" w:hAnsi="Cambria Math"/>
            </w:rPr>
            <w:lastRenderedPageBreak/>
            <m:t>s&gt;t</m:t>
          </m:r>
        </m:oMath>
      </m:oMathPara>
    </w:p>
    <w:p w14:paraId="3C151941" w14:textId="77777777" w:rsidR="00FF1B8D" w:rsidRDefault="00FF1B8D" w:rsidP="00FF1B8D">
      <w:pPr>
        <w:spacing w:after="160" w:line="360" w:lineRule="auto"/>
      </w:pPr>
    </w:p>
    <w:p w14:paraId="31044315" w14:textId="77777777" w:rsidR="00FF1B8D" w:rsidRDefault="00D65F32" w:rsidP="00FF1B8D">
      <w:pPr>
        <w:pStyle w:val="ListParagraph"/>
        <w:spacing w:after="160" w:line="360" w:lineRule="auto"/>
        <w:ind w:left="360"/>
      </w:pPr>
      <w:r>
        <w:t>If</w:t>
      </w:r>
    </w:p>
    <w:p w14:paraId="6B3C91EF" w14:textId="77777777" w:rsidR="00FF1B8D" w:rsidRDefault="00FF1B8D" w:rsidP="00FF1B8D">
      <w:pPr>
        <w:spacing w:after="160" w:line="360" w:lineRule="auto"/>
      </w:pPr>
    </w:p>
    <w:p w14:paraId="617D6314"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44AF2C30" w14:textId="77777777" w:rsidR="00FF1B8D" w:rsidRDefault="00FF1B8D" w:rsidP="00FF1B8D">
      <w:pPr>
        <w:spacing w:after="160" w:line="360" w:lineRule="auto"/>
      </w:pPr>
    </w:p>
    <w:p w14:paraId="338F7B6F" w14:textId="77777777" w:rsidR="00FF1B8D" w:rsidRDefault="00D65F32" w:rsidP="00FF1B8D">
      <w:pPr>
        <w:pStyle w:val="ListParagraph"/>
        <w:spacing w:after="160" w:line="360" w:lineRule="auto"/>
        <w:ind w:left="360"/>
      </w:pPr>
      <w:r>
        <w:t>then</w:t>
      </w:r>
    </w:p>
    <w:p w14:paraId="16675C5E" w14:textId="77777777" w:rsidR="00FF1B8D" w:rsidRDefault="00FF1B8D" w:rsidP="00FF1B8D">
      <w:pPr>
        <w:spacing w:after="160" w:line="360" w:lineRule="auto"/>
      </w:pPr>
    </w:p>
    <w:p w14:paraId="2FB917B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den>
          </m:f>
        </m:oMath>
      </m:oMathPara>
    </w:p>
    <w:p w14:paraId="6099E0C0" w14:textId="77777777" w:rsidR="00FF1B8D" w:rsidRDefault="00FF1B8D" w:rsidP="00FF1B8D">
      <w:pPr>
        <w:spacing w:after="160" w:line="360" w:lineRule="auto"/>
      </w:pPr>
    </w:p>
    <w:p w14:paraId="11BFD425" w14:textId="0A501CAA" w:rsidR="00D65F32" w:rsidRDefault="00D65F32" w:rsidP="00FF1B8D">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oMath>
      <w:r>
        <w:t xml:space="preserve"> is the discount factor under model </w:t>
      </w:r>
      <m:oMath>
        <m:r>
          <w:rPr>
            <w:rFonts w:ascii="Cambria Math" w:hAnsi="Cambria Math"/>
          </w:rPr>
          <m:t>m</m:t>
        </m:r>
      </m:oMath>
      <w:r>
        <w:t xml:space="preserve"> between </w:t>
      </w:r>
      <m:oMath>
        <m:r>
          <w:rPr>
            <w:rFonts w:ascii="Cambria Math" w:hAnsi="Cambria Math"/>
          </w:rPr>
          <m:t>t</m:t>
        </m:r>
      </m:oMath>
      <w:r>
        <w:t xml:space="preserve"> and </w:t>
      </w:r>
      <m:oMath>
        <m:r>
          <w:rPr>
            <w:rFonts w:ascii="Cambria Math" w:hAnsi="Cambria Math"/>
          </w:rPr>
          <m:t>s</m:t>
        </m:r>
      </m:oMath>
      <w:r>
        <w:t>.</w:t>
      </w:r>
    </w:p>
    <w:p w14:paraId="2EDC50D0" w14:textId="77777777" w:rsidR="00FF1B8D" w:rsidRDefault="00D65F32" w:rsidP="0042209F">
      <w:pPr>
        <w:pStyle w:val="ListParagraph"/>
        <w:numPr>
          <w:ilvl w:val="0"/>
          <w:numId w:val="355"/>
        </w:numPr>
        <w:spacing w:after="160" w:line="360" w:lineRule="auto"/>
      </w:pPr>
      <w:r w:rsidRPr="00D65F32">
        <w:rPr>
          <w:u w:val="single"/>
        </w:rPr>
        <w:t>Total Rolled Metric</w:t>
      </w:r>
      <w:r>
        <w:t>: Note that one has the following definition for the metric Total Rolled Value:</w:t>
      </w:r>
    </w:p>
    <w:p w14:paraId="20E0B043" w14:textId="77777777" w:rsidR="00FF1B8D" w:rsidRPr="00FF1B8D" w:rsidRDefault="00FF1B8D" w:rsidP="00FF1B8D">
      <w:pPr>
        <w:spacing w:after="160" w:line="360" w:lineRule="auto"/>
        <w:rPr>
          <w:u w:val="single"/>
        </w:rPr>
      </w:pPr>
    </w:p>
    <w:p w14:paraId="5E1F70A5" w14:textId="66D6BAC7" w:rsidR="00D65F32" w:rsidRP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TRV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oMath>
      </m:oMathPara>
    </w:p>
    <w:p w14:paraId="5C3AE20E" w14:textId="77777777" w:rsidR="00FF1B8D" w:rsidRDefault="00FF1B8D" w:rsidP="00FF1B8D">
      <w:pPr>
        <w:spacing w:after="160" w:line="360" w:lineRule="auto"/>
      </w:pPr>
    </w:p>
    <w:p w14:paraId="53C6A791" w14:textId="77777777" w:rsidR="00FF1B8D" w:rsidRDefault="00D65F32" w:rsidP="0042209F">
      <w:pPr>
        <w:pStyle w:val="ListParagraph"/>
        <w:numPr>
          <w:ilvl w:val="0"/>
          <w:numId w:val="355"/>
        </w:numPr>
        <w:spacing w:after="160" w:line="360" w:lineRule="auto"/>
      </w:pPr>
      <w:r>
        <w:rPr>
          <w:u w:val="single"/>
        </w:rPr>
        <w:t>Definition of Theta</w:t>
      </w:r>
      <w:r>
        <w:t xml:space="preserve">: The following definition is proposed for theta between </w:t>
      </w:r>
      <m:oMath>
        <m:r>
          <w:rPr>
            <w:rFonts w:ascii="Cambria Math" w:hAnsi="Cambria Math"/>
          </w:rPr>
          <m:t>t</m:t>
        </m:r>
      </m:oMath>
      <w:r>
        <w:t xml:space="preserve"> and </w:t>
      </w:r>
      <m:oMath>
        <m:r>
          <w:rPr>
            <w:rFonts w:ascii="Cambria Math" w:hAnsi="Cambria Math"/>
          </w:rPr>
          <m:t>t+1B</m:t>
        </m:r>
      </m:oMath>
      <w:r>
        <w:t>:</w:t>
      </w:r>
    </w:p>
    <w:p w14:paraId="20658E37" w14:textId="77777777" w:rsidR="00FF1B8D" w:rsidRPr="00FF1B8D" w:rsidRDefault="00FF1B8D" w:rsidP="00FF1B8D">
      <w:pPr>
        <w:spacing w:after="160" w:line="360" w:lineRule="auto"/>
        <w:rPr>
          <w:u w:val="single"/>
        </w:rPr>
      </w:pPr>
    </w:p>
    <w:p w14:paraId="178B316D" w14:textId="730D9E62" w:rsidR="00D65F32" w:rsidRPr="00FF1B8D" w:rsidRDefault="00D65F32"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51EADB47" w14:textId="77777777" w:rsidR="00FF1B8D" w:rsidRDefault="00FF1B8D" w:rsidP="00FF1B8D">
      <w:pPr>
        <w:spacing w:after="160" w:line="360" w:lineRule="auto"/>
      </w:pPr>
    </w:p>
    <w:p w14:paraId="22B249F7" w14:textId="77777777" w:rsidR="00FF1B8D" w:rsidRDefault="005C0080" w:rsidP="0042209F">
      <w:pPr>
        <w:pStyle w:val="ListParagraph"/>
        <w:numPr>
          <w:ilvl w:val="0"/>
          <w:numId w:val="355"/>
        </w:numPr>
        <w:spacing w:after="160" w:line="360" w:lineRule="auto"/>
      </w:pPr>
      <w:r>
        <w:rPr>
          <w:u w:val="single"/>
        </w:rPr>
        <w:t>Expanding Out Cashflow PV</w:t>
      </w:r>
      <w:r>
        <w:t>: Note that for any model, one has</w:t>
      </w:r>
    </w:p>
    <w:p w14:paraId="32C40834" w14:textId="77777777" w:rsidR="00FF1B8D" w:rsidRPr="00FF1B8D" w:rsidRDefault="00FF1B8D" w:rsidP="00FF1B8D">
      <w:pPr>
        <w:spacing w:after="160" w:line="360" w:lineRule="auto"/>
        <w:rPr>
          <w:u w:val="single"/>
        </w:rPr>
      </w:pPr>
    </w:p>
    <w:p w14:paraId="51168828"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oMath>
      </m:oMathPara>
    </w:p>
    <w:p w14:paraId="00700175" w14:textId="77777777" w:rsidR="00FF1B8D" w:rsidRDefault="00FF1B8D" w:rsidP="00FF1B8D">
      <w:pPr>
        <w:spacing w:after="160" w:line="360" w:lineRule="auto"/>
      </w:pPr>
    </w:p>
    <w:p w14:paraId="2543C6BE" w14:textId="77777777" w:rsidR="00FF1B8D" w:rsidRDefault="005C0080" w:rsidP="00FF1B8D">
      <w:pPr>
        <w:pStyle w:val="ListParagraph"/>
        <w:spacing w:after="160" w:line="360" w:lineRule="auto"/>
        <w:ind w:left="360"/>
      </w:pPr>
      <w:r>
        <w:t>for all future cashflow dates</w:t>
      </w:r>
    </w:p>
    <w:p w14:paraId="1DA4F3C8" w14:textId="77777777" w:rsidR="00FF1B8D" w:rsidRDefault="00FF1B8D" w:rsidP="00FF1B8D">
      <w:pPr>
        <w:spacing w:after="160" w:line="360" w:lineRule="auto"/>
      </w:pPr>
    </w:p>
    <w:p w14:paraId="1CA524EA"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&gt;t</m:t>
          </m:r>
        </m:oMath>
      </m:oMathPara>
    </w:p>
    <w:p w14:paraId="5A36030B" w14:textId="77777777" w:rsidR="00FF1B8D" w:rsidRDefault="00FF1B8D" w:rsidP="00FF1B8D">
      <w:pPr>
        <w:spacing w:after="160" w:line="360" w:lineRule="auto"/>
      </w:pPr>
    </w:p>
    <w:p w14:paraId="3ABDBA55" w14:textId="07EA616B" w:rsidR="005C0080" w:rsidRPr="00FF1B8D" w:rsidRDefault="005C0080" w:rsidP="00FF1B8D">
      <w:pPr>
        <w:pStyle w:val="ListParagraph"/>
        <w:spacing w:after="160" w:line="360" w:lineRule="auto"/>
        <w:ind w:left="360"/>
      </w:pPr>
      <m:oMathPara>
        <m:oMath>
          <m:r>
            <w:rPr>
              <w:rFonts w:ascii="Cambria Math" w:hAnsi="Cambria Math"/>
            </w:rPr>
            <m:t>t=1, ⋯, n</m:t>
          </m:r>
        </m:oMath>
      </m:oMathPara>
    </w:p>
    <w:p w14:paraId="58045DC7" w14:textId="77777777" w:rsidR="00FF1B8D" w:rsidRDefault="00FF1B8D" w:rsidP="00FF1B8D">
      <w:pPr>
        <w:spacing w:after="160" w:line="360" w:lineRule="auto"/>
      </w:pPr>
    </w:p>
    <w:p w14:paraId="1AEFB6F6" w14:textId="77777777" w:rsidR="00FF1B8D" w:rsidRDefault="005C0080" w:rsidP="0042209F">
      <w:pPr>
        <w:pStyle w:val="ListParagraph"/>
        <w:numPr>
          <w:ilvl w:val="0"/>
          <w:numId w:val="355"/>
        </w:numPr>
        <w:spacing w:after="160" w:line="360" w:lineRule="auto"/>
      </w:pPr>
      <w:r>
        <w:rPr>
          <w:u w:val="single"/>
        </w:rPr>
        <w:t>Composite Expression for Theta</w:t>
      </w:r>
      <w:r>
        <w:t>: Therefore</w:t>
      </w:r>
    </w:p>
    <w:p w14:paraId="446400A3" w14:textId="77777777" w:rsidR="00FF1B8D" w:rsidRPr="00FF1B8D" w:rsidRDefault="00FF1B8D" w:rsidP="00FF1B8D">
      <w:pPr>
        <w:spacing w:after="160" w:line="360" w:lineRule="auto"/>
        <w:rPr>
          <w:u w:val="single"/>
        </w:rPr>
      </w:pPr>
    </w:p>
    <w:p w14:paraId="4846AE5B" w14:textId="4B7940C2" w:rsidR="005C0080" w:rsidRPr="00FF1B8D" w:rsidRDefault="005C0080"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num>
            <m:den>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oMath>
      </m:oMathPara>
    </w:p>
    <w:p w14:paraId="3BD9EE0D" w14:textId="77777777" w:rsidR="00FF1B8D" w:rsidRDefault="00FF1B8D" w:rsidP="00FF1B8D">
      <w:pPr>
        <w:spacing w:after="160" w:line="360" w:lineRule="auto"/>
      </w:pPr>
    </w:p>
    <w:p w14:paraId="623CB142" w14:textId="1CF27FA1" w:rsidR="009B6F82" w:rsidRDefault="009B6F82" w:rsidP="0042209F">
      <w:pPr>
        <w:pStyle w:val="ListParagraph"/>
        <w:numPr>
          <w:ilvl w:val="0"/>
          <w:numId w:val="355"/>
        </w:numPr>
        <w:spacing w:after="160" w:line="360" w:lineRule="auto"/>
      </w:pPr>
      <w:r>
        <w:rPr>
          <w:u w:val="single"/>
        </w:rPr>
        <w:t>Dependence Strictly on SOD/EOD Discounting</w:t>
      </w:r>
      <w:r>
        <w:t xml:space="preserve">: Note that all the cashflows are accounted for in this metric, and indeed is each is only multiplied by factors </w:t>
      </w:r>
      <w:r w:rsidR="00A7674E">
        <w:t xml:space="preserve">solely representing changes of discount factors from the EOD and, possibly, the SOD models. This way, one represents the time change of valuations between </w:t>
      </w:r>
      <m:oMath>
        <m:r>
          <w:rPr>
            <w:rFonts w:ascii="Cambria Math" w:hAnsi="Cambria Math"/>
          </w:rPr>
          <m:t>t</m:t>
        </m:r>
      </m:oMath>
      <w:r w:rsidR="00A7674E">
        <w:t xml:space="preserve"> and </w:t>
      </w:r>
      <m:oMath>
        <m:r>
          <w:rPr>
            <w:rFonts w:ascii="Cambria Math" w:hAnsi="Cambria Math"/>
          </w:rPr>
          <m:t>t+1B</m:t>
        </m:r>
      </m:oMath>
      <w:r w:rsidR="00A7674E">
        <w:t>.</w:t>
      </w:r>
    </w:p>
    <w:p w14:paraId="7577F9FF" w14:textId="34C5DD3C" w:rsidR="00282EDF" w:rsidRDefault="00282EDF" w:rsidP="0042209F">
      <w:pPr>
        <w:pStyle w:val="ListParagraph"/>
        <w:numPr>
          <w:ilvl w:val="0"/>
          <w:numId w:val="355"/>
        </w:numPr>
        <w:spacing w:after="160" w:line="360" w:lineRule="auto"/>
      </w:pPr>
      <w:r>
        <w:rPr>
          <w:u w:val="single"/>
        </w:rPr>
        <w:t>Modest Realized Values for Theta</w:t>
      </w:r>
      <w:r w:rsidRPr="00282EDF">
        <w:t>:</w:t>
      </w:r>
      <w:r>
        <w:t xml:space="preserve"> Note also that the inclusion of the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rsidR="00AF0167">
        <w:t xml:space="preserve"> term in the </w:t>
      </w:r>
      <m:oMath>
        <m:r>
          <w:rPr>
            <w:rFonts w:ascii="Cambria Math" w:hAnsi="Cambria Math"/>
          </w:rPr>
          <m:t>θ</m:t>
        </m:r>
      </m:oMath>
      <w:r w:rsidR="00AF0167">
        <w:t xml:space="preserve"> definition means that the resulting contributions to the term </w:t>
      </w:r>
      <m:oMath>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00AF0167">
        <w:t xml:space="preserve"> </w:t>
      </w:r>
      <w:r w:rsidR="00AF0167">
        <w:rPr>
          <w:i/>
          <w:iCs/>
        </w:rPr>
        <w:t>almost</w:t>
      </w:r>
      <w:r w:rsidR="00AF0167">
        <w:t xml:space="preserve"> – module </w:t>
      </w:r>
      <w:r w:rsidR="00AF0167">
        <w:lastRenderedPageBreak/>
        <w:t xml:space="preserve">discount factor: the </w:t>
      </w:r>
      <m:oMath>
        <m:r>
          <w:rPr>
            <w:rFonts w:ascii="Cambria Math" w:hAnsi="Cambria Math"/>
          </w:rPr>
          <m:t>θ</m:t>
        </m:r>
      </m:oMath>
      <w:r w:rsidR="00AF0167">
        <w:t xml:space="preserve"> metric will not suffer large changes over time owing to non-zero cashflows appearing spontaneously at </w:t>
      </w:r>
      <m:oMath>
        <m:r>
          <w:rPr>
            <w:rFonts w:ascii="Cambria Math" w:hAnsi="Cambria Math"/>
          </w:rPr>
          <m:t>t</m:t>
        </m:r>
      </m:oMath>
      <w:r w:rsidR="00AF0167">
        <w:t>.</w:t>
      </w:r>
    </w:p>
    <w:p w14:paraId="7526A36A" w14:textId="77777777" w:rsidR="00FF1B8D" w:rsidRDefault="00AF0167" w:rsidP="0042209F">
      <w:pPr>
        <w:pStyle w:val="ListParagraph"/>
        <w:numPr>
          <w:ilvl w:val="0"/>
          <w:numId w:val="355"/>
        </w:numPr>
        <w:spacing w:after="160" w:line="360" w:lineRule="auto"/>
      </w:pPr>
      <w:r>
        <w:rPr>
          <w:u w:val="single"/>
        </w:rPr>
        <w:t>Decomposing Theta into Decay/Instrument Components</w:t>
      </w:r>
      <w:r w:rsidRPr="00AF0167">
        <w:t>:</w:t>
      </w:r>
      <w:r>
        <w:t xml:space="preserve"> With the provisions of a rolled model, one may decompose theta as</w:t>
      </w:r>
    </w:p>
    <w:p w14:paraId="5DA863CF" w14:textId="77777777" w:rsidR="00FF1B8D" w:rsidRPr="00FF1B8D" w:rsidRDefault="00FF1B8D" w:rsidP="00FF1B8D">
      <w:pPr>
        <w:spacing w:after="160" w:line="360" w:lineRule="auto"/>
        <w:rPr>
          <w:u w:val="single"/>
        </w:rPr>
      </w:pPr>
    </w:p>
    <w:p w14:paraId="15A0BA52" w14:textId="77777777" w:rsidR="00FF1B8D" w:rsidRDefault="00AF0167"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oMath>
      </m:oMathPara>
    </w:p>
    <w:p w14:paraId="12F238BE" w14:textId="77777777" w:rsidR="00FF1B8D" w:rsidRDefault="00FF1B8D" w:rsidP="00FF1B8D">
      <w:pPr>
        <w:spacing w:after="160" w:line="360" w:lineRule="auto"/>
      </w:pPr>
    </w:p>
    <w:p w14:paraId="462FC1C5" w14:textId="77777777" w:rsidR="00FF1B8D" w:rsidRDefault="005D2D65" w:rsidP="00FF1B8D">
      <w:pPr>
        <w:pStyle w:val="ListParagraph"/>
        <w:spacing w:after="160" w:line="360" w:lineRule="auto"/>
        <w:ind w:left="360"/>
      </w:pPr>
      <w:r>
        <w:t xml:space="preserve">where one defines a </w:t>
      </w:r>
      <w:r>
        <w:rPr>
          <w:i/>
          <w:iCs/>
        </w:rPr>
        <w:t>decay</w:t>
      </w:r>
      <w:r>
        <w:t xml:space="preserve"> component to theta</w:t>
      </w:r>
    </w:p>
    <w:p w14:paraId="1F6595A7" w14:textId="77777777" w:rsidR="00FF1B8D" w:rsidRDefault="00FF1B8D" w:rsidP="00FF1B8D">
      <w:pPr>
        <w:spacing w:after="160" w:line="360" w:lineRule="auto"/>
      </w:pPr>
    </w:p>
    <w:p w14:paraId="04926A56"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039BEBC8" w14:textId="77777777" w:rsidR="00FF1B8D" w:rsidRDefault="00FF1B8D" w:rsidP="00FF1B8D">
      <w:pPr>
        <w:spacing w:after="160" w:line="360" w:lineRule="auto"/>
      </w:pPr>
    </w:p>
    <w:p w14:paraId="40291FCE" w14:textId="77777777" w:rsidR="00FF1B8D" w:rsidRDefault="005D2D65" w:rsidP="00FF1B8D">
      <w:pPr>
        <w:pStyle w:val="ListParagraph"/>
        <w:spacing w:after="160" w:line="360" w:lineRule="auto"/>
        <w:ind w:left="360"/>
      </w:pPr>
      <w:r>
        <w:t xml:space="preserve">and an </w:t>
      </w:r>
      <w:r>
        <w:rPr>
          <w:i/>
          <w:iCs/>
        </w:rPr>
        <w:t>instrument</w:t>
      </w:r>
      <w:r>
        <w:t xml:space="preserve"> component to theta:</w:t>
      </w:r>
    </w:p>
    <w:p w14:paraId="559C78EC" w14:textId="77777777" w:rsidR="00FF1B8D" w:rsidRDefault="00FF1B8D" w:rsidP="00FF1B8D">
      <w:pPr>
        <w:spacing w:after="160" w:line="360" w:lineRule="auto"/>
      </w:pPr>
    </w:p>
    <w:p w14:paraId="59101E85"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oMath>
      </m:oMathPara>
    </w:p>
    <w:p w14:paraId="0A817A4F" w14:textId="77777777" w:rsidR="00FF1B8D" w:rsidRDefault="00FF1B8D" w:rsidP="00FF1B8D">
      <w:pPr>
        <w:spacing w:after="160" w:line="360" w:lineRule="auto"/>
      </w:pPr>
    </w:p>
    <w:p w14:paraId="1795D279" w14:textId="243DE039" w:rsidR="00AF0167" w:rsidRDefault="005D2D65" w:rsidP="00FF1B8D">
      <w:pPr>
        <w:pStyle w:val="ListParagraph"/>
        <w:spacing w:after="160" w:line="360" w:lineRule="auto"/>
        <w:ind w:left="360"/>
      </w:pPr>
      <w:r>
        <w:t xml:space="preserve">as the corresponding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t xml:space="preserve"> cashflow terms cancel.</w:t>
      </w:r>
    </w:p>
    <w:p w14:paraId="2F509677" w14:textId="77777777" w:rsidR="00FF1B8D" w:rsidRDefault="005D2D65" w:rsidP="0042209F">
      <w:pPr>
        <w:pStyle w:val="ListParagraph"/>
        <w:numPr>
          <w:ilvl w:val="0"/>
          <w:numId w:val="355"/>
        </w:numPr>
        <w:spacing w:after="160" w:line="360" w:lineRule="auto"/>
      </w:pPr>
      <w:r>
        <w:rPr>
          <w:u w:val="single"/>
        </w:rPr>
        <w:t>Rolled Model Not Viable #1</w:t>
      </w:r>
      <w:r w:rsidRPr="005D2D65">
        <w:t>:</w:t>
      </w:r>
      <w:r>
        <w:t xml:space="preserve"> Note that some SOD methods do not provide a viable model</w:t>
      </w:r>
    </w:p>
    <w:p w14:paraId="0FD45880" w14:textId="77777777" w:rsidR="00FF1B8D" w:rsidRPr="00FF1B8D" w:rsidRDefault="00FF1B8D" w:rsidP="00FF1B8D">
      <w:pPr>
        <w:spacing w:after="160" w:line="360" w:lineRule="auto"/>
        <w:rPr>
          <w:u w:val="single"/>
        </w:rPr>
      </w:pPr>
    </w:p>
    <w:p w14:paraId="3142D589" w14:textId="77777777" w:rsidR="00FF1B8D" w:rsidRDefault="005D2D65" w:rsidP="00FF1B8D">
      <w:pPr>
        <w:pStyle w:val="ListParagraph"/>
        <w:spacing w:after="160" w:line="360" w:lineRule="auto"/>
        <w:ind w:left="360"/>
      </w:pPr>
      <m:oMathPara>
        <m:oMath>
          <m:r>
            <w:rPr>
              <w:rFonts w:ascii="Cambria Math" w:hAnsi="Cambria Math"/>
            </w:rPr>
            <m:t>m=Rolled</m:t>
          </m:r>
          <m:d>
            <m:dPr>
              <m:ctrlPr>
                <w:rPr>
                  <w:rFonts w:ascii="Cambria Math" w:hAnsi="Cambria Math"/>
                  <w:i/>
                </w:rPr>
              </m:ctrlPr>
            </m:dPr>
            <m:e>
              <m:r>
                <w:rPr>
                  <w:rFonts w:ascii="Cambria Math" w:hAnsi="Cambria Math"/>
                </w:rPr>
                <m:t>t+1B</m:t>
              </m:r>
            </m:e>
          </m:d>
        </m:oMath>
      </m:oMathPara>
    </w:p>
    <w:p w14:paraId="5A36AE69" w14:textId="77777777" w:rsidR="00FF1B8D" w:rsidRDefault="00FF1B8D" w:rsidP="00FF1B8D">
      <w:pPr>
        <w:spacing w:after="160" w:line="360" w:lineRule="auto"/>
      </w:pPr>
    </w:p>
    <w:p w14:paraId="3E255216" w14:textId="77777777" w:rsidR="00FF1B8D" w:rsidRDefault="005D2D65" w:rsidP="00FF1B8D">
      <w:pPr>
        <w:pStyle w:val="ListParagraph"/>
        <w:spacing w:after="160" w:line="360" w:lineRule="auto"/>
        <w:ind w:left="360"/>
      </w:pPr>
      <w:r>
        <w:t>and for which</w:t>
      </w:r>
    </w:p>
    <w:p w14:paraId="5A294987" w14:textId="77777777" w:rsidR="00FF1B8D" w:rsidRDefault="00FF1B8D" w:rsidP="00FF1B8D">
      <w:pPr>
        <w:spacing w:after="160" w:line="360" w:lineRule="auto"/>
      </w:pPr>
    </w:p>
    <w:p w14:paraId="67DB12F9" w14:textId="77777777" w:rsidR="00FF1B8D" w:rsidRDefault="005D2D65" w:rsidP="00FF1B8D">
      <w:pPr>
        <w:pStyle w:val="ListParagraph"/>
        <w:spacing w:after="160" w:line="360" w:lineRule="auto"/>
        <w:ind w:left="360"/>
      </w:pPr>
      <m:oMathPara>
        <m:oMath>
          <m:r>
            <w:rPr>
              <w:rFonts w:ascii="Cambria Math" w:hAnsi="Cambria Math"/>
            </w:rPr>
            <w:lastRenderedPageBreak/>
            <m:t>m=SOD</m:t>
          </m:r>
          <m:d>
            <m:dPr>
              <m:ctrlPr>
                <w:rPr>
                  <w:rFonts w:ascii="Cambria Math" w:hAnsi="Cambria Math"/>
                  <w:i/>
                </w:rPr>
              </m:ctrlPr>
            </m:dPr>
            <m:e>
              <m:r>
                <w:rPr>
                  <w:rFonts w:ascii="Cambria Math" w:hAnsi="Cambria Math"/>
                </w:rPr>
                <m:t>t+1B</m:t>
              </m:r>
            </m:e>
          </m:d>
        </m:oMath>
      </m:oMathPara>
    </w:p>
    <w:p w14:paraId="27790F83" w14:textId="77777777" w:rsidR="00FF1B8D" w:rsidRDefault="00FF1B8D" w:rsidP="00FF1B8D">
      <w:pPr>
        <w:spacing w:after="160" w:line="360" w:lineRule="auto"/>
      </w:pPr>
    </w:p>
    <w:p w14:paraId="3F2E0FFC" w14:textId="6A54D33A" w:rsidR="005D2D65" w:rsidRDefault="005D2D65" w:rsidP="00FF1B8D">
      <w:pPr>
        <w:pStyle w:val="ListParagraph"/>
        <w:spacing w:after="160" w:line="360" w:lineRule="auto"/>
        <w:ind w:left="360"/>
      </w:pPr>
      <w:r>
        <w:t>is a natural substitute.</w:t>
      </w:r>
    </w:p>
    <w:p w14:paraId="538127C6" w14:textId="77777777" w:rsidR="00FF1B8D" w:rsidRDefault="00FF1B8D" w:rsidP="0042209F">
      <w:pPr>
        <w:pStyle w:val="ListParagraph"/>
        <w:numPr>
          <w:ilvl w:val="0"/>
          <w:numId w:val="355"/>
        </w:numPr>
        <w:spacing w:after="160" w:line="360" w:lineRule="auto"/>
      </w:pPr>
      <w:r>
        <w:rPr>
          <w:u w:val="single"/>
        </w:rPr>
        <w:t>Reduced Model Not Viable #2</w:t>
      </w:r>
      <w:r w:rsidRPr="00FF1B8D">
        <w:t>:</w:t>
      </w:r>
      <w:r>
        <w:t xml:space="preserve"> In this case, one has the following simplification:</w:t>
      </w:r>
    </w:p>
    <w:p w14:paraId="4E5EF249" w14:textId="77777777" w:rsidR="00FF1B8D" w:rsidRPr="00B0240F" w:rsidRDefault="00FF1B8D" w:rsidP="00B0240F">
      <w:pPr>
        <w:spacing w:after="160" w:line="360" w:lineRule="auto"/>
        <w:rPr>
          <w:u w:val="single"/>
        </w:rPr>
      </w:pPr>
    </w:p>
    <w:p w14:paraId="57FB2C4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tB, SOD</m:t>
              </m:r>
            </m:sub>
          </m:sSub>
        </m:oMath>
      </m:oMathPara>
    </w:p>
    <w:p w14:paraId="72C5F481" w14:textId="77777777" w:rsidR="00FF1B8D" w:rsidRDefault="00FF1B8D" w:rsidP="00B0240F">
      <w:pPr>
        <w:spacing w:after="160" w:line="360" w:lineRule="auto"/>
      </w:pPr>
    </w:p>
    <w:p w14:paraId="52A0C1A0" w14:textId="77777777" w:rsidR="00FF1B8D" w:rsidRDefault="00FF1B8D" w:rsidP="00FF1B8D">
      <w:pPr>
        <w:pStyle w:val="ListParagraph"/>
        <w:spacing w:after="160" w:line="360" w:lineRule="auto"/>
        <w:ind w:left="360"/>
      </w:pPr>
      <w:r>
        <w:t>and</w:t>
      </w:r>
    </w:p>
    <w:p w14:paraId="09A5A1DF" w14:textId="77777777" w:rsidR="00FF1B8D" w:rsidRDefault="00FF1B8D" w:rsidP="00B0240F">
      <w:pPr>
        <w:spacing w:after="160" w:line="360" w:lineRule="auto"/>
      </w:pPr>
    </w:p>
    <w:p w14:paraId="3F7EB4C8" w14:textId="323F93D9"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=0</m:t>
          </m:r>
        </m:oMath>
      </m:oMathPara>
    </w:p>
    <w:p w14:paraId="688EC2CE" w14:textId="77777777" w:rsidR="00FF1B8D" w:rsidRDefault="00FF1B8D" w:rsidP="00FF1B8D">
      <w:pPr>
        <w:spacing w:after="160" w:line="360" w:lineRule="auto"/>
      </w:pPr>
    </w:p>
    <w:p w14:paraId="4CF2544C" w14:textId="77777777" w:rsidR="00FF1B8D" w:rsidRDefault="00FF1B8D" w:rsidP="00FF1B8D">
      <w:pPr>
        <w:spacing w:after="160" w:line="360" w:lineRule="auto"/>
      </w:pPr>
    </w:p>
    <w:p w14:paraId="09989215" w14:textId="7A7C8CAF" w:rsidR="00FF1B8D" w:rsidRPr="00FF1B8D" w:rsidRDefault="00FF1B8D" w:rsidP="00FF1B8D">
      <w:pPr>
        <w:spacing w:after="160" w:line="360" w:lineRule="auto"/>
        <w:rPr>
          <w:b/>
          <w:bCs/>
          <w:sz w:val="28"/>
          <w:szCs w:val="28"/>
        </w:rPr>
      </w:pPr>
      <w:r w:rsidRPr="00FF1B8D">
        <w:rPr>
          <w:b/>
          <w:bCs/>
          <w:sz w:val="28"/>
          <w:szCs w:val="28"/>
        </w:rPr>
        <w:t>Implementation Steps</w:t>
      </w:r>
    </w:p>
    <w:p w14:paraId="5DA76962" w14:textId="77777777" w:rsidR="00FF1B8D" w:rsidRDefault="00FF1B8D" w:rsidP="00FF1B8D">
      <w:pPr>
        <w:spacing w:after="160" w:line="360" w:lineRule="auto"/>
      </w:pPr>
    </w:p>
    <w:p w14:paraId="01D29D95" w14:textId="1525386B" w:rsidR="00FF1B8D" w:rsidRDefault="00FF1B8D" w:rsidP="00FF1B8D">
      <w:pPr>
        <w:pStyle w:val="ListParagraph"/>
        <w:numPr>
          <w:ilvl w:val="0"/>
          <w:numId w:val="356"/>
        </w:numPr>
        <w:spacing w:after="160" w:line="360" w:lineRule="auto"/>
      </w:pPr>
      <w:r w:rsidRPr="00FF1B8D">
        <w:rPr>
          <w:u w:val="single"/>
        </w:rPr>
        <w:t xml:space="preserve">Step #1.1 EOD </w:t>
      </w:r>
      <m:oMath>
        <m:r>
          <w:rPr>
            <w:rFonts w:ascii="Cambria Math" w:hAnsi="Cambria Math"/>
            <w:u w:val="single"/>
          </w:rPr>
          <m:t>T</m:t>
        </m:r>
      </m:oMath>
      <w:r>
        <w:t xml:space="preserve">: End-of-day </w:t>
      </w:r>
      <m:oMath>
        <m:r>
          <w:rPr>
            <w:rFonts w:ascii="Cambria Math" w:hAnsi="Cambria Math"/>
          </w:rPr>
          <m:t>T</m:t>
        </m:r>
      </m:oMath>
      <w:r>
        <w:t xml:space="preserve"> This provides the basic valuation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28127060" w14:textId="34CEDC76" w:rsidR="00B0240F" w:rsidRDefault="00B0240F" w:rsidP="00B0240F">
      <w:pPr>
        <w:pStyle w:val="ListParagraph"/>
        <w:numPr>
          <w:ilvl w:val="0"/>
          <w:numId w:val="356"/>
        </w:numPr>
        <w:spacing w:after="160" w:line="360" w:lineRule="auto"/>
      </w:pPr>
      <w:r w:rsidRPr="00FF1B8D">
        <w:rPr>
          <w:u w:val="single"/>
        </w:rPr>
        <w:t>Step #1.</w:t>
      </w:r>
      <w:r>
        <w:rPr>
          <w:u w:val="single"/>
        </w:rPr>
        <w:t>2</w:t>
      </w:r>
      <w:r w:rsidRPr="00FF1B8D">
        <w:rPr>
          <w:u w:val="single"/>
        </w:rPr>
        <w:t xml:space="preserve"> EOD </w:t>
      </w:r>
      <m:oMath>
        <m:r>
          <w:rPr>
            <w:rFonts w:ascii="Cambria Math" w:hAnsi="Cambria Math"/>
            <w:u w:val="single"/>
          </w:rPr>
          <m:t>T</m:t>
        </m:r>
      </m:oMath>
      <w:r>
        <w:t xml:space="preserve">: The final portfolio </w:t>
      </w:r>
      <m:oMath>
        <m:r>
          <w:rPr>
            <w:rFonts w:ascii="Cambria Math" w:hAnsi="Cambria Math"/>
          </w:rPr>
          <m:t>Π</m:t>
        </m:r>
        <m:d>
          <m:dPr>
            <m:ctrlPr>
              <w:rPr>
                <w:rFonts w:ascii="Cambria Math" w:hAnsi="Cambria Math"/>
                <w:i/>
              </w:rPr>
            </m:ctrlPr>
          </m:dPr>
          <m:e>
            <m:r>
              <w:rPr>
                <w:rFonts w:ascii="Cambria Math" w:hAnsi="Cambria Math"/>
              </w:rPr>
              <m:t>T</m:t>
            </m:r>
          </m:e>
        </m:d>
      </m:oMath>
      <w:r>
        <w:t xml:space="preserve"> is closed and made available.</w:t>
      </w:r>
    </w:p>
    <w:p w14:paraId="387B3105" w14:textId="1A98DB45" w:rsidR="00BB55D0" w:rsidRDefault="00BB55D0" w:rsidP="00BB55D0">
      <w:pPr>
        <w:pStyle w:val="ListParagraph"/>
        <w:numPr>
          <w:ilvl w:val="0"/>
          <w:numId w:val="356"/>
        </w:numPr>
        <w:spacing w:after="160" w:line="360" w:lineRule="auto"/>
      </w:pPr>
      <w:r w:rsidRPr="00FF1B8D">
        <w:rPr>
          <w:u w:val="single"/>
        </w:rPr>
        <w:t>Step #1.</w:t>
      </w:r>
      <w:r>
        <w:rPr>
          <w:u w:val="single"/>
        </w:rPr>
        <w:t>3</w:t>
      </w:r>
      <w:r w:rsidRPr="00FF1B8D">
        <w:rPr>
          <w:u w:val="single"/>
        </w:rPr>
        <w:t xml:space="preserve"> EOD </w:t>
      </w:r>
      <m:oMath>
        <m:r>
          <w:rPr>
            <w:rFonts w:ascii="Cambria Math" w:hAnsi="Cambria Math"/>
            <w:u w:val="single"/>
          </w:rPr>
          <m:t>T</m:t>
        </m:r>
      </m:oMath>
      <w:r>
        <w:t xml:space="preserve">: All market quotes are marked at EOD closing prices. This gives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67258102" w14:textId="08C8E4C9" w:rsidR="00BB55D0" w:rsidRDefault="00BB55D0" w:rsidP="00BB55D0">
      <w:pPr>
        <w:pStyle w:val="ListParagraph"/>
        <w:numPr>
          <w:ilvl w:val="0"/>
          <w:numId w:val="356"/>
        </w:numPr>
        <w:spacing w:after="160" w:line="360" w:lineRule="auto"/>
      </w:pPr>
      <w:r w:rsidRPr="00FF1B8D">
        <w:rPr>
          <w:u w:val="single"/>
        </w:rPr>
        <w:t>Step #1.</w:t>
      </w:r>
      <w:r>
        <w:rPr>
          <w:u w:val="single"/>
        </w:rPr>
        <w:t>4</w:t>
      </w:r>
      <w:r w:rsidRPr="00FF1B8D">
        <w:rPr>
          <w:u w:val="single"/>
        </w:rPr>
        <w:t xml:space="preserve"> EOD </w:t>
      </w:r>
      <m:oMath>
        <m:r>
          <w:rPr>
            <w:rFonts w:ascii="Cambria Math" w:hAnsi="Cambria Math"/>
            <w:u w:val="single"/>
          </w:rPr>
          <m:t>T</m:t>
        </m:r>
      </m:oMath>
      <w:r>
        <w:t>: All index fixings are registered.</w:t>
      </w:r>
    </w:p>
    <w:p w14:paraId="35F53655" w14:textId="023BBA0B" w:rsidR="00BB55D0" w:rsidRDefault="00BB55D0" w:rsidP="00BB55D0">
      <w:pPr>
        <w:pStyle w:val="ListParagraph"/>
        <w:numPr>
          <w:ilvl w:val="0"/>
          <w:numId w:val="356"/>
        </w:numPr>
        <w:spacing w:after="160" w:line="360" w:lineRule="auto"/>
      </w:pPr>
      <w:r w:rsidRPr="00FF1B8D">
        <w:rPr>
          <w:u w:val="single"/>
        </w:rPr>
        <w:t>Step #1.</w:t>
      </w:r>
      <w:r>
        <w:rPr>
          <w:u w:val="single"/>
        </w:rPr>
        <w:t>5</w:t>
      </w:r>
      <w:r w:rsidRPr="00FF1B8D">
        <w:rPr>
          <w:u w:val="single"/>
        </w:rPr>
        <w:t xml:space="preserve"> EOD </w:t>
      </w:r>
      <m:oMath>
        <m:r>
          <w:rPr>
            <w:rFonts w:ascii="Cambria Math" w:hAnsi="Cambria Math"/>
            <w:u w:val="single"/>
          </w:rPr>
          <m:t>T</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m:t>
            </m:r>
          </m:e>
        </m:d>
      </m:oMath>
      <w:r>
        <w:t xml:space="preserve"> model </w:t>
      </w:r>
      <m:oMath>
        <m:r>
          <w:rPr>
            <w:rFonts w:ascii="Cambria Math" w:hAnsi="Cambria Math"/>
          </w:rPr>
          <m:t>m</m:t>
        </m:r>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w:p>
    <w:p w14:paraId="5EE0AB34" w14:textId="17D2967F" w:rsidR="00BB55D0" w:rsidRDefault="00BB55D0" w:rsidP="00BB55D0">
      <w:pPr>
        <w:pStyle w:val="ListParagraph"/>
        <w:numPr>
          <w:ilvl w:val="0"/>
          <w:numId w:val="356"/>
        </w:numPr>
        <w:spacing w:after="160" w:line="360" w:lineRule="auto"/>
      </w:pPr>
      <w:r w:rsidRPr="00FF1B8D">
        <w:rPr>
          <w:u w:val="single"/>
        </w:rPr>
        <w:t>Step #1.</w:t>
      </w:r>
      <w:r>
        <w:rPr>
          <w:u w:val="single"/>
        </w:rPr>
        <w:t>6</w:t>
      </w:r>
      <w:r w:rsidRPr="00FF1B8D">
        <w:rPr>
          <w:u w:val="single"/>
        </w:rPr>
        <w:t xml:space="preserve"> EOD </w:t>
      </w:r>
      <m:oMath>
        <m:r>
          <w:rPr>
            <w:rFonts w:ascii="Cambria Math" w:hAnsi="Cambria Math"/>
            <w:u w:val="single"/>
          </w:rPr>
          <m:t>T</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6C14CAB2" w14:textId="2C315CB4" w:rsidR="00BB55D0" w:rsidRDefault="00BB55D0" w:rsidP="00BB55D0">
      <w:pPr>
        <w:pStyle w:val="ListParagraph"/>
        <w:numPr>
          <w:ilvl w:val="0"/>
          <w:numId w:val="356"/>
        </w:numPr>
        <w:spacing w:after="160" w:line="360" w:lineRule="auto"/>
      </w:pPr>
      <w:r w:rsidRPr="00FF1B8D">
        <w:rPr>
          <w:u w:val="single"/>
        </w:rPr>
        <w:t>Step #1.</w:t>
      </w:r>
      <w:r>
        <w:rPr>
          <w:u w:val="single"/>
        </w:rPr>
        <w:t>7</w:t>
      </w:r>
      <w:r w:rsidRPr="00FF1B8D">
        <w:rPr>
          <w:u w:val="single"/>
        </w:rPr>
        <w:t xml:space="preserve"> EOD </w:t>
      </w:r>
      <m:oMath>
        <m:r>
          <w:rPr>
            <w:rFonts w:ascii="Cambria Math" w:hAnsi="Cambria Math"/>
            <w:u w:val="single"/>
          </w:rPr>
          <m:t>T</m:t>
        </m:r>
      </m:oMath>
      <w:r>
        <w:t xml:space="preserve">: Compute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den>
        </m:f>
      </m:oMath>
      <w:r>
        <w:t>. Note that these risks for official reporting, but not required for PnL.</w:t>
      </w:r>
    </w:p>
    <w:p w14:paraId="6A916383" w14:textId="737A5FE7" w:rsidR="00BB55D0" w:rsidRDefault="00BB55D0" w:rsidP="00BB55D0">
      <w:pPr>
        <w:pStyle w:val="ListParagraph"/>
        <w:numPr>
          <w:ilvl w:val="0"/>
          <w:numId w:val="356"/>
        </w:numPr>
        <w:spacing w:after="160" w:line="360" w:lineRule="auto"/>
      </w:pPr>
      <w:r w:rsidRPr="00FF1B8D">
        <w:rPr>
          <w:u w:val="single"/>
        </w:rPr>
        <w:t>Step #</w:t>
      </w:r>
      <w:r>
        <w:rPr>
          <w:u w:val="single"/>
        </w:rPr>
        <w:t>2</w:t>
      </w:r>
      <w:r w:rsidRPr="00FF1B8D">
        <w:rPr>
          <w:u w:val="single"/>
        </w:rPr>
        <w:t xml:space="preserve">.1 </w:t>
      </w:r>
      <w:r>
        <w:rPr>
          <w:u w:val="single"/>
        </w:rPr>
        <w:t>S</w:t>
      </w:r>
      <w:r w:rsidRPr="00FF1B8D">
        <w:rPr>
          <w:u w:val="single"/>
        </w:rPr>
        <w:t xml:space="preserve">OD </w:t>
      </w:r>
      <m:oMath>
        <m:r>
          <w:rPr>
            <w:rFonts w:ascii="Cambria Math" w:hAnsi="Cambria Math"/>
            <w:u w:val="single"/>
          </w:rPr>
          <m:t>T+1B</m:t>
        </m:r>
      </m:oMath>
      <w:r>
        <w:t xml:space="preserve">: Start-of-day </w:t>
      </w:r>
      <m:oMath>
        <m:r>
          <w:rPr>
            <w:rFonts w:ascii="Cambria Math" w:hAnsi="Cambria Math"/>
          </w:rPr>
          <m:t>T+1B</m:t>
        </m:r>
      </m:oMath>
      <w:r>
        <w:t xml:space="preserve"> process.</w:t>
      </w:r>
    </w:p>
    <w:p w14:paraId="1B683925" w14:textId="77777777" w:rsidR="0024011E" w:rsidRDefault="002F711A" w:rsidP="002F711A">
      <w:pPr>
        <w:pStyle w:val="ListParagraph"/>
        <w:numPr>
          <w:ilvl w:val="0"/>
          <w:numId w:val="356"/>
        </w:numPr>
        <w:spacing w:after="160" w:line="360" w:lineRule="auto"/>
      </w:pPr>
      <w:r w:rsidRPr="00FF1B8D">
        <w:rPr>
          <w:u w:val="single"/>
        </w:rPr>
        <w:lastRenderedPageBreak/>
        <w:t>Step #</w:t>
      </w:r>
      <w:r>
        <w:rPr>
          <w:u w:val="single"/>
        </w:rPr>
        <w:t>2</w:t>
      </w:r>
      <w:r w:rsidRPr="00FF1B8D">
        <w:rPr>
          <w:u w:val="single"/>
        </w:rPr>
        <w:t>.</w:t>
      </w:r>
      <w:r>
        <w:rPr>
          <w:u w:val="single"/>
        </w:rPr>
        <w:t>2</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Change valuation date</w:t>
      </w:r>
    </w:p>
    <w:p w14:paraId="26EF3D73" w14:textId="77777777" w:rsidR="0024011E" w:rsidRPr="0024011E" w:rsidRDefault="0024011E" w:rsidP="0024011E">
      <w:pPr>
        <w:spacing w:after="160" w:line="360" w:lineRule="auto"/>
        <w:rPr>
          <w:u w:val="single"/>
        </w:rPr>
      </w:pPr>
    </w:p>
    <w:p w14:paraId="366F3201" w14:textId="43153523" w:rsidR="002F711A" w:rsidRPr="0024011E" w:rsidRDefault="002F711A" w:rsidP="0024011E">
      <w:pPr>
        <w:pStyle w:val="ListParagraph"/>
        <w:spacing w:after="160" w:line="360" w:lineRule="auto"/>
        <w:ind w:left="360"/>
      </w:pPr>
      <m:oMathPara>
        <m:oMath>
          <m:r>
            <w:rPr>
              <w:rFonts w:ascii="Cambria Math" w:hAnsi="Cambria Math"/>
            </w:rPr>
            <m:t>T→T+1B</m:t>
          </m:r>
        </m:oMath>
      </m:oMathPara>
    </w:p>
    <w:p w14:paraId="00D409BA" w14:textId="77777777" w:rsidR="0024011E" w:rsidRDefault="0024011E" w:rsidP="0024011E">
      <w:pPr>
        <w:spacing w:after="160" w:line="360" w:lineRule="auto"/>
      </w:pPr>
    </w:p>
    <w:p w14:paraId="62DE2628" w14:textId="3AA9F32E"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3</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Build rolled model with internal state frozen from previous EOD model.</w:t>
      </w:r>
    </w:p>
    <w:p w14:paraId="7F6AA58B" w14:textId="42F97C44"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4</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w:t>
      </w:r>
    </w:p>
    <w:p w14:paraId="6553270D" w14:textId="77777777" w:rsidR="0024011E"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5</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Define</w:t>
      </w:r>
    </w:p>
    <w:p w14:paraId="2DB0F78C" w14:textId="77777777" w:rsidR="0024011E" w:rsidRPr="0024011E" w:rsidRDefault="0024011E" w:rsidP="0024011E">
      <w:pPr>
        <w:spacing w:after="160" w:line="360" w:lineRule="auto"/>
        <w:rPr>
          <w:u w:val="single"/>
        </w:rPr>
      </w:pPr>
    </w:p>
    <w:p w14:paraId="395DBD9B" w14:textId="79156EF4" w:rsidR="002F711A"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A33C546" w14:textId="77777777" w:rsidR="0024011E" w:rsidRDefault="0024011E" w:rsidP="0024011E">
      <w:pPr>
        <w:spacing w:after="160" w:line="360" w:lineRule="auto"/>
      </w:pPr>
    </w:p>
    <w:p w14:paraId="5C3FC3BD" w14:textId="6A41B9D3"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6</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index fixings for date interval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t xml:space="preserve"> from EOD model.</w:t>
      </w:r>
    </w:p>
    <w:p w14:paraId="15452119" w14:textId="719C6529"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7</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Build SOD model </w:t>
      </w:r>
      <m:oMath>
        <m:r>
          <w:rPr>
            <w:rFonts w:ascii="Cambria Math" w:hAnsi="Cambria Math"/>
          </w:rPr>
          <m:t>m</m:t>
        </m:r>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e>
        </m:d>
      </m:oMath>
      <w:r>
        <w:t xml:space="preserve"> process.</w:t>
      </w:r>
    </w:p>
    <w:p w14:paraId="42EA21DB" w14:textId="0957140D" w:rsidR="00CF53A3" w:rsidRDefault="00CF53A3" w:rsidP="00CF53A3">
      <w:pPr>
        <w:pStyle w:val="ListParagraph"/>
        <w:numPr>
          <w:ilvl w:val="1"/>
          <w:numId w:val="356"/>
        </w:numPr>
        <w:spacing w:after="160" w:line="360" w:lineRule="auto"/>
      </w:pPr>
      <w:r>
        <w:t xml:space="preserve">Identify the calibration instruments for </w:t>
      </w:r>
      <m:oMath>
        <m:r>
          <w:rPr>
            <w:rFonts w:ascii="Cambria Math" w:hAnsi="Cambria Math"/>
          </w:rPr>
          <m:t>T+1B</m:t>
        </m:r>
      </m:oMath>
    </w:p>
    <w:p w14:paraId="7843206A" w14:textId="77777777" w:rsidR="0024011E" w:rsidRDefault="00CF53A3" w:rsidP="00CF53A3">
      <w:pPr>
        <w:pStyle w:val="ListParagraph"/>
        <w:numPr>
          <w:ilvl w:val="1"/>
          <w:numId w:val="356"/>
        </w:numPr>
        <w:spacing w:after="160" w:line="360" w:lineRule="auto"/>
      </w:pPr>
      <w:r>
        <w:t xml:space="preserve">Calculate the values/quotes for </w:t>
      </w:r>
      <m:oMath>
        <m:r>
          <w:rPr>
            <w:rFonts w:ascii="Cambria Math" w:hAnsi="Cambria Math"/>
          </w:rPr>
          <m:t>T+1B</m:t>
        </m:r>
      </m:oMath>
      <w:r>
        <w:t xml:space="preserve"> calibration instruments using the rolled model and denote this by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r w:rsidR="0024011E">
        <w:t>.</w:t>
      </w:r>
      <w:r>
        <w:t xml:space="preserve"> Note that</w:t>
      </w:r>
    </w:p>
    <w:p w14:paraId="1A720743" w14:textId="77777777" w:rsidR="0024011E" w:rsidRDefault="0024011E" w:rsidP="0024011E">
      <w:pPr>
        <w:spacing w:after="160" w:line="360" w:lineRule="auto"/>
      </w:pPr>
    </w:p>
    <w:p w14:paraId="26A93E26" w14:textId="238D56AE" w:rsidR="00CF53A3" w:rsidRPr="0024011E" w:rsidRDefault="00000000" w:rsidP="0024011E">
      <w:pPr>
        <w:pStyle w:val="ListParagraph"/>
        <w:spacing w:after="160" w:line="360" w:lineRule="auto"/>
        <w:ind w:left="1080"/>
      </w:pPr>
      <m:oMathPara>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=s</m:t>
          </m:r>
          <m:d>
            <m:dPr>
              <m:ctrlPr>
                <w:rPr>
                  <w:rFonts w:ascii="Cambria Math" w:hAnsi="Cambria Math"/>
                  <w:i/>
                </w:rPr>
              </m:ctrlPr>
            </m:dPr>
            <m:e>
              <m:r>
                <w:rPr>
                  <w:rFonts w:ascii="Cambria Math" w:hAnsi="Cambria Math"/>
                </w:rPr>
                <m:t>T</m:t>
              </m:r>
            </m:e>
          </m:d>
        </m:oMath>
      </m:oMathPara>
    </w:p>
    <w:p w14:paraId="28568BBF" w14:textId="77777777" w:rsidR="0024011E" w:rsidRDefault="0024011E" w:rsidP="0024011E">
      <w:pPr>
        <w:spacing w:after="160" w:line="360" w:lineRule="auto"/>
      </w:pPr>
    </w:p>
    <w:p w14:paraId="071EC211" w14:textId="65ABAADB" w:rsidR="00CF53A3" w:rsidRDefault="00CF53A3" w:rsidP="00CF53A3">
      <w:pPr>
        <w:pStyle w:val="ListParagraph"/>
        <w:numPr>
          <w:ilvl w:val="1"/>
          <w:numId w:val="356"/>
        </w:numPr>
        <w:spacing w:after="160" w:line="360" w:lineRule="auto"/>
      </w:pPr>
      <w:r>
        <w:t xml:space="preserve">Build SOD model calibrated to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p>
    <w:p w14:paraId="7A571A95" w14:textId="4AC18CF4"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8</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w:t>
      </w:r>
    </w:p>
    <w:p w14:paraId="3EAEA978" w14:textId="77777777" w:rsidR="0024011E"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9</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Compute</w:t>
      </w:r>
    </w:p>
    <w:p w14:paraId="47A03F79" w14:textId="77777777" w:rsidR="0024011E" w:rsidRPr="0024011E" w:rsidRDefault="0024011E" w:rsidP="0024011E">
      <w:pPr>
        <w:spacing w:after="160" w:line="360" w:lineRule="auto"/>
        <w:rPr>
          <w:u w:val="single"/>
        </w:rPr>
      </w:pPr>
    </w:p>
    <w:p w14:paraId="0624727F" w14:textId="69AFE490" w:rsidR="00CF53A3"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SOD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m:oMathPara>
    </w:p>
    <w:p w14:paraId="09C8F0A1" w14:textId="77777777" w:rsidR="0024011E" w:rsidRDefault="0024011E" w:rsidP="0024011E">
      <w:pPr>
        <w:spacing w:after="160" w:line="360" w:lineRule="auto"/>
      </w:pPr>
    </w:p>
    <w:p w14:paraId="1B0ED2C0" w14:textId="339BEB8B"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10</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risks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oMath>
      <w:r>
        <w:t xml:space="preserve"> from the SOD model.</w:t>
      </w:r>
    </w:p>
    <w:p w14:paraId="2F84F192" w14:textId="2BCB8648" w:rsidR="00EA5472" w:rsidRDefault="00EA5472" w:rsidP="00EA5472">
      <w:pPr>
        <w:pStyle w:val="ListParagraph"/>
        <w:numPr>
          <w:ilvl w:val="0"/>
          <w:numId w:val="356"/>
        </w:numPr>
        <w:spacing w:after="160" w:line="360" w:lineRule="auto"/>
      </w:pPr>
      <w:r w:rsidRPr="00FF1B8D">
        <w:rPr>
          <w:u w:val="single"/>
        </w:rPr>
        <w:t>Step #</w:t>
      </w:r>
      <w:r>
        <w:rPr>
          <w:u w:val="single"/>
        </w:rPr>
        <w:t>3.1</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Approximate intraday portfolio value, denoted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is calculated from SOD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and is adjusted by risk-scaled changes in </w:t>
      </w:r>
      <m:oMath>
        <m:r>
          <w:rPr>
            <w:rFonts w:ascii="Cambria Math" w:hAnsi="Cambria Math"/>
          </w:rPr>
          <m:t>T+1B</m:t>
        </m:r>
      </m:oMath>
      <w:r>
        <w:t xml:space="preserve"> market.</w:t>
      </w:r>
    </w:p>
    <w:p w14:paraId="39666CEB" w14:textId="10A045D8" w:rsidR="00EA5472" w:rsidRDefault="00EA5472" w:rsidP="00EA5472">
      <w:pPr>
        <w:pStyle w:val="ListParagraph"/>
        <w:numPr>
          <w:ilvl w:val="0"/>
          <w:numId w:val="356"/>
        </w:numPr>
        <w:spacing w:after="160" w:line="360" w:lineRule="auto"/>
      </w:pPr>
      <w:r w:rsidRPr="00FF1B8D">
        <w:rPr>
          <w:u w:val="single"/>
        </w:rPr>
        <w:t>Step #</w:t>
      </w:r>
      <w:r>
        <w:rPr>
          <w:u w:val="single"/>
        </w:rPr>
        <w:t>3.2</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Obtain interim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05196F25" w14:textId="77777777" w:rsidR="0024011E" w:rsidRDefault="00EA5472" w:rsidP="00EA5472">
      <w:pPr>
        <w:pStyle w:val="ListParagraph"/>
        <w:numPr>
          <w:ilvl w:val="0"/>
          <w:numId w:val="356"/>
        </w:numPr>
        <w:spacing w:after="160" w:line="360" w:lineRule="auto"/>
      </w:pPr>
      <w:r w:rsidRPr="00FF1B8D">
        <w:rPr>
          <w:u w:val="single"/>
        </w:rPr>
        <w:t>Step #</w:t>
      </w:r>
      <w:r>
        <w:rPr>
          <w:u w:val="single"/>
        </w:rPr>
        <w:t>3.3</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Compute changes in market instruments</w:t>
      </w:r>
    </w:p>
    <w:p w14:paraId="41B895F8" w14:textId="77777777" w:rsidR="0024011E" w:rsidRPr="0024011E" w:rsidRDefault="0024011E" w:rsidP="0024011E">
      <w:pPr>
        <w:spacing w:after="160" w:line="360" w:lineRule="auto"/>
        <w:rPr>
          <w:u w:val="single"/>
        </w:rPr>
      </w:pPr>
    </w:p>
    <w:p w14:paraId="33E507EF" w14:textId="615E3245" w:rsidR="00EA5472" w:rsidRPr="0024011E" w:rsidRDefault="00EA5472" w:rsidP="0024011E">
      <w:pPr>
        <w:pStyle w:val="ListParagraph"/>
        <w:spacing w:after="16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 i</m:t>
              </m:r>
            </m:sub>
          </m:sSub>
          <m:d>
            <m:dPr>
              <m:ctrlPr>
                <w:rPr>
                  <w:rFonts w:ascii="Cambria Math" w:hAnsi="Cambria Math"/>
                  <w:i/>
                </w:rPr>
              </m:ctrlPr>
            </m:dPr>
            <m:e>
              <m:r>
                <w:rPr>
                  <w:rFonts w:ascii="Cambria Math" w:hAnsi="Cambria Math"/>
                </w:rPr>
                <m:t>T+1B</m:t>
              </m:r>
            </m:e>
          </m:d>
        </m:oMath>
      </m:oMathPara>
    </w:p>
    <w:p w14:paraId="304AA011" w14:textId="77777777" w:rsidR="0024011E" w:rsidRDefault="0024011E" w:rsidP="0024011E">
      <w:pPr>
        <w:spacing w:after="160" w:line="360" w:lineRule="auto"/>
      </w:pPr>
    </w:p>
    <w:p w14:paraId="384A72B0" w14:textId="77777777" w:rsidR="0024011E" w:rsidRDefault="00EA5472" w:rsidP="00EA5472">
      <w:pPr>
        <w:pStyle w:val="ListParagraph"/>
        <w:numPr>
          <w:ilvl w:val="0"/>
          <w:numId w:val="356"/>
        </w:numPr>
        <w:spacing w:after="160" w:line="360" w:lineRule="auto"/>
      </w:pPr>
      <w:r w:rsidRPr="00FF1B8D">
        <w:rPr>
          <w:u w:val="single"/>
        </w:rPr>
        <w:t>Step #</w:t>
      </w:r>
      <w:r>
        <w:rPr>
          <w:u w:val="single"/>
        </w:rPr>
        <w:t>3.4</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Risk PnL:</w:t>
      </w:r>
    </w:p>
    <w:p w14:paraId="7E3680B9" w14:textId="77777777" w:rsidR="0024011E" w:rsidRPr="0024011E" w:rsidRDefault="0024011E" w:rsidP="0024011E">
      <w:pPr>
        <w:spacing w:after="160" w:line="360" w:lineRule="auto"/>
        <w:rPr>
          <w:u w:val="single"/>
        </w:rPr>
      </w:pPr>
    </w:p>
    <w:p w14:paraId="141F40A6" w14:textId="0BF5470D" w:rsidR="00EA5472"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0D2A4D4A" w14:textId="77777777" w:rsidR="0024011E" w:rsidRDefault="0024011E" w:rsidP="0024011E">
      <w:pPr>
        <w:spacing w:after="160" w:line="360" w:lineRule="auto"/>
      </w:pPr>
    </w:p>
    <w:p w14:paraId="1F0C43DD" w14:textId="25C2E5CD" w:rsidR="00EA5472" w:rsidRDefault="00EA5472" w:rsidP="00EA5472">
      <w:pPr>
        <w:pStyle w:val="ListParagraph"/>
        <w:numPr>
          <w:ilvl w:val="0"/>
          <w:numId w:val="356"/>
        </w:numPr>
        <w:spacing w:after="160" w:line="360" w:lineRule="auto"/>
      </w:pPr>
      <w:r w:rsidRPr="00FF1B8D">
        <w:rPr>
          <w:u w:val="single"/>
        </w:rPr>
        <w:t>Step #</w:t>
      </w:r>
      <w:r>
        <w:rPr>
          <w:u w:val="single"/>
        </w:rPr>
        <w:t>3.5</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can be broken down further by:</w:t>
      </w:r>
    </w:p>
    <w:p w14:paraId="54E94EA8" w14:textId="3B749075" w:rsidR="0049050D" w:rsidRPr="0049050D" w:rsidRDefault="0049050D" w:rsidP="0049050D">
      <w:pPr>
        <w:pStyle w:val="ListParagraph"/>
        <w:numPr>
          <w:ilvl w:val="1"/>
          <w:numId w:val="356"/>
        </w:numPr>
        <w:spacing w:after="160" w:line="360" w:lineRule="auto"/>
        <w:rPr>
          <w:u w:val="single"/>
        </w:rPr>
      </w:pPr>
      <w:r>
        <w:t>Asset classes, product type, etc., and</w:t>
      </w:r>
    </w:p>
    <w:p w14:paraId="213D5168" w14:textId="0E08D228" w:rsidR="0049050D" w:rsidRPr="0049050D" w:rsidRDefault="0049050D" w:rsidP="0049050D">
      <w:pPr>
        <w:pStyle w:val="ListParagraph"/>
        <w:numPr>
          <w:ilvl w:val="1"/>
          <w:numId w:val="356"/>
        </w:numPr>
        <w:spacing w:after="160" w:line="360" w:lineRule="auto"/>
        <w:rPr>
          <w:u w:val="single"/>
        </w:rPr>
      </w:pPr>
      <w:r>
        <w:t>Individual product or portfolio</w:t>
      </w:r>
    </w:p>
    <w:p w14:paraId="7D024AB5" w14:textId="3E30F039" w:rsidR="00EA5472" w:rsidRDefault="00EA5472" w:rsidP="00EA5472">
      <w:pPr>
        <w:pStyle w:val="ListParagraph"/>
        <w:numPr>
          <w:ilvl w:val="0"/>
          <w:numId w:val="356"/>
        </w:numPr>
        <w:spacing w:after="160" w:line="360" w:lineRule="auto"/>
      </w:pPr>
      <w:r w:rsidRPr="00FF1B8D">
        <w:rPr>
          <w:u w:val="single"/>
        </w:rPr>
        <w:t>Step #</w:t>
      </w:r>
      <w:r>
        <w:rPr>
          <w:u w:val="single"/>
        </w:rPr>
        <w:t>3.6</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Optional – include second-order risks.</w:t>
      </w:r>
    </w:p>
    <w:p w14:paraId="1EC2D222" w14:textId="77777777" w:rsidR="0024011E" w:rsidRDefault="0049050D" w:rsidP="0049050D">
      <w:pPr>
        <w:pStyle w:val="ListParagraph"/>
        <w:numPr>
          <w:ilvl w:val="0"/>
          <w:numId w:val="356"/>
        </w:numPr>
        <w:spacing w:after="160" w:line="360" w:lineRule="auto"/>
      </w:pPr>
      <w:r w:rsidRPr="00FF1B8D">
        <w:rPr>
          <w:u w:val="single"/>
        </w:rPr>
        <w:t>Step #</w:t>
      </w:r>
      <w:r>
        <w:rPr>
          <w:u w:val="single"/>
        </w:rPr>
        <w:t>3.7</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w:t>
      </w:r>
    </w:p>
    <w:p w14:paraId="418C37BF" w14:textId="77777777" w:rsidR="0024011E" w:rsidRPr="0024011E" w:rsidRDefault="0024011E" w:rsidP="0024011E">
      <w:pPr>
        <w:spacing w:after="160" w:line="360" w:lineRule="auto"/>
        <w:rPr>
          <w:u w:val="single"/>
        </w:rPr>
      </w:pPr>
    </w:p>
    <w:p w14:paraId="539EB1C7" w14:textId="3B435F52" w:rsidR="0049050D" w:rsidRPr="0024011E" w:rsidRDefault="00000000" w:rsidP="0024011E">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PnL</m:t>
              </m:r>
            </m:e>
            <m:sub>
              <m:r>
                <w:rPr>
                  <w:rFonts w:ascii="Cambria Math" w:hAnsi="Cambria Math"/>
                </w:rPr>
                <m:t>∆</m:t>
              </m:r>
            </m:sub>
          </m:sSub>
        </m:oMath>
      </m:oMathPara>
    </w:p>
    <w:p w14:paraId="552238EB" w14:textId="77777777" w:rsidR="0024011E" w:rsidRDefault="0024011E" w:rsidP="0024011E">
      <w:pPr>
        <w:spacing w:after="160" w:line="360" w:lineRule="auto"/>
      </w:pPr>
    </w:p>
    <w:p w14:paraId="7AA5C290" w14:textId="58C44E28" w:rsidR="0049050D" w:rsidRDefault="0049050D" w:rsidP="0049050D">
      <w:pPr>
        <w:pStyle w:val="ListParagraph"/>
        <w:numPr>
          <w:ilvl w:val="0"/>
          <w:numId w:val="356"/>
        </w:numPr>
        <w:spacing w:after="160" w:line="360" w:lineRule="auto"/>
      </w:pPr>
      <w:r w:rsidRPr="00FF1B8D">
        <w:rPr>
          <w:u w:val="single"/>
        </w:rPr>
        <w:t>Step #</w:t>
      </w:r>
      <w:r>
        <w:rPr>
          <w:u w:val="single"/>
        </w:rPr>
        <w:t>4.1</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EOD risk PnL: Repeat previous step using EOD </w:t>
      </w:r>
      <m:oMath>
        <m:r>
          <w:rPr>
            <w:rFonts w:ascii="Cambria Math" w:hAnsi="Cambria Math"/>
          </w:rPr>
          <m:t>T+1B</m:t>
        </m:r>
      </m:oMath>
      <w:r>
        <w:t xml:space="preserve"> closing prices/quotes.</w:t>
      </w:r>
    </w:p>
    <w:p w14:paraId="5DA10EC0" w14:textId="46E951CA" w:rsidR="0049050D" w:rsidRDefault="0049050D" w:rsidP="0049050D">
      <w:pPr>
        <w:pStyle w:val="ListParagraph"/>
        <w:numPr>
          <w:ilvl w:val="0"/>
          <w:numId w:val="356"/>
        </w:numPr>
        <w:spacing w:after="160" w:line="360" w:lineRule="auto"/>
      </w:pPr>
      <w:r w:rsidRPr="00FF1B8D">
        <w:rPr>
          <w:u w:val="single"/>
        </w:rPr>
        <w:lastRenderedPageBreak/>
        <w:t>Step #</w:t>
      </w:r>
      <w:r>
        <w:rPr>
          <w:u w:val="single"/>
        </w:rPr>
        <w:t>4.2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Obtain final EOD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5301133D" w14:textId="16731EF8" w:rsidR="0049050D" w:rsidRDefault="0049050D" w:rsidP="0049050D">
      <w:pPr>
        <w:pStyle w:val="ListParagraph"/>
        <w:numPr>
          <w:ilvl w:val="0"/>
          <w:numId w:val="356"/>
        </w:numPr>
        <w:spacing w:after="160" w:line="360" w:lineRule="auto"/>
      </w:pPr>
      <w:r w:rsidRPr="00FF1B8D">
        <w:rPr>
          <w:u w:val="single"/>
        </w:rPr>
        <w:t>Step #</w:t>
      </w:r>
      <w:r>
        <w:rPr>
          <w:u w:val="single"/>
        </w:rPr>
        <w:t>4.3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Risk PnL: </w:t>
      </w:r>
      <m:oMath>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w:p>
    <w:p w14:paraId="2DD75426" w14:textId="537F4504" w:rsidR="0049050D" w:rsidRDefault="0049050D" w:rsidP="0049050D">
      <w:pPr>
        <w:pStyle w:val="ListParagraph"/>
        <w:numPr>
          <w:ilvl w:val="0"/>
          <w:numId w:val="356"/>
        </w:numPr>
        <w:spacing w:after="160" w:line="360" w:lineRule="auto"/>
      </w:pPr>
      <w:r w:rsidRPr="00FF1B8D">
        <w:rPr>
          <w:u w:val="single"/>
        </w:rPr>
        <w:t>Step #</w:t>
      </w:r>
      <w:r>
        <w:rPr>
          <w:u w:val="single"/>
        </w:rPr>
        <w:t>4.4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rsidR="00026F33">
        <w:t>.</w:t>
      </w:r>
    </w:p>
    <w:p w14:paraId="6AA76D88" w14:textId="0BA1A68E" w:rsidR="0049050D" w:rsidRDefault="0049050D" w:rsidP="0049050D">
      <w:pPr>
        <w:pStyle w:val="ListParagraph"/>
        <w:numPr>
          <w:ilvl w:val="0"/>
          <w:numId w:val="356"/>
        </w:numPr>
        <w:spacing w:after="160" w:line="360" w:lineRule="auto"/>
      </w:pPr>
      <w:r w:rsidRPr="00FF1B8D">
        <w:rPr>
          <w:u w:val="single"/>
        </w:rPr>
        <w:t>Step #</w:t>
      </w:r>
      <w:r>
        <w:rPr>
          <w:u w:val="single"/>
        </w:rPr>
        <w:t>4.5</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026F33">
        <w:t>Calculate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w:t>
      </w:r>
    </w:p>
    <w:p w14:paraId="5A9661FB" w14:textId="366FE228" w:rsidR="008F7678" w:rsidRDefault="008F7678" w:rsidP="008F7678">
      <w:pPr>
        <w:pStyle w:val="ListParagraph"/>
        <w:numPr>
          <w:ilvl w:val="0"/>
          <w:numId w:val="356"/>
        </w:numPr>
        <w:spacing w:after="160" w:line="360" w:lineRule="auto"/>
      </w:pPr>
      <w:r w:rsidRPr="00FF1B8D">
        <w:rPr>
          <w:u w:val="single"/>
        </w:rPr>
        <w:t>Step #</w:t>
      </w:r>
      <w:r>
        <w:rPr>
          <w:u w:val="single"/>
        </w:rPr>
        <w:t>5.1</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EOD risk PnL: New trade activity </w:t>
      </w:r>
      <m:oMath>
        <m:r>
          <w:rPr>
            <w:rFonts w:ascii="Cambria Math" w:hAnsi="Cambria Math"/>
          </w:rPr>
          <m:t>T+1B</m:t>
        </m:r>
      </m:oMath>
      <w:r>
        <w:t>.</w:t>
      </w:r>
    </w:p>
    <w:p w14:paraId="3FA8334B" w14:textId="57472EA3" w:rsidR="008F7678" w:rsidRDefault="008F7678" w:rsidP="008F7678">
      <w:pPr>
        <w:pStyle w:val="ListParagraph"/>
        <w:numPr>
          <w:ilvl w:val="0"/>
          <w:numId w:val="356"/>
        </w:numPr>
        <w:spacing w:after="160" w:line="360" w:lineRule="auto"/>
      </w:pPr>
      <w:r w:rsidRPr="00FF1B8D">
        <w:rPr>
          <w:u w:val="single"/>
        </w:rPr>
        <w:t>Step #</w:t>
      </w:r>
      <w:r>
        <w:rPr>
          <w:u w:val="single"/>
        </w:rPr>
        <w:t>5.2</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Segregate all new trades, unwinds, incremental trade changes, etc. into a new portfolio </w:t>
      </w:r>
      <m:oMath>
        <m:sSub>
          <m:sSubPr>
            <m:ctrlPr>
              <w:rPr>
                <w:rFonts w:ascii="Cambria Math" w:hAnsi="Cambria Math"/>
                <w:i/>
              </w:rPr>
            </m:ctrlPr>
          </m:sSubPr>
          <m:e>
            <m:r>
              <w:rPr>
                <w:rFonts w:ascii="Cambria Math" w:hAnsi="Cambria Math"/>
              </w:rPr>
              <m:t>Π</m:t>
            </m:r>
            <m:ctrlPr>
              <w:rPr>
                <w:rFonts w:ascii="Cambria Math" w:hAnsi="Cambria Math"/>
                <w:i/>
                <w:iCs/>
              </w:rPr>
            </m:ctrlPr>
          </m:e>
          <m:sub>
            <m:r>
              <w:rPr>
                <w:rFonts w:ascii="Cambria Math" w:hAnsi="Cambria Math"/>
              </w:rPr>
              <m:t>NEW</m:t>
            </m:r>
          </m:sub>
        </m:sSub>
        <m:d>
          <m:dPr>
            <m:ctrlPr>
              <w:rPr>
                <w:rFonts w:ascii="Cambria Math" w:hAnsi="Cambria Math"/>
                <w:i/>
              </w:rPr>
            </m:ctrlPr>
          </m:dPr>
          <m:e>
            <m:r>
              <w:rPr>
                <w:rFonts w:ascii="Cambria Math" w:hAnsi="Cambria Math"/>
              </w:rPr>
              <m:t>T+1B</m:t>
            </m:r>
          </m:e>
        </m:d>
      </m:oMath>
      <w:r>
        <w:t>.</w:t>
      </w:r>
    </w:p>
    <w:p w14:paraId="32C4AA00" w14:textId="73F20449" w:rsidR="008F7678" w:rsidRDefault="008F7678" w:rsidP="008F7678">
      <w:pPr>
        <w:pStyle w:val="ListParagraph"/>
        <w:numPr>
          <w:ilvl w:val="0"/>
          <w:numId w:val="356"/>
        </w:numPr>
        <w:spacing w:after="160" w:line="360" w:lineRule="auto"/>
      </w:pPr>
      <w:r w:rsidRPr="00FF1B8D">
        <w:rPr>
          <w:u w:val="single"/>
        </w:rPr>
        <w:t>Step #</w:t>
      </w:r>
      <w:r>
        <w:rPr>
          <w:u w:val="single"/>
        </w:rPr>
        <w:t>5.3</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Compute the valuation for this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p>
    <w:p w14:paraId="276FFB7F" w14:textId="77777777" w:rsidR="0024011E" w:rsidRDefault="008F7678" w:rsidP="008F7678">
      <w:pPr>
        <w:pStyle w:val="ListParagraph"/>
        <w:numPr>
          <w:ilvl w:val="0"/>
          <w:numId w:val="356"/>
        </w:numPr>
        <w:spacing w:after="160" w:line="360" w:lineRule="auto"/>
      </w:pPr>
      <w:r w:rsidRPr="00FF1B8D">
        <w:rPr>
          <w:u w:val="single"/>
        </w:rPr>
        <w:t>Step #</w:t>
      </w:r>
      <w:r>
        <w:rPr>
          <w:u w:val="single"/>
        </w:rPr>
        <w:t>5.4</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rsidR="00804774">
        <w:t>Define</w:t>
      </w:r>
    </w:p>
    <w:p w14:paraId="15D321C0" w14:textId="77777777" w:rsidR="0024011E" w:rsidRPr="0024011E" w:rsidRDefault="0024011E" w:rsidP="0024011E">
      <w:pPr>
        <w:spacing w:after="160" w:line="360" w:lineRule="auto"/>
        <w:rPr>
          <w:u w:val="single"/>
        </w:rPr>
      </w:pPr>
    </w:p>
    <w:p w14:paraId="3DBA8F1A" w14:textId="5FC2800A" w:rsidR="008F7678"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m:oMathPara>
    </w:p>
    <w:p w14:paraId="5C1A6217" w14:textId="77777777" w:rsidR="0024011E" w:rsidRDefault="0024011E" w:rsidP="0024011E">
      <w:pPr>
        <w:spacing w:after="160" w:line="360" w:lineRule="auto"/>
      </w:pPr>
    </w:p>
    <w:p w14:paraId="42A5DF9E" w14:textId="73CDA81B" w:rsidR="00804774" w:rsidRDefault="00804774" w:rsidP="00804774">
      <w:pPr>
        <w:pStyle w:val="ListParagraph"/>
        <w:numPr>
          <w:ilvl w:val="0"/>
          <w:numId w:val="356"/>
        </w:numPr>
        <w:spacing w:after="160" w:line="360" w:lineRule="auto"/>
      </w:pPr>
      <w:r w:rsidRPr="00FF1B8D">
        <w:rPr>
          <w:u w:val="single"/>
        </w:rPr>
        <w:t>Step #</w:t>
      </w:r>
      <w:r>
        <w:rPr>
          <w:u w:val="single"/>
        </w:rPr>
        <w:t>6.1</w:t>
      </w:r>
      <w:r w:rsidRPr="00FF1B8D">
        <w:rPr>
          <w:u w:val="single"/>
        </w:rPr>
        <w:t xml:space="preserve"> </w:t>
      </w:r>
      <m:oMath>
        <m:r>
          <w:rPr>
            <w:rFonts w:ascii="Cambria Math" w:hAnsi="Cambria Math"/>
            <w:u w:val="single"/>
          </w:rPr>
          <m:t>T+1B</m:t>
        </m:r>
      </m:oMath>
      <w:r>
        <w:rPr>
          <w:u w:val="single"/>
        </w:rPr>
        <w:t xml:space="preserve"> Fixings </w:t>
      </w:r>
      <m:oMath>
        <m:sSub>
          <m:sSubPr>
            <m:ctrlPr>
              <w:rPr>
                <w:rFonts w:ascii="Cambria Math" w:hAnsi="Cambria Math"/>
                <w:i/>
                <w:u w:val="single"/>
              </w:rPr>
            </m:ctrlPr>
          </m:sSubPr>
          <m:e>
            <m:r>
              <w:rPr>
                <w:rFonts w:ascii="Cambria Math" w:hAnsi="Cambria Math"/>
                <w:u w:val="single"/>
              </w:rPr>
              <m:t>PnL</m:t>
            </m:r>
          </m:e>
          <m:sub>
            <m:r>
              <w:rPr>
                <w:rFonts w:ascii="Cambria Math" w:hAnsi="Cambria Math"/>
                <w:u w:val="single"/>
              </w:rPr>
              <m:t>Fix</m:t>
            </m:r>
          </m:sub>
        </m:sSub>
      </m:oMath>
      <w:r>
        <w:t xml:space="preserve">: EOD PnL: </w:t>
      </w:r>
      <m:oMath>
        <m:r>
          <w:rPr>
            <w:rFonts w:ascii="Cambria Math" w:hAnsi="Cambria Math"/>
          </w:rPr>
          <m:t>T+1B</m:t>
        </m:r>
      </m:oMath>
      <w:r>
        <w:t xml:space="preserve"> Fixings </w:t>
      </w:r>
      <m:oMath>
        <m:sSub>
          <m:sSubPr>
            <m:ctrlPr>
              <w:rPr>
                <w:rFonts w:ascii="Cambria Math" w:hAnsi="Cambria Math"/>
                <w:i/>
              </w:rPr>
            </m:ctrlPr>
          </m:sSubPr>
          <m:e>
            <m:r>
              <w:rPr>
                <w:rFonts w:ascii="Cambria Math" w:hAnsi="Cambria Math"/>
              </w:rPr>
              <m:t>PnL</m:t>
            </m:r>
          </m:e>
          <m:sub>
            <m:r>
              <w:rPr>
                <w:rFonts w:ascii="Cambria Math" w:hAnsi="Cambria Math"/>
              </w:rPr>
              <m:t>Fix</m:t>
            </m:r>
          </m:sub>
        </m:sSub>
      </m:oMath>
      <w:r>
        <w:t>.</w:t>
      </w:r>
    </w:p>
    <w:p w14:paraId="6845C0B4" w14:textId="00D69616" w:rsidR="00804774" w:rsidRDefault="00804774" w:rsidP="00804774">
      <w:pPr>
        <w:pStyle w:val="ListParagraph"/>
        <w:numPr>
          <w:ilvl w:val="0"/>
          <w:numId w:val="356"/>
        </w:numPr>
        <w:spacing w:after="160" w:line="360" w:lineRule="auto"/>
      </w:pPr>
      <w:r w:rsidRPr="00FF1B8D">
        <w:rPr>
          <w:u w:val="single"/>
        </w:rPr>
        <w:t>Step #</w:t>
      </w:r>
      <w:r>
        <w:rPr>
          <w:u w:val="single"/>
        </w:rPr>
        <w:t>6.2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Register all published index fixings up to and including </w:t>
      </w:r>
      <m:oMath>
        <m:r>
          <w:rPr>
            <w:rFonts w:ascii="Cambria Math" w:hAnsi="Cambria Math"/>
          </w:rPr>
          <m:t>T+1B</m:t>
        </m:r>
      </m:oMath>
      <w:r>
        <w:t>.</w:t>
      </w:r>
    </w:p>
    <w:p w14:paraId="05499AAB" w14:textId="47E305AE" w:rsidR="00804774" w:rsidRDefault="00804774" w:rsidP="00804774">
      <w:pPr>
        <w:pStyle w:val="ListParagraph"/>
        <w:numPr>
          <w:ilvl w:val="0"/>
          <w:numId w:val="356"/>
        </w:numPr>
        <w:spacing w:after="160" w:line="360" w:lineRule="auto"/>
      </w:pPr>
      <w:r w:rsidRPr="00FF1B8D">
        <w:rPr>
          <w:u w:val="single"/>
        </w:rPr>
        <w:t>Step #</w:t>
      </w:r>
      <w:r>
        <w:rPr>
          <w:u w:val="single"/>
        </w:rPr>
        <w:t>6.3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8836E1">
        <w:t xml:space="preserve">Compute </w:t>
      </w:r>
      <m:oMath>
        <m:sSub>
          <m:sSubPr>
            <m:ctrlPr>
              <w:rPr>
                <w:rFonts w:ascii="Cambria Math" w:hAnsi="Cambria Math"/>
                <w:i/>
              </w:rPr>
            </m:ctrlPr>
          </m:sSubPr>
          <m:e>
            <m:r>
              <w:rPr>
                <w:rFonts w:ascii="Cambria Math" w:hAnsi="Cambria Math"/>
              </w:rPr>
              <m:t>V</m:t>
            </m:r>
          </m:e>
          <m:sub>
            <m:r>
              <w:rPr>
                <w:rFonts w:ascii="Cambria Math" w:hAnsi="Cambria Math"/>
              </w:rPr>
              <m:t>Fix</m:t>
            </m:r>
          </m:sub>
        </m:sSub>
        <m:d>
          <m:dPr>
            <m:ctrlPr>
              <w:rPr>
                <w:rFonts w:ascii="Cambria Math" w:hAnsi="Cambria Math"/>
                <w:i/>
              </w:rPr>
            </m:ctrlPr>
          </m:dPr>
          <m:e>
            <m:r>
              <w:rPr>
                <w:rFonts w:ascii="Cambria Math" w:hAnsi="Cambria Math"/>
              </w:rPr>
              <m:t>T+1B</m:t>
            </m:r>
          </m:e>
        </m:d>
      </m:oMath>
      <w:r w:rsidR="008836E1">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rsidR="008836E1">
        <w:t xml:space="preserve"> model</w:t>
      </w:r>
    </w:p>
    <w:p w14:paraId="28F2F964" w14:textId="77777777" w:rsidR="0024011E" w:rsidRDefault="00804774" w:rsidP="00804774">
      <w:pPr>
        <w:pStyle w:val="ListParagraph"/>
        <w:numPr>
          <w:ilvl w:val="0"/>
          <w:numId w:val="356"/>
        </w:numPr>
        <w:spacing w:after="160" w:line="360" w:lineRule="auto"/>
      </w:pPr>
      <w:r w:rsidRPr="00FF1B8D">
        <w:rPr>
          <w:u w:val="single"/>
        </w:rPr>
        <w:t>Step #</w:t>
      </w:r>
      <w:r>
        <w:rPr>
          <w:u w:val="single"/>
        </w:rPr>
        <w:t>6.4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Define</w:t>
      </w:r>
    </w:p>
    <w:p w14:paraId="6197CFF1" w14:textId="77777777" w:rsidR="0024011E" w:rsidRPr="0024011E" w:rsidRDefault="0024011E" w:rsidP="0024011E">
      <w:pPr>
        <w:spacing w:after="160" w:line="360" w:lineRule="auto"/>
        <w:rPr>
          <w:u w:val="single"/>
        </w:rPr>
      </w:pPr>
    </w:p>
    <w:p w14:paraId="40BB5DB6" w14:textId="18114D3C" w:rsidR="00804774"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Fix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m:oMathPara>
    </w:p>
    <w:p w14:paraId="4A1D008C" w14:textId="77777777" w:rsidR="0024011E" w:rsidRDefault="0024011E" w:rsidP="0024011E">
      <w:pPr>
        <w:spacing w:after="160" w:line="360" w:lineRule="auto"/>
      </w:pPr>
    </w:p>
    <w:p w14:paraId="016FA4D2" w14:textId="54019C05" w:rsidR="008836E1" w:rsidRDefault="008836E1" w:rsidP="008836E1">
      <w:pPr>
        <w:pStyle w:val="ListParagraph"/>
        <w:numPr>
          <w:ilvl w:val="0"/>
          <w:numId w:val="356"/>
        </w:numPr>
        <w:spacing w:after="160" w:line="360" w:lineRule="auto"/>
      </w:pPr>
      <w:r w:rsidRPr="00FF1B8D">
        <w:rPr>
          <w:u w:val="single"/>
        </w:rPr>
        <w:t>Step #</w:t>
      </w:r>
      <w:r>
        <w:rPr>
          <w:u w:val="single"/>
        </w:rPr>
        <w:t>7.1 Unexpected PnL</w:t>
      </w:r>
      <w:r>
        <w:t xml:space="preserve">: EOD PnL: Calculate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7A61BD8F" w14:textId="071F6363" w:rsidR="00D80B88" w:rsidRDefault="00D80B88" w:rsidP="00D80B88">
      <w:pPr>
        <w:pStyle w:val="ListParagraph"/>
        <w:numPr>
          <w:ilvl w:val="0"/>
          <w:numId w:val="356"/>
        </w:numPr>
        <w:spacing w:after="160" w:line="360" w:lineRule="auto"/>
      </w:pPr>
      <w:r w:rsidRPr="00FF1B8D">
        <w:rPr>
          <w:u w:val="single"/>
        </w:rPr>
        <w:t>Step #</w:t>
      </w:r>
      <w:r>
        <w:rPr>
          <w:u w:val="single"/>
        </w:rPr>
        <w:t>7.2 Unexpected PnL</w:t>
      </w:r>
      <w:r>
        <w:t xml:space="preserve">: The PnL prediction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as well as all of the valuations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oMath>
      <w:r>
        <w:t xml:space="preserve"> are used to build a summary for the whole PnL explain process, as well as calculating the unexplained values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2066FEC5" w14:textId="7EE39510" w:rsidR="00D80B88" w:rsidRDefault="00D80B88" w:rsidP="00D80B88">
      <w:pPr>
        <w:pStyle w:val="ListParagraph"/>
        <w:numPr>
          <w:ilvl w:val="0"/>
          <w:numId w:val="356"/>
        </w:numPr>
        <w:spacing w:after="160" w:line="360" w:lineRule="auto"/>
      </w:pPr>
      <w:r w:rsidRPr="00FF1B8D">
        <w:rPr>
          <w:u w:val="single"/>
        </w:rPr>
        <w:t>Step #</w:t>
      </w:r>
      <w:r>
        <w:rPr>
          <w:u w:val="single"/>
        </w:rPr>
        <w:t xml:space="preserve">8 EOD </w:t>
      </w:r>
      <m:oMath>
        <m:r>
          <w:rPr>
            <w:rFonts w:ascii="Cambria Math" w:hAnsi="Cambria Math"/>
            <w:u w:val="single"/>
          </w:rPr>
          <m:t>T+1B</m:t>
        </m:r>
      </m:oMath>
      <w:r>
        <w:rPr>
          <w:u w:val="single"/>
        </w:rPr>
        <w:t xml:space="preserve"> PnL</w:t>
      </w:r>
      <w:r>
        <w:t xml:space="preserve">: EOD </w:t>
      </w:r>
      <m:oMath>
        <m:r>
          <w:rPr>
            <w:rFonts w:ascii="Cambria Math" w:hAnsi="Cambria Math"/>
          </w:rPr>
          <m:t>T+1B</m:t>
        </m:r>
      </m:oMath>
      <w:r>
        <w:t xml:space="preserve"> – by repeating Step #1.</w:t>
      </w:r>
    </w:p>
    <w:p w14:paraId="434EBBB6" w14:textId="2A5E0EAA" w:rsidR="00EF2373" w:rsidRDefault="00EF2373" w:rsidP="00070D23">
      <w:pPr>
        <w:spacing w:after="160" w:line="360" w:lineRule="auto"/>
      </w:pPr>
      <w:r>
        <w:lastRenderedPageBreak/>
        <w:br w:type="page"/>
      </w:r>
    </w:p>
    <w:p w14:paraId="583243C8" w14:textId="77777777" w:rsidR="00CE478B" w:rsidRDefault="00CE478B" w:rsidP="00CE478B">
      <w:pPr>
        <w:pStyle w:val="Footer"/>
        <w:tabs>
          <w:tab w:val="clear" w:pos="4320"/>
          <w:tab w:val="clear" w:pos="8640"/>
        </w:tabs>
        <w:spacing w:line="360" w:lineRule="auto"/>
      </w:pPr>
    </w:p>
    <w:p w14:paraId="1B5F4572" w14:textId="77777777" w:rsidR="00CE478B" w:rsidRDefault="00CE478B" w:rsidP="00CE478B">
      <w:pPr>
        <w:pStyle w:val="Footer"/>
        <w:tabs>
          <w:tab w:val="clear" w:pos="4320"/>
          <w:tab w:val="clear" w:pos="8640"/>
        </w:tabs>
        <w:spacing w:line="360" w:lineRule="auto"/>
      </w:pPr>
    </w:p>
    <w:p w14:paraId="30F7EE92" w14:textId="77777777" w:rsidR="00CE478B" w:rsidRDefault="00CE478B" w:rsidP="00CE478B">
      <w:pPr>
        <w:pStyle w:val="Footer"/>
        <w:tabs>
          <w:tab w:val="clear" w:pos="4320"/>
          <w:tab w:val="clear" w:pos="8640"/>
        </w:tabs>
        <w:spacing w:line="360" w:lineRule="auto"/>
      </w:pPr>
    </w:p>
    <w:p w14:paraId="32882DCF" w14:textId="77777777" w:rsidR="00CE478B" w:rsidRDefault="00CE478B" w:rsidP="00CE478B">
      <w:pPr>
        <w:pStyle w:val="Footer"/>
        <w:tabs>
          <w:tab w:val="clear" w:pos="4320"/>
          <w:tab w:val="clear" w:pos="8640"/>
        </w:tabs>
        <w:spacing w:line="360" w:lineRule="auto"/>
        <w:jc w:val="center"/>
      </w:pPr>
    </w:p>
    <w:p w14:paraId="2D521EB7" w14:textId="77777777" w:rsidR="00CE478B" w:rsidRDefault="00CE478B" w:rsidP="00CE478B">
      <w:pPr>
        <w:pStyle w:val="Footer"/>
        <w:tabs>
          <w:tab w:val="clear" w:pos="4320"/>
          <w:tab w:val="clear" w:pos="8640"/>
        </w:tabs>
        <w:spacing w:line="360" w:lineRule="auto"/>
      </w:pPr>
    </w:p>
    <w:p w14:paraId="42711504" w14:textId="77777777" w:rsidR="0012304F" w:rsidRDefault="0012304F" w:rsidP="00CE478B">
      <w:pPr>
        <w:pStyle w:val="Footer"/>
        <w:tabs>
          <w:tab w:val="clear" w:pos="4320"/>
          <w:tab w:val="clear" w:pos="8640"/>
        </w:tabs>
        <w:spacing w:line="360" w:lineRule="auto"/>
      </w:pPr>
    </w:p>
    <w:p w14:paraId="07401FAF" w14:textId="77777777" w:rsidR="0012304F" w:rsidRDefault="0012304F" w:rsidP="00CE478B">
      <w:pPr>
        <w:pStyle w:val="Footer"/>
        <w:tabs>
          <w:tab w:val="clear" w:pos="4320"/>
          <w:tab w:val="clear" w:pos="8640"/>
        </w:tabs>
        <w:spacing w:line="360" w:lineRule="auto"/>
      </w:pPr>
    </w:p>
    <w:p w14:paraId="420C3F43" w14:textId="77777777" w:rsidR="0012304F" w:rsidRDefault="0012304F" w:rsidP="00CE478B">
      <w:pPr>
        <w:pStyle w:val="Footer"/>
        <w:tabs>
          <w:tab w:val="clear" w:pos="4320"/>
          <w:tab w:val="clear" w:pos="8640"/>
        </w:tabs>
        <w:spacing w:line="360" w:lineRule="auto"/>
      </w:pPr>
    </w:p>
    <w:p w14:paraId="6AE3BA24" w14:textId="77777777" w:rsidR="0012304F" w:rsidRDefault="0012304F" w:rsidP="00CE478B">
      <w:pPr>
        <w:pStyle w:val="Footer"/>
        <w:tabs>
          <w:tab w:val="clear" w:pos="4320"/>
          <w:tab w:val="clear" w:pos="8640"/>
        </w:tabs>
        <w:spacing w:line="360" w:lineRule="auto"/>
      </w:pPr>
    </w:p>
    <w:p w14:paraId="3D68D7E3" w14:textId="77777777" w:rsidR="0012304F" w:rsidRDefault="0012304F" w:rsidP="00CE478B">
      <w:pPr>
        <w:pStyle w:val="Footer"/>
        <w:tabs>
          <w:tab w:val="clear" w:pos="4320"/>
          <w:tab w:val="clear" w:pos="8640"/>
        </w:tabs>
        <w:spacing w:line="360" w:lineRule="auto"/>
      </w:pPr>
    </w:p>
    <w:p w14:paraId="7A2EED03" w14:textId="77777777" w:rsidR="0012304F" w:rsidRDefault="0012304F" w:rsidP="00CE478B">
      <w:pPr>
        <w:pStyle w:val="Footer"/>
        <w:tabs>
          <w:tab w:val="clear" w:pos="4320"/>
          <w:tab w:val="clear" w:pos="8640"/>
        </w:tabs>
        <w:spacing w:line="360" w:lineRule="auto"/>
      </w:pPr>
    </w:p>
    <w:p w14:paraId="75478C37" w14:textId="77777777" w:rsidR="0012304F" w:rsidRDefault="0012304F" w:rsidP="00CE478B">
      <w:pPr>
        <w:pStyle w:val="Footer"/>
        <w:tabs>
          <w:tab w:val="clear" w:pos="4320"/>
          <w:tab w:val="clear" w:pos="8640"/>
        </w:tabs>
        <w:spacing w:line="360" w:lineRule="auto"/>
      </w:pPr>
    </w:p>
    <w:p w14:paraId="54DB0B32" w14:textId="77777777" w:rsidR="0012304F" w:rsidRDefault="0012304F" w:rsidP="00CE478B">
      <w:pPr>
        <w:pStyle w:val="Footer"/>
        <w:tabs>
          <w:tab w:val="clear" w:pos="4320"/>
          <w:tab w:val="clear" w:pos="8640"/>
        </w:tabs>
        <w:spacing w:line="360" w:lineRule="auto"/>
      </w:pPr>
    </w:p>
    <w:p w14:paraId="724968AF" w14:textId="77777777" w:rsidR="0012304F" w:rsidRDefault="0012304F" w:rsidP="00CE478B">
      <w:pPr>
        <w:pStyle w:val="Footer"/>
        <w:tabs>
          <w:tab w:val="clear" w:pos="4320"/>
          <w:tab w:val="clear" w:pos="8640"/>
        </w:tabs>
        <w:spacing w:line="360" w:lineRule="auto"/>
      </w:pPr>
    </w:p>
    <w:p w14:paraId="0541F485" w14:textId="77777777" w:rsidR="0012304F" w:rsidRDefault="0012304F" w:rsidP="00CE478B">
      <w:pPr>
        <w:pStyle w:val="Footer"/>
        <w:tabs>
          <w:tab w:val="clear" w:pos="4320"/>
          <w:tab w:val="clear" w:pos="8640"/>
        </w:tabs>
        <w:spacing w:line="360" w:lineRule="auto"/>
      </w:pPr>
    </w:p>
    <w:p w14:paraId="4E4E3801" w14:textId="77777777" w:rsidR="00CE478B" w:rsidRDefault="00CE478B" w:rsidP="00CE478B">
      <w:pPr>
        <w:pStyle w:val="Footer"/>
        <w:tabs>
          <w:tab w:val="clear" w:pos="4320"/>
          <w:tab w:val="clear" w:pos="8640"/>
        </w:tabs>
        <w:spacing w:line="360" w:lineRule="auto"/>
      </w:pPr>
    </w:p>
    <w:p w14:paraId="29C76637" w14:textId="77777777" w:rsidR="00CE478B" w:rsidRDefault="00CE478B" w:rsidP="00CE478B">
      <w:pPr>
        <w:pStyle w:val="Heading1"/>
        <w:jc w:val="center"/>
        <w:rPr>
          <w:sz w:val="32"/>
          <w:u w:val="none"/>
        </w:rPr>
      </w:pPr>
      <w:r>
        <w:rPr>
          <w:sz w:val="32"/>
          <w:u w:val="none"/>
        </w:rPr>
        <w:t>Section VI: Statistical Learning in Curve Construction</w:t>
      </w:r>
    </w:p>
    <w:p w14:paraId="61A91C60" w14:textId="77777777" w:rsidR="00CE478B" w:rsidRDefault="00CE478B" w:rsidP="00CE478B">
      <w:pPr>
        <w:spacing w:after="160" w:line="259" w:lineRule="auto"/>
        <w:rPr>
          <w:sz w:val="28"/>
        </w:rPr>
      </w:pPr>
      <w:r>
        <w:rPr>
          <w:b/>
          <w:bCs/>
        </w:rPr>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Penalty measure is calculated off of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proofErr w:type="gramStart"/>
      <w:r>
        <w:rPr>
          <w:u w:val="single"/>
        </w:rPr>
        <w:t>Non Bayesian</w:t>
      </w:r>
      <w:proofErr w:type="gramEnd"/>
      <w:r>
        <w:rPr>
          <w:u w:val="single"/>
        </w:rPr>
        <w:t xml:space="preserve">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xml:space="preserve">: Given that the prior’s, the </w:t>
      </w:r>
      <w:proofErr w:type="gramStart"/>
      <w:r>
        <w:t>posterior’s</w:t>
      </w:r>
      <w:proofErr w:type="gramEnd"/>
      <w:r>
        <w:t xml:space="preserve">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Curve Construction off of hard/soft signals</w:t>
      </w:r>
      <w:r>
        <w:t xml:space="preserve">: Hard Signals are typically the </w:t>
      </w:r>
      <w:proofErr w:type="spellStart"/>
      <w:r>
        <w:t>truthness</w:t>
      </w:r>
      <w:proofErr w:type="spellEnd"/>
      <w:r>
        <w:t xml:space="preserve">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 xml:space="preserve">Actual observations =&gt; Weight independent true </w:t>
      </w:r>
      <w:proofErr w:type="spellStart"/>
      <w:r>
        <w:t>truthness</w:t>
      </w:r>
      <w:proofErr w:type="spellEnd"/>
      <w:r>
        <w:t xml:space="preserve"> signals</w:t>
      </w:r>
    </w:p>
    <w:p w14:paraId="67D18962" w14:textId="77777777" w:rsidR="00150A73" w:rsidRDefault="00150A73" w:rsidP="00E35FCB">
      <w:pPr>
        <w:pStyle w:val="Footer"/>
        <w:numPr>
          <w:ilvl w:val="0"/>
          <w:numId w:val="15"/>
        </w:numPr>
        <w:tabs>
          <w:tab w:val="clear" w:pos="4320"/>
          <w:tab w:val="clear" w:pos="8640"/>
        </w:tabs>
        <w:spacing w:line="360" w:lineRule="auto"/>
      </w:pPr>
      <w:r>
        <w:t xml:space="preserve">Weights =&gt; Potentially indicative of the </w:t>
      </w:r>
      <w:proofErr w:type="spellStart"/>
      <w:r>
        <w:t>truthness</w:t>
      </w:r>
      <w:proofErr w:type="spellEnd"/>
      <w:r>
        <w:t xml:space="preserve">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xml:space="preserve">: </w:t>
      </w:r>
      <w:proofErr w:type="gramStart"/>
      <w:r>
        <w:t>Generally</w:t>
      </w:r>
      <w:proofErr w:type="gramEnd"/>
      <w:r>
        <w:t xml:space="preserve"> not a problem as long as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 xml:space="preserve">Also </w:t>
      </w:r>
      <w:proofErr w:type="spellStart"/>
      <w:r>
        <w:t>maybe</w:t>
      </w:r>
      <w:proofErr w:type="spellEnd"/>
      <w:r>
        <w:t xml:space="preserv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 xml:space="preserve">DAG searches are not really needed, since here they </w:t>
      </w:r>
      <w:proofErr w:type="spellStart"/>
      <w:r>
        <w:t>maybe</w:t>
      </w:r>
      <w:proofErr w:type="spellEnd"/>
      <w:r>
        <w:t xml:space="preserv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xml:space="preserve">: May be able to extraneously determine </w:t>
      </w:r>
      <w:proofErr w:type="gramStart"/>
      <w:r>
        <w:t>these covariance</w:t>
      </w:r>
      <w:proofErr w:type="gramEnd"/>
      <w:r>
        <w:t xml:space="preserve"> independent of the state evolution model (if not, we may have to rely on techniques such as ALS (Rajamani (2007), Rajamani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9C89238" w14:textId="77777777" w:rsidR="00CE478B" w:rsidRDefault="00CE478B" w:rsidP="00CE478B">
      <w:pPr>
        <w:pStyle w:val="Footer"/>
        <w:tabs>
          <w:tab w:val="clear" w:pos="4320"/>
          <w:tab w:val="clear" w:pos="8640"/>
        </w:tabs>
        <w:spacing w:line="360" w:lineRule="auto"/>
      </w:pPr>
    </w:p>
    <w:p w14:paraId="6E9E12D5" w14:textId="77777777" w:rsidR="00CE478B" w:rsidRDefault="00CE478B" w:rsidP="00CE478B">
      <w:pPr>
        <w:pStyle w:val="Footer"/>
        <w:tabs>
          <w:tab w:val="clear" w:pos="4320"/>
          <w:tab w:val="clear" w:pos="8640"/>
        </w:tabs>
        <w:spacing w:line="360" w:lineRule="auto"/>
      </w:pPr>
    </w:p>
    <w:p w14:paraId="414560D4" w14:textId="77777777" w:rsidR="00CE478B" w:rsidRDefault="00CE478B" w:rsidP="00CE478B">
      <w:pPr>
        <w:pStyle w:val="Footer"/>
        <w:tabs>
          <w:tab w:val="clear" w:pos="4320"/>
          <w:tab w:val="clear" w:pos="8640"/>
        </w:tabs>
        <w:spacing w:line="360" w:lineRule="auto"/>
      </w:pPr>
    </w:p>
    <w:p w14:paraId="1DA06AC7" w14:textId="77777777" w:rsidR="00CE478B" w:rsidRDefault="00CE478B" w:rsidP="00CE478B">
      <w:pPr>
        <w:pStyle w:val="Footer"/>
        <w:tabs>
          <w:tab w:val="clear" w:pos="4320"/>
          <w:tab w:val="clear" w:pos="8640"/>
        </w:tabs>
        <w:spacing w:line="360" w:lineRule="auto"/>
      </w:pPr>
    </w:p>
    <w:p w14:paraId="2E2D0BE4" w14:textId="77777777" w:rsidR="00CE478B" w:rsidRDefault="00CE478B" w:rsidP="00CE478B">
      <w:pPr>
        <w:pStyle w:val="Footer"/>
        <w:tabs>
          <w:tab w:val="clear" w:pos="4320"/>
          <w:tab w:val="clear" w:pos="8640"/>
        </w:tabs>
        <w:spacing w:line="360" w:lineRule="auto"/>
      </w:pPr>
    </w:p>
    <w:p w14:paraId="112DFB21" w14:textId="77777777" w:rsidR="00CE478B" w:rsidRDefault="00CE478B" w:rsidP="00CE478B">
      <w:pPr>
        <w:pStyle w:val="Footer"/>
        <w:tabs>
          <w:tab w:val="clear" w:pos="4320"/>
          <w:tab w:val="clear" w:pos="8640"/>
        </w:tabs>
        <w:spacing w:line="360" w:lineRule="auto"/>
      </w:pPr>
    </w:p>
    <w:p w14:paraId="2C07D78A" w14:textId="77777777" w:rsidR="00CE478B" w:rsidRDefault="00CE478B" w:rsidP="00CE478B">
      <w:pPr>
        <w:pStyle w:val="Footer"/>
        <w:tabs>
          <w:tab w:val="clear" w:pos="4320"/>
          <w:tab w:val="clear" w:pos="8640"/>
        </w:tabs>
        <w:spacing w:line="360" w:lineRule="auto"/>
      </w:pPr>
    </w:p>
    <w:p w14:paraId="43E4859A" w14:textId="77777777" w:rsidR="00CE478B" w:rsidRDefault="00CE478B" w:rsidP="00CE478B">
      <w:pPr>
        <w:pStyle w:val="Footer"/>
        <w:tabs>
          <w:tab w:val="clear" w:pos="4320"/>
          <w:tab w:val="clear" w:pos="8640"/>
        </w:tabs>
        <w:spacing w:line="360" w:lineRule="auto"/>
      </w:pPr>
    </w:p>
    <w:p w14:paraId="30E62ED3" w14:textId="77777777" w:rsidR="00CE478B" w:rsidRDefault="00CE478B" w:rsidP="00CE478B">
      <w:pPr>
        <w:pStyle w:val="Footer"/>
        <w:tabs>
          <w:tab w:val="clear" w:pos="4320"/>
          <w:tab w:val="clear" w:pos="8640"/>
        </w:tabs>
        <w:spacing w:line="360" w:lineRule="auto"/>
        <w:jc w:val="center"/>
      </w:pPr>
    </w:p>
    <w:p w14:paraId="099F323E" w14:textId="77777777" w:rsidR="00CE478B" w:rsidRDefault="00CE478B" w:rsidP="00CE478B">
      <w:pPr>
        <w:pStyle w:val="Footer"/>
        <w:tabs>
          <w:tab w:val="clear" w:pos="4320"/>
          <w:tab w:val="clear" w:pos="8640"/>
        </w:tabs>
        <w:spacing w:line="360" w:lineRule="auto"/>
      </w:pPr>
    </w:p>
    <w:p w14:paraId="3B5722FB" w14:textId="77777777" w:rsidR="00CE478B" w:rsidRDefault="00CE478B" w:rsidP="00CE478B">
      <w:pPr>
        <w:pStyle w:val="Footer"/>
        <w:tabs>
          <w:tab w:val="clear" w:pos="4320"/>
          <w:tab w:val="clear" w:pos="8640"/>
        </w:tabs>
        <w:spacing w:line="360" w:lineRule="auto"/>
      </w:pPr>
    </w:p>
    <w:p w14:paraId="18E5C257" w14:textId="77777777" w:rsidR="00CE478B" w:rsidRDefault="00CE478B" w:rsidP="00CE478B">
      <w:pPr>
        <w:pStyle w:val="Footer"/>
        <w:tabs>
          <w:tab w:val="clear" w:pos="4320"/>
          <w:tab w:val="clear" w:pos="8640"/>
        </w:tabs>
        <w:spacing w:line="360" w:lineRule="auto"/>
      </w:pPr>
    </w:p>
    <w:p w14:paraId="415D3E33" w14:textId="77777777" w:rsidR="00CE478B" w:rsidRDefault="00CE478B" w:rsidP="00CE478B">
      <w:pPr>
        <w:pStyle w:val="Footer"/>
        <w:tabs>
          <w:tab w:val="clear" w:pos="4320"/>
          <w:tab w:val="clear" w:pos="8640"/>
        </w:tabs>
        <w:spacing w:line="360" w:lineRule="auto"/>
      </w:pPr>
    </w:p>
    <w:p w14:paraId="31280604" w14:textId="77777777" w:rsidR="00CE478B" w:rsidRDefault="00CE478B" w:rsidP="00CE478B">
      <w:pPr>
        <w:pStyle w:val="Heading1"/>
        <w:jc w:val="center"/>
        <w:rPr>
          <w:sz w:val="32"/>
          <w:u w:val="none"/>
        </w:rPr>
      </w:pPr>
      <w:r>
        <w:rPr>
          <w:sz w:val="32"/>
          <w:u w:val="none"/>
        </w:rPr>
        <w:t xml:space="preserve">Section </w:t>
      </w:r>
      <w:r w:rsidR="00E12D50">
        <w:rPr>
          <w:sz w:val="32"/>
          <w:u w:val="none"/>
        </w:rPr>
        <w:t>VII</w:t>
      </w:r>
      <w:r>
        <w:rPr>
          <w:sz w:val="32"/>
          <w:u w:val="none"/>
        </w:rPr>
        <w:t xml:space="preserve">: Bond </w:t>
      </w:r>
      <w:r w:rsidR="00CB457D">
        <w:rPr>
          <w:sz w:val="32"/>
          <w:u w:val="none"/>
        </w:rPr>
        <w:t>Relative Value Metrics Generation</w:t>
      </w:r>
    </w:p>
    <w:p w14:paraId="677B98F9" w14:textId="77777777" w:rsidR="00CE478B" w:rsidRDefault="00CE478B" w:rsidP="00CE478B">
      <w:pPr>
        <w:spacing w:after="160" w:line="259" w:lineRule="auto"/>
        <w:rPr>
          <w:sz w:val="28"/>
        </w:rPr>
      </w:pPr>
      <w:r>
        <w:rPr>
          <w:b/>
          <w:bCs/>
        </w:rPr>
        <w:br w:type="page"/>
      </w: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t>I Spread (Interpolated Spread to the Discount Curve)</w:t>
      </w:r>
    </w:p>
    <w:p w14:paraId="26858639" w14:textId="77777777" w:rsidR="002B21BA" w:rsidRDefault="002B21BA">
      <w:pPr>
        <w:numPr>
          <w:ilvl w:val="0"/>
          <w:numId w:val="168"/>
        </w:numPr>
        <w:spacing w:line="360" w:lineRule="auto"/>
      </w:pPr>
      <w:r>
        <w:lastRenderedPageBreak/>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is a bond RV metric capturing the basis in the yield space. It is defined as the difference between the yield to exercise computed from the market price and the yield to exercise computed from the theoretical price off of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spread captures the value of the option embedded in the bond. It is calculated identical to the Z-Spread (see Z-Spread for details), although it may be based off of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so as to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w:t>
            </w:r>
            <w:proofErr w:type="gramStart"/>
            <w:r>
              <w:t>To</w:t>
            </w:r>
            <w:proofErr w:type="gramEnd"/>
            <w:r>
              <w:t xml:space="preserve">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off of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w:t>
      </w:r>
      <w:proofErr w:type="gramStart"/>
      <w:r>
        <w:t>Principal</w:t>
      </w:r>
      <w:proofErr w:type="gramEnd"/>
      <w:r>
        <w:t xml:space="preserve">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proofErr w:type="spellStart"/>
      <w:r>
        <w:t>ayment</w:t>
      </w:r>
      <w:proofErr w:type="spellEnd"/>
      <w:r>
        <w:t xml:space="preserve">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proofErr w:type="spellStart"/>
      <w:r>
        <w:t>eriod</w:t>
      </w:r>
      <w:proofErr w:type="spellEnd"/>
      <w:r>
        <w:t xml:space="preserve">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proofErr w:type="gramStart"/>
      <w:r>
        <w:t>where</w:t>
      </w:r>
      <w:proofErr w:type="gramEnd"/>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time period,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752F98A2" w14:textId="77777777" w:rsidR="00457CDF" w:rsidRDefault="00457CDF">
      <w:pPr>
        <w:spacing w:after="160" w:line="259" w:lineRule="auto"/>
        <w:rPr>
          <w:szCs w:val="36"/>
        </w:rPr>
      </w:pPr>
      <w:r>
        <w:rPr>
          <w:szCs w:val="36"/>
        </w:rPr>
        <w:br w:type="page"/>
      </w:r>
    </w:p>
    <w:p w14:paraId="69E34B8A" w14:textId="77777777" w:rsidR="00457CDF" w:rsidRPr="00767151" w:rsidRDefault="00457CDF" w:rsidP="00457CDF">
      <w:pPr>
        <w:spacing w:line="360" w:lineRule="auto"/>
      </w:pPr>
    </w:p>
    <w:p w14:paraId="4FD5E0F9" w14:textId="77777777" w:rsidR="00457CDF" w:rsidRPr="00767151" w:rsidRDefault="00457CDF" w:rsidP="00457CDF">
      <w:pPr>
        <w:spacing w:line="360" w:lineRule="auto"/>
        <w:jc w:val="center"/>
        <w:rPr>
          <w:b/>
          <w:bCs/>
          <w:sz w:val="32"/>
          <w:szCs w:val="32"/>
        </w:rPr>
      </w:pPr>
      <w:r w:rsidRPr="00767151">
        <w:rPr>
          <w:b/>
          <w:bCs/>
          <w:sz w:val="32"/>
          <w:szCs w:val="32"/>
        </w:rPr>
        <w:t>A Model for Valuing Bonds with Embedded Options</w:t>
      </w:r>
    </w:p>
    <w:p w14:paraId="5B248340" w14:textId="77777777" w:rsidR="00457CDF" w:rsidRDefault="00457CDF" w:rsidP="00457CDF">
      <w:pPr>
        <w:spacing w:line="360" w:lineRule="auto"/>
      </w:pPr>
    </w:p>
    <w:p w14:paraId="22CC2371" w14:textId="77777777" w:rsidR="00457CDF" w:rsidRDefault="00457CDF" w:rsidP="00457CDF">
      <w:pPr>
        <w:spacing w:line="360" w:lineRule="auto"/>
      </w:pPr>
    </w:p>
    <w:p w14:paraId="0C785CD4" w14:textId="77777777" w:rsidR="00457CDF" w:rsidRPr="00767151" w:rsidRDefault="00457CDF" w:rsidP="00457CDF">
      <w:pPr>
        <w:spacing w:line="360" w:lineRule="auto"/>
        <w:rPr>
          <w:b/>
          <w:bCs/>
          <w:sz w:val="28"/>
          <w:szCs w:val="28"/>
        </w:rPr>
      </w:pPr>
      <w:r w:rsidRPr="00767151">
        <w:rPr>
          <w:b/>
          <w:bCs/>
          <w:sz w:val="28"/>
          <w:szCs w:val="28"/>
        </w:rPr>
        <w:t>Abstract</w:t>
      </w:r>
    </w:p>
    <w:p w14:paraId="008DDC07" w14:textId="77777777" w:rsidR="00457CDF" w:rsidRDefault="00457CDF" w:rsidP="00457CDF">
      <w:pPr>
        <w:spacing w:line="360" w:lineRule="auto"/>
      </w:pPr>
    </w:p>
    <w:p w14:paraId="5D3EB60F" w14:textId="77777777" w:rsidR="00457CDF" w:rsidRDefault="00457CDF" w:rsidP="00457CDF">
      <w:pPr>
        <w:pStyle w:val="ListParagraph"/>
        <w:numPr>
          <w:ilvl w:val="0"/>
          <w:numId w:val="362"/>
        </w:numPr>
        <w:spacing w:after="160" w:line="360" w:lineRule="auto"/>
      </w:pPr>
      <w:r w:rsidRPr="00767151">
        <w:rPr>
          <w:u w:val="single"/>
        </w:rPr>
        <w:t>Spot-rate Discounting of Bond</w:t>
      </w:r>
      <w:r w:rsidRPr="00767151">
        <w:t>: One can value a bond by discounting each of its cashflows at its own zero-coupon spot-rate.</w:t>
      </w:r>
    </w:p>
    <w:p w14:paraId="49DB3C29" w14:textId="77777777" w:rsidR="00457CDF" w:rsidRDefault="00457CDF" w:rsidP="00457CDF">
      <w:pPr>
        <w:pStyle w:val="ListParagraph"/>
        <w:numPr>
          <w:ilvl w:val="0"/>
          <w:numId w:val="362"/>
        </w:numPr>
        <w:spacing w:after="160" w:line="360" w:lineRule="auto"/>
      </w:pPr>
      <w:r>
        <w:rPr>
          <w:u w:val="single"/>
        </w:rPr>
        <w:t>Discounting via One-period Rates</w:t>
      </w:r>
      <w:r w:rsidRPr="00767151">
        <w:t>:</w:t>
      </w:r>
      <w:r>
        <w:t xml:space="preserve"> The procedure is equivalent to discounting the cashflows at a series one-period forward rates.</w:t>
      </w:r>
    </w:p>
    <w:p w14:paraId="7A9FC69C" w14:textId="77777777" w:rsidR="00457CDF" w:rsidRDefault="00457CDF" w:rsidP="00457CDF">
      <w:pPr>
        <w:pStyle w:val="ListParagraph"/>
        <w:numPr>
          <w:ilvl w:val="0"/>
          <w:numId w:val="362"/>
        </w:numPr>
        <w:spacing w:after="160" w:line="360" w:lineRule="auto"/>
      </w:pPr>
      <w:r>
        <w:rPr>
          <w:u w:val="single"/>
        </w:rPr>
        <w:t>Case of Bond with EOS</w:t>
      </w:r>
      <w:r w:rsidRPr="00767151">
        <w:t>:</w:t>
      </w:r>
      <w:r>
        <w:t xml:space="preserve"> When a bond has one or more embedded options, however, its cashflow is uncertain.</w:t>
      </w:r>
    </w:p>
    <w:p w14:paraId="5E934715" w14:textId="77777777" w:rsidR="00457CDF" w:rsidRDefault="00457CDF" w:rsidP="00457CDF">
      <w:pPr>
        <w:pStyle w:val="ListParagraph"/>
        <w:numPr>
          <w:ilvl w:val="0"/>
          <w:numId w:val="362"/>
        </w:numPr>
        <w:spacing w:after="160" w:line="360" w:lineRule="auto"/>
      </w:pPr>
      <w:r>
        <w:rPr>
          <w:u w:val="single"/>
        </w:rPr>
        <w:t>Example of Callable Bond</w:t>
      </w:r>
      <w:r w:rsidRPr="00D62918">
        <w:t>:</w:t>
      </w:r>
      <w:r>
        <w:t xml:space="preserve"> If a callable bond is called by the issuer, for example, its cashflow will be truncated.</w:t>
      </w:r>
    </w:p>
    <w:p w14:paraId="531AC692" w14:textId="77777777" w:rsidR="00457CDF" w:rsidRDefault="00457CDF" w:rsidP="00457CDF">
      <w:pPr>
        <w:pStyle w:val="ListParagraph"/>
        <w:numPr>
          <w:ilvl w:val="0"/>
          <w:numId w:val="362"/>
        </w:numPr>
        <w:spacing w:after="160" w:line="360" w:lineRule="auto"/>
      </w:pPr>
      <w:r>
        <w:rPr>
          <w:u w:val="single"/>
        </w:rPr>
        <w:t>Impact of Interest Rate Volatility</w:t>
      </w:r>
      <w:r w:rsidRPr="00D62918">
        <w:t>:</w:t>
      </w:r>
      <w:r>
        <w:t xml:space="preserve"> To value such a bond, one must consider the volatility of interest rates, as their volatility will affect the possibility of the call being exercised (Kalotay, Williams, and Fabozzi (1993)).</w:t>
      </w:r>
    </w:p>
    <w:p w14:paraId="4540B5FE" w14:textId="77777777" w:rsidR="00457CDF" w:rsidRDefault="00457CDF" w:rsidP="00457CDF">
      <w:pPr>
        <w:pStyle w:val="ListParagraph"/>
        <w:numPr>
          <w:ilvl w:val="0"/>
          <w:numId w:val="362"/>
        </w:numPr>
        <w:spacing w:after="160" w:line="360" w:lineRule="auto"/>
      </w:pPr>
      <w:r>
        <w:rPr>
          <w:u w:val="single"/>
        </w:rPr>
        <w:t>Using the Binomial Tree Model</w:t>
      </w:r>
      <w:r w:rsidRPr="00D62918">
        <w:t>:</w:t>
      </w:r>
      <w:r>
        <w:t xml:space="preserve"> One can do so by constructing a binomial interest rate tree that models the random evolution of future interest rates.</w:t>
      </w:r>
    </w:p>
    <w:p w14:paraId="5E929AC7" w14:textId="77777777" w:rsidR="00457CDF" w:rsidRDefault="00457CDF" w:rsidP="00457CDF">
      <w:pPr>
        <w:pStyle w:val="ListParagraph"/>
        <w:numPr>
          <w:ilvl w:val="0"/>
          <w:numId w:val="362"/>
        </w:numPr>
        <w:spacing w:after="160" w:line="360" w:lineRule="auto"/>
      </w:pPr>
      <w:r>
        <w:rPr>
          <w:u w:val="single"/>
        </w:rPr>
        <w:t>Volatility Dependent Rates Discounting</w:t>
      </w:r>
      <w:r w:rsidRPr="0084685F">
        <w:t>:</w:t>
      </w:r>
      <w:r>
        <w:t xml:space="preserve"> The volatility-dependent one-period forward rates produced by this tree can be used to discount the cashflows of any bond in order to arrive at the bond value.</w:t>
      </w:r>
    </w:p>
    <w:p w14:paraId="3948A567" w14:textId="77777777" w:rsidR="00457CDF" w:rsidRDefault="00457CDF" w:rsidP="00457CDF">
      <w:pPr>
        <w:pStyle w:val="ListParagraph"/>
        <w:numPr>
          <w:ilvl w:val="0"/>
          <w:numId w:val="362"/>
        </w:numPr>
        <w:spacing w:after="160" w:line="360" w:lineRule="auto"/>
      </w:pPr>
      <w:r>
        <w:rPr>
          <w:u w:val="single"/>
        </w:rPr>
        <w:t>Valuing the Bond’s Embedded Option</w:t>
      </w:r>
      <w:r w:rsidRPr="0084685F">
        <w:t>:</w:t>
      </w:r>
      <w:r>
        <w:t xml:space="preserve"> Given the values of bonds with and without options, one can obtain the value of the embedded option itself.</w:t>
      </w:r>
    </w:p>
    <w:p w14:paraId="32FE237B" w14:textId="77777777" w:rsidR="00457CDF" w:rsidRDefault="00457CDF" w:rsidP="00457CDF">
      <w:pPr>
        <w:pStyle w:val="ListParagraph"/>
        <w:numPr>
          <w:ilvl w:val="0"/>
          <w:numId w:val="362"/>
        </w:numPr>
        <w:spacing w:after="160" w:line="360" w:lineRule="auto"/>
      </w:pPr>
      <w:r>
        <w:rPr>
          <w:u w:val="single"/>
        </w:rPr>
        <w:t>Case of Multiple Options Schedule</w:t>
      </w:r>
      <w:r w:rsidRPr="0084685F">
        <w:t>:</w:t>
      </w:r>
      <w:r>
        <w:t xml:space="preserve"> The procedure can be used to value multiple or inter-related embedded options, as well as standalone risk control instruments such as swaps, swaptions, caps, and floors.</w:t>
      </w:r>
    </w:p>
    <w:p w14:paraId="5AA3EEF6" w14:textId="77777777" w:rsidR="00457CDF" w:rsidRDefault="00457CDF" w:rsidP="00457CDF">
      <w:pPr>
        <w:spacing w:line="360" w:lineRule="auto"/>
      </w:pPr>
    </w:p>
    <w:p w14:paraId="5E1345EE" w14:textId="77777777" w:rsidR="00457CDF" w:rsidRDefault="00457CDF" w:rsidP="00457CDF">
      <w:pPr>
        <w:spacing w:line="360" w:lineRule="auto"/>
      </w:pPr>
    </w:p>
    <w:p w14:paraId="246EB140" w14:textId="77777777" w:rsidR="00457CDF" w:rsidRPr="00C2258B" w:rsidRDefault="00457CDF" w:rsidP="00457CDF">
      <w:pPr>
        <w:spacing w:line="360" w:lineRule="auto"/>
        <w:rPr>
          <w:b/>
          <w:bCs/>
          <w:sz w:val="28"/>
          <w:szCs w:val="28"/>
        </w:rPr>
      </w:pPr>
      <w:r w:rsidRPr="00C2258B">
        <w:rPr>
          <w:b/>
          <w:bCs/>
          <w:sz w:val="28"/>
          <w:szCs w:val="28"/>
        </w:rPr>
        <w:t>Introduction</w:t>
      </w:r>
    </w:p>
    <w:p w14:paraId="4592AC68" w14:textId="77777777" w:rsidR="00457CDF" w:rsidRDefault="00457CDF" w:rsidP="00457CDF">
      <w:pPr>
        <w:spacing w:line="360" w:lineRule="auto"/>
      </w:pPr>
    </w:p>
    <w:p w14:paraId="26ECE88D" w14:textId="77777777" w:rsidR="00457CDF" w:rsidRDefault="00457CDF" w:rsidP="00457CDF">
      <w:pPr>
        <w:pStyle w:val="ListParagraph"/>
        <w:numPr>
          <w:ilvl w:val="0"/>
          <w:numId w:val="364"/>
        </w:numPr>
        <w:spacing w:after="160" w:line="360" w:lineRule="auto"/>
      </w:pPr>
      <w:r w:rsidRPr="00C2258B">
        <w:rPr>
          <w:u w:val="single"/>
        </w:rPr>
        <w:t>Past Modeling of Interest Rate</w:t>
      </w:r>
      <w:r w:rsidRPr="00C2258B">
        <w:t>: In the past days, bond valuation was relatively simple. Not only did interest rates exhibit little day-to-day volatility, but in the long run they inevitably drifted up rather than down.</w:t>
      </w:r>
    </w:p>
    <w:p w14:paraId="69A229BC" w14:textId="77777777" w:rsidR="00457CDF" w:rsidRDefault="00457CDF" w:rsidP="00457CDF">
      <w:pPr>
        <w:pStyle w:val="ListParagraph"/>
        <w:numPr>
          <w:ilvl w:val="0"/>
          <w:numId w:val="364"/>
        </w:numPr>
        <w:spacing w:after="160" w:line="360" w:lineRule="auto"/>
      </w:pPr>
      <w:r>
        <w:rPr>
          <w:u w:val="single"/>
        </w:rPr>
        <w:t>Prior Management of Bond Positions</w:t>
      </w:r>
      <w:r w:rsidRPr="00C2258B">
        <w:t>:</w:t>
      </w:r>
      <w:r>
        <w:t xml:space="preserve"> Thus, the ubiquitous call option on long term corporate bonds hardly ever required the attention of the financial manager.</w:t>
      </w:r>
    </w:p>
    <w:p w14:paraId="0D27FA33" w14:textId="77777777" w:rsidR="00457CDF" w:rsidRDefault="00457CDF" w:rsidP="00457CDF">
      <w:pPr>
        <w:pStyle w:val="ListParagraph"/>
        <w:numPr>
          <w:ilvl w:val="0"/>
          <w:numId w:val="364"/>
        </w:numPr>
        <w:spacing w:after="160" w:line="360" w:lineRule="auto"/>
      </w:pPr>
      <w:r>
        <w:rPr>
          <w:u w:val="single"/>
        </w:rPr>
        <w:t>Recent Behavior of Interest Rates</w:t>
      </w:r>
      <w:r w:rsidRPr="00C2258B">
        <w:t>:</w:t>
      </w:r>
      <w:r>
        <w:t xml:space="preserve"> These days investors face volatile interest rates, a historically steep yield curve, and complex bond structures with one more </w:t>
      </w:r>
      <w:r>
        <w:rPr>
          <w:i/>
          <w:iCs/>
        </w:rPr>
        <w:t xml:space="preserve">embedded </w:t>
      </w:r>
      <w:proofErr w:type="gramStart"/>
      <w:r>
        <w:rPr>
          <w:i/>
          <w:iCs/>
        </w:rPr>
        <w:t>options</w:t>
      </w:r>
      <w:proofErr w:type="gramEnd"/>
      <w:r>
        <w:t>.</w:t>
      </w:r>
    </w:p>
    <w:p w14:paraId="51B63564" w14:textId="77777777" w:rsidR="00457CDF" w:rsidRDefault="00457CDF" w:rsidP="00457CDF">
      <w:pPr>
        <w:pStyle w:val="ListParagraph"/>
        <w:numPr>
          <w:ilvl w:val="0"/>
          <w:numId w:val="364"/>
        </w:numPr>
        <w:spacing w:after="160" w:line="360" w:lineRule="auto"/>
      </w:pPr>
      <w:r>
        <w:rPr>
          <w:u w:val="single"/>
        </w:rPr>
        <w:t>Enhanced Management of Bond Positions</w:t>
      </w:r>
      <w:r w:rsidRPr="003A2459">
        <w:t>:</w:t>
      </w:r>
      <w:r>
        <w:t xml:space="preserve"> The framework used to value bonds in a relatively stable interest rate environment then becomes in appropriate.</w:t>
      </w:r>
    </w:p>
    <w:p w14:paraId="562B2660" w14:textId="77777777" w:rsidR="00457CDF" w:rsidRDefault="00457CDF" w:rsidP="00457CDF">
      <w:pPr>
        <w:spacing w:line="360" w:lineRule="auto"/>
      </w:pPr>
    </w:p>
    <w:p w14:paraId="506C240A" w14:textId="77777777" w:rsidR="00457CDF" w:rsidRDefault="00457CDF" w:rsidP="00457CDF">
      <w:pPr>
        <w:spacing w:line="360" w:lineRule="auto"/>
      </w:pPr>
    </w:p>
    <w:p w14:paraId="5FAF7470" w14:textId="77777777" w:rsidR="00457CDF" w:rsidRPr="0072572D" w:rsidRDefault="00457CDF" w:rsidP="00457CDF">
      <w:pPr>
        <w:spacing w:line="360" w:lineRule="auto"/>
        <w:rPr>
          <w:b/>
          <w:bCs/>
          <w:sz w:val="28"/>
          <w:szCs w:val="28"/>
        </w:rPr>
      </w:pPr>
      <w:r w:rsidRPr="0072572D">
        <w:rPr>
          <w:b/>
          <w:bCs/>
          <w:sz w:val="28"/>
          <w:szCs w:val="28"/>
        </w:rPr>
        <w:t>Background</w:t>
      </w:r>
    </w:p>
    <w:p w14:paraId="6912E099" w14:textId="77777777" w:rsidR="00457CDF" w:rsidRDefault="00457CDF" w:rsidP="00457CDF">
      <w:pPr>
        <w:spacing w:line="360" w:lineRule="auto"/>
      </w:pPr>
    </w:p>
    <w:p w14:paraId="143F4DB6" w14:textId="77777777" w:rsidR="00457CDF" w:rsidRDefault="00457CDF" w:rsidP="00457CDF">
      <w:pPr>
        <w:pStyle w:val="ListParagraph"/>
        <w:numPr>
          <w:ilvl w:val="0"/>
          <w:numId w:val="365"/>
        </w:numPr>
        <w:spacing w:after="160" w:line="360" w:lineRule="auto"/>
      </w:pPr>
      <w:r w:rsidRPr="0072572D">
        <w:rPr>
          <w:u w:val="single"/>
        </w:rPr>
        <w:t>Cashflows and their Discounting</w:t>
      </w:r>
      <w:r w:rsidRPr="0072572D">
        <w:t xml:space="preserve">: </w:t>
      </w:r>
      <w:r>
        <w:t>The approach is to determine the cashflows, and then discount them at an appropriate rate. In practice, it’s not simple, for two reasons.</w:t>
      </w:r>
    </w:p>
    <w:p w14:paraId="5B9509D2" w14:textId="77777777" w:rsidR="00457CDF" w:rsidRDefault="00457CDF" w:rsidP="00457CDF">
      <w:pPr>
        <w:pStyle w:val="ListParagraph"/>
        <w:numPr>
          <w:ilvl w:val="0"/>
          <w:numId w:val="365"/>
        </w:numPr>
        <w:spacing w:after="160" w:line="360" w:lineRule="auto"/>
      </w:pPr>
      <w:r>
        <w:rPr>
          <w:u w:val="single"/>
        </w:rPr>
        <w:t>Bonds with Embedded Cashflows</w:t>
      </w:r>
      <w:r w:rsidRPr="0072572D">
        <w:t>:</w:t>
      </w:r>
      <w:r>
        <w:t xml:space="preserve"> First, holding aside the possibility of default, it is not easy to determine the cashflows for bonds with embedded options.</w:t>
      </w:r>
    </w:p>
    <w:p w14:paraId="7FA69ACC" w14:textId="77777777" w:rsidR="00457CDF" w:rsidRDefault="00457CDF" w:rsidP="00457CDF">
      <w:pPr>
        <w:pStyle w:val="ListParagraph"/>
        <w:numPr>
          <w:ilvl w:val="0"/>
          <w:numId w:val="365"/>
        </w:numPr>
        <w:spacing w:after="160" w:line="360" w:lineRule="auto"/>
      </w:pPr>
      <w:r>
        <w:rPr>
          <w:u w:val="single"/>
        </w:rPr>
        <w:t>Uncertainty among the EOS Cashflows</w:t>
      </w:r>
      <w:r w:rsidRPr="00824F82">
        <w:t>:</w:t>
      </w:r>
      <w:r>
        <w:t xml:space="preserve"> Because the exercise of the options in an embedded bond depends on the future course of interest rates, the cashflow is </w:t>
      </w:r>
      <w:r>
        <w:rPr>
          <w:i/>
          <w:iCs/>
        </w:rPr>
        <w:t>a priori</w:t>
      </w:r>
      <w:r>
        <w:t xml:space="preserve"> uncertain.</w:t>
      </w:r>
    </w:p>
    <w:p w14:paraId="358D7853" w14:textId="77777777" w:rsidR="00457CDF" w:rsidRDefault="00457CDF" w:rsidP="00457CDF">
      <w:pPr>
        <w:pStyle w:val="ListParagraph"/>
        <w:numPr>
          <w:ilvl w:val="0"/>
          <w:numId w:val="365"/>
        </w:numPr>
        <w:spacing w:after="160" w:line="360" w:lineRule="auto"/>
      </w:pPr>
      <w:r>
        <w:rPr>
          <w:u w:val="single"/>
        </w:rPr>
        <w:t>Intervention of Issuers and Investors</w:t>
      </w:r>
      <w:r w:rsidRPr="00824F82">
        <w:t>:</w:t>
      </w:r>
      <w:r>
        <w:t xml:space="preserve"> The issuer of a callable bond can alter the cashflows to the investor by calling the bond, while the investor on a puttable bond can alter the cashflows by putting the bond.</w:t>
      </w:r>
    </w:p>
    <w:p w14:paraId="0F4DD781" w14:textId="77777777" w:rsidR="00457CDF" w:rsidRDefault="00457CDF" w:rsidP="00457CDF">
      <w:pPr>
        <w:pStyle w:val="ListParagraph"/>
        <w:numPr>
          <w:ilvl w:val="0"/>
          <w:numId w:val="365"/>
        </w:numPr>
        <w:spacing w:after="160" w:line="360" w:lineRule="auto"/>
      </w:pPr>
      <w:r>
        <w:rPr>
          <w:u w:val="single"/>
        </w:rPr>
        <w:t>Cashflows after the Exercise</w:t>
      </w:r>
      <w:r w:rsidRPr="00824F82">
        <w:t>:</w:t>
      </w:r>
      <w:r>
        <w:t xml:space="preserve"> The future course of the interest rates determines when and if the party granted the option is likely to alter the cashflows.</w:t>
      </w:r>
    </w:p>
    <w:p w14:paraId="3851310D" w14:textId="77777777" w:rsidR="00457CDF" w:rsidRDefault="00457CDF" w:rsidP="00457CDF">
      <w:pPr>
        <w:pStyle w:val="ListParagraph"/>
        <w:numPr>
          <w:ilvl w:val="0"/>
          <w:numId w:val="365"/>
        </w:numPr>
        <w:spacing w:after="160" w:line="360" w:lineRule="auto"/>
      </w:pPr>
      <w:r>
        <w:rPr>
          <w:u w:val="single"/>
        </w:rPr>
        <w:t>Determining the Discount Rate</w:t>
      </w:r>
      <w:r w:rsidRPr="00F156BE">
        <w:t>:</w:t>
      </w:r>
      <w:r>
        <w:t xml:space="preserve"> The second complication is the rate at which to discount the expected cashflows.</w:t>
      </w:r>
    </w:p>
    <w:p w14:paraId="1DD39A9D" w14:textId="77777777" w:rsidR="00457CDF" w:rsidRDefault="00457CDF" w:rsidP="00457CDF">
      <w:pPr>
        <w:pStyle w:val="ListParagraph"/>
        <w:numPr>
          <w:ilvl w:val="0"/>
          <w:numId w:val="365"/>
        </w:numPr>
        <w:spacing w:after="160" w:line="360" w:lineRule="auto"/>
      </w:pPr>
      <w:r>
        <w:rPr>
          <w:u w:val="single"/>
        </w:rPr>
        <w:t>Treasury Yield as a Starting Point</w:t>
      </w:r>
      <w:r w:rsidRPr="00F156BE">
        <w:t>:</w:t>
      </w:r>
      <w:r>
        <w:t xml:space="preserve"> The usual starting point is the yield available on Treasury securities.</w:t>
      </w:r>
    </w:p>
    <w:p w14:paraId="59DF392C" w14:textId="77777777" w:rsidR="00457CDF" w:rsidRDefault="00457CDF" w:rsidP="00457CDF">
      <w:pPr>
        <w:pStyle w:val="ListParagraph"/>
        <w:numPr>
          <w:ilvl w:val="0"/>
          <w:numId w:val="365"/>
        </w:numPr>
        <w:spacing w:after="160" w:line="360" w:lineRule="auto"/>
      </w:pPr>
      <w:r>
        <w:rPr>
          <w:u w:val="single"/>
        </w:rPr>
        <w:lastRenderedPageBreak/>
        <w:t>Applying the Appropriate Spreads</w:t>
      </w:r>
      <w:r w:rsidRPr="00F156BE">
        <w:t>:</w:t>
      </w:r>
      <w:r>
        <w:t xml:space="preserve"> Appropriate spreads must be added to those treasury yields to reflect the additional risks to which the investor is exposed. Determining the appropriate spread is not simple, and is beyond the scope of this chapter.</w:t>
      </w:r>
    </w:p>
    <w:p w14:paraId="63A13967" w14:textId="77777777" w:rsidR="00457CDF" w:rsidRDefault="00457CDF" w:rsidP="00457CDF">
      <w:pPr>
        <w:pStyle w:val="ListParagraph"/>
        <w:numPr>
          <w:ilvl w:val="0"/>
          <w:numId w:val="365"/>
        </w:numPr>
        <w:spacing w:after="160" w:line="360" w:lineRule="auto"/>
      </w:pPr>
      <w:r>
        <w:rPr>
          <w:u w:val="single"/>
        </w:rPr>
        <w:t>Valuing an Option-free Bond</w:t>
      </w:r>
      <w:r w:rsidRPr="00FA32B5">
        <w:t>:</w:t>
      </w:r>
      <w:r>
        <w:t xml:space="preserve"> The </w:t>
      </w:r>
      <w:r>
        <w:rPr>
          <w:i/>
          <w:iCs/>
        </w:rPr>
        <w:t>ad hoc</w:t>
      </w:r>
      <w:r>
        <w:t xml:space="preserve"> process for valuing an </w:t>
      </w:r>
      <w:r>
        <w:rPr>
          <w:i/>
          <w:iCs/>
        </w:rPr>
        <w:t>option-free bond</w:t>
      </w:r>
      <w:r>
        <w:t xml:space="preserve">, i.e., a bond with no options, once was to discount </w:t>
      </w:r>
      <w:r>
        <w:rPr>
          <w:i/>
          <w:iCs/>
        </w:rPr>
        <w:t>all</w:t>
      </w:r>
      <w:r>
        <w:t xml:space="preserve"> cashflows at a rate equal to the yield offered on a new, full coupon bond of the same maturity.</w:t>
      </w:r>
    </w:p>
    <w:p w14:paraId="3B241E41" w14:textId="77777777" w:rsidR="00457CDF" w:rsidRDefault="00457CDF" w:rsidP="00457CDF">
      <w:pPr>
        <w:pStyle w:val="ListParagraph"/>
        <w:numPr>
          <w:ilvl w:val="0"/>
          <w:numId w:val="365"/>
        </w:numPr>
        <w:spacing w:after="160" w:line="360" w:lineRule="auto"/>
      </w:pPr>
      <w:r>
        <w:rPr>
          <w:u w:val="single"/>
        </w:rPr>
        <w:t>Example: 10Y Option-free Bond</w:t>
      </w:r>
      <w:r w:rsidRPr="00FA32B5">
        <w:t>:</w:t>
      </w:r>
      <w:r>
        <w:t xml:space="preserve"> Suppose, for example, one needs to value a 10Y, option-free bond.</w:t>
      </w:r>
    </w:p>
    <w:p w14:paraId="73A9646C" w14:textId="77777777" w:rsidR="00457CDF" w:rsidRDefault="00457CDF" w:rsidP="00457CDF">
      <w:pPr>
        <w:pStyle w:val="ListParagraph"/>
        <w:numPr>
          <w:ilvl w:val="0"/>
          <w:numId w:val="365"/>
        </w:numPr>
        <w:spacing w:after="160" w:line="360" w:lineRule="auto"/>
      </w:pPr>
      <w:r>
        <w:rPr>
          <w:u w:val="single"/>
        </w:rPr>
        <w:t>On-the-run 10Y Comps</w:t>
      </w:r>
      <w:r w:rsidRPr="00FA32B5">
        <w:t>:</w:t>
      </w:r>
      <w:r>
        <w:t xml:space="preserve"> If the yield to maturity of an </w:t>
      </w:r>
      <w:r>
        <w:rPr>
          <w:i/>
          <w:iCs/>
        </w:rPr>
        <w:t>on-the-run</w:t>
      </w:r>
      <w:r>
        <w:t xml:space="preserve"> 10Y bond of comparable quality is 8%, then the value of the bond under consideration can be taken to be the PV of all its cashflows, all discounted to 8%.</w:t>
      </w:r>
    </w:p>
    <w:p w14:paraId="447E8802" w14:textId="77777777" w:rsidR="00457CDF" w:rsidRDefault="00457CDF" w:rsidP="00457CDF">
      <w:pPr>
        <w:pStyle w:val="ListParagraph"/>
        <w:numPr>
          <w:ilvl w:val="0"/>
          <w:numId w:val="365"/>
        </w:numPr>
        <w:spacing w:after="160" w:line="360" w:lineRule="auto"/>
      </w:pPr>
      <w:r>
        <w:rPr>
          <w:u w:val="single"/>
        </w:rPr>
        <w:t>Using the 10Y Zero-coupon Rate</w:t>
      </w:r>
      <w:r w:rsidRPr="00915DDD">
        <w:t>:</w:t>
      </w:r>
      <w:r>
        <w:t xml:space="preserve"> According to this approach, the rate used to discount the cashflows of a 10</w:t>
      </w:r>
      <w:proofErr w:type="gramStart"/>
      <w:r>
        <w:t>Y ,</w:t>
      </w:r>
      <w:proofErr w:type="gramEnd"/>
      <w:r>
        <w:t xml:space="preserve"> current coupon bond would be the same as that used to discount the cashflow of a 10Y, zero-coupon bond.</w:t>
      </w:r>
    </w:p>
    <w:p w14:paraId="45348978" w14:textId="77777777" w:rsidR="00457CDF" w:rsidRDefault="00457CDF" w:rsidP="00457CDF">
      <w:pPr>
        <w:pStyle w:val="ListParagraph"/>
        <w:numPr>
          <w:ilvl w:val="0"/>
          <w:numId w:val="365"/>
        </w:numPr>
        <w:spacing w:after="160" w:line="360" w:lineRule="auto"/>
      </w:pPr>
      <w:r>
        <w:rPr>
          <w:u w:val="single"/>
        </w:rPr>
        <w:t>Discounting Bonds with different Maturities</w:t>
      </w:r>
      <w:r w:rsidRPr="00915DDD">
        <w:t>:</w:t>
      </w:r>
      <w:r>
        <w:t xml:space="preserve"> Conversely, discounting the cashflows of bonds with different maturities would require different discount rates.</w:t>
      </w:r>
    </w:p>
    <w:p w14:paraId="0B8AAB25" w14:textId="77777777" w:rsidR="00457CDF" w:rsidRDefault="00457CDF" w:rsidP="00457CDF">
      <w:pPr>
        <w:pStyle w:val="ListParagraph"/>
        <w:numPr>
          <w:ilvl w:val="0"/>
          <w:numId w:val="365"/>
        </w:numPr>
        <w:spacing w:after="160" w:line="360" w:lineRule="auto"/>
      </w:pPr>
      <w:r>
        <w:rPr>
          <w:u w:val="single"/>
        </w:rPr>
        <w:t>Impact of Actual Cashflows</w:t>
      </w:r>
      <w:r w:rsidRPr="00915DDD">
        <w:t>:</w:t>
      </w:r>
      <w:r>
        <w:t xml:space="preserve"> This approach makes little sense because it does not consider the cashflow characteristics of the bonds.</w:t>
      </w:r>
    </w:p>
    <w:p w14:paraId="61D46928" w14:textId="77777777" w:rsidR="00457CDF" w:rsidRDefault="00457CDF" w:rsidP="00457CDF">
      <w:pPr>
        <w:pStyle w:val="ListParagraph"/>
        <w:numPr>
          <w:ilvl w:val="0"/>
          <w:numId w:val="365"/>
        </w:numPr>
        <w:spacing w:after="160" w:line="360" w:lineRule="auto"/>
      </w:pPr>
      <w:r>
        <w:rPr>
          <w:u w:val="single"/>
        </w:rPr>
        <w:t>Example - Similar Bonds Different Maturity</w:t>
      </w:r>
      <w:r w:rsidRPr="00B00F43">
        <w:t>:</w:t>
      </w:r>
      <w:r>
        <w:t xml:space="preserve"> Consider, for example, a portfolio of bonds of similar quality but different maturities.</w:t>
      </w:r>
    </w:p>
    <w:p w14:paraId="2CD2FEA5" w14:textId="77777777" w:rsidR="00457CDF" w:rsidRDefault="00457CDF" w:rsidP="00457CDF">
      <w:pPr>
        <w:pStyle w:val="ListParagraph"/>
        <w:numPr>
          <w:ilvl w:val="0"/>
          <w:numId w:val="365"/>
        </w:numPr>
        <w:spacing w:after="160" w:line="360" w:lineRule="auto"/>
      </w:pPr>
      <w:r>
        <w:rPr>
          <w:u w:val="single"/>
        </w:rPr>
        <w:t>Use of Different Discount Factors</w:t>
      </w:r>
      <w:r w:rsidRPr="00B00F43">
        <w:t>:</w:t>
      </w:r>
      <w:r>
        <w:t xml:space="preserve"> Imagine two equal cashflows occurring, say, five years hence, one coming from a 30Y bond and the other coming from a 10Y bond.</w:t>
      </w:r>
    </w:p>
    <w:p w14:paraId="357FD4FC" w14:textId="77777777" w:rsidR="00457CDF" w:rsidRDefault="00457CDF" w:rsidP="00457CDF">
      <w:pPr>
        <w:pStyle w:val="ListParagraph"/>
        <w:numPr>
          <w:ilvl w:val="0"/>
          <w:numId w:val="365"/>
        </w:numPr>
        <w:spacing w:after="160" w:line="360" w:lineRule="auto"/>
      </w:pPr>
      <w:r>
        <w:rPr>
          <w:u w:val="single"/>
        </w:rPr>
        <w:t>Flaws of the Approach</w:t>
      </w:r>
      <w:r w:rsidRPr="00B00F43">
        <w:t>:</w:t>
      </w:r>
      <w:r>
        <w:t xml:space="preserve"> Why should these two cashflows have different discount rates, hence different PVs?</w:t>
      </w:r>
    </w:p>
    <w:p w14:paraId="041AA79C" w14:textId="77777777" w:rsidR="00457CDF" w:rsidRDefault="00457CDF" w:rsidP="00457CDF">
      <w:pPr>
        <w:pStyle w:val="ListParagraph"/>
        <w:numPr>
          <w:ilvl w:val="0"/>
          <w:numId w:val="365"/>
        </w:numPr>
        <w:spacing w:after="160" w:line="360" w:lineRule="auto"/>
      </w:pPr>
      <w:r>
        <w:rPr>
          <w:u w:val="single"/>
        </w:rPr>
        <w:t>Cashflow Maturity-specific Discounting</w:t>
      </w:r>
      <w:r w:rsidRPr="00E47032">
        <w:t>:</w:t>
      </w:r>
      <w:r>
        <w:t xml:space="preserve"> Given the drawback of the </w:t>
      </w:r>
      <w:r>
        <w:rPr>
          <w:i/>
          <w:iCs/>
        </w:rPr>
        <w:t>ad-hoc</w:t>
      </w:r>
      <w:r>
        <w:t xml:space="preserve"> approach to bond valuation, greater recognition has been given to the fact that any bond should be thought of as a package of cashflows, with each cashflow being viewed as a zero-coupon instrument maturing on the date it will be received.</w:t>
      </w:r>
    </w:p>
    <w:p w14:paraId="0D9CB9E8" w14:textId="77777777" w:rsidR="00457CDF" w:rsidRDefault="00457CDF" w:rsidP="00457CDF">
      <w:pPr>
        <w:pStyle w:val="ListParagraph"/>
        <w:numPr>
          <w:ilvl w:val="0"/>
          <w:numId w:val="365"/>
        </w:numPr>
        <w:spacing w:after="160" w:line="360" w:lineRule="auto"/>
      </w:pPr>
      <w:r>
        <w:rPr>
          <w:u w:val="single"/>
        </w:rPr>
        <w:t>Cashflow Discounted at its corresponding Rate</w:t>
      </w:r>
      <w:r w:rsidRPr="00E47032">
        <w:t>:</w:t>
      </w:r>
      <w:r>
        <w:t xml:space="preserve"> Thus, rather than using a single discount rate, one should use multiple discount rates, discounting each cashflow at its own rate.</w:t>
      </w:r>
    </w:p>
    <w:p w14:paraId="5094AF87" w14:textId="77777777" w:rsidR="00457CDF" w:rsidRDefault="00457CDF" w:rsidP="00457CDF">
      <w:pPr>
        <w:pStyle w:val="ListParagraph"/>
        <w:numPr>
          <w:ilvl w:val="0"/>
          <w:numId w:val="365"/>
        </w:numPr>
        <w:spacing w:after="160" w:line="360" w:lineRule="auto"/>
      </w:pPr>
      <w:r>
        <w:rPr>
          <w:u w:val="single"/>
        </w:rPr>
        <w:lastRenderedPageBreak/>
        <w:t>Lack of Zero-coupon Securities</w:t>
      </w:r>
      <w:r w:rsidRPr="00E47032">
        <w:t>:</w:t>
      </w:r>
      <w:r>
        <w:t xml:space="preserve"> One difficulty with implementing this approach is that there may not exist zero-coupon from which to derive every discount rate of interest.</w:t>
      </w:r>
    </w:p>
    <w:p w14:paraId="731EBB5C" w14:textId="77777777" w:rsidR="00457CDF" w:rsidRDefault="00457CDF" w:rsidP="00457CDF">
      <w:pPr>
        <w:pStyle w:val="ListParagraph"/>
        <w:numPr>
          <w:ilvl w:val="0"/>
          <w:numId w:val="365"/>
        </w:numPr>
        <w:spacing w:after="160" w:line="360" w:lineRule="auto"/>
      </w:pPr>
      <w:r>
        <w:rPr>
          <w:u w:val="single"/>
        </w:rPr>
        <w:t>Arbitrage Pricing to Imply Zero Rates</w:t>
      </w:r>
      <w:r w:rsidRPr="009B37B0">
        <w:t>:</w:t>
      </w:r>
      <w:r>
        <w:t xml:space="preserve"> Even in the absence of zero-coupon securities, however, arbitrage arguments can be used to generate theoretical zero-coupon rates an issuer would have to pay were it to issue zeroes of every maturity.</w:t>
      </w:r>
    </w:p>
    <w:p w14:paraId="7D06B925" w14:textId="77777777" w:rsidR="00457CDF" w:rsidRDefault="00457CDF" w:rsidP="00457CDF">
      <w:pPr>
        <w:pStyle w:val="ListParagraph"/>
        <w:numPr>
          <w:ilvl w:val="0"/>
          <w:numId w:val="365"/>
        </w:numPr>
        <w:spacing w:after="160" w:line="360" w:lineRule="auto"/>
      </w:pPr>
      <w:r>
        <w:rPr>
          <w:u w:val="single"/>
        </w:rPr>
        <w:t>Spot Rates to Maturity</w:t>
      </w:r>
      <w:r w:rsidRPr="009B37B0">
        <w:t>:</w:t>
      </w:r>
      <w:r>
        <w:t xml:space="preserve"> Using these theoretical zero-coupon rates, more popularly referred to as theoretical </w:t>
      </w:r>
      <w:r>
        <w:rPr>
          <w:i/>
          <w:iCs/>
        </w:rPr>
        <w:t>spot rates</w:t>
      </w:r>
      <w:r>
        <w:t>, the theoretical value of a bond can be determined.</w:t>
      </w:r>
    </w:p>
    <w:p w14:paraId="05F9C30C" w14:textId="77777777" w:rsidR="00457CDF" w:rsidRDefault="00457CDF" w:rsidP="00457CDF">
      <w:pPr>
        <w:pStyle w:val="ListParagraph"/>
        <w:numPr>
          <w:ilvl w:val="0"/>
          <w:numId w:val="365"/>
        </w:numPr>
        <w:spacing w:after="160" w:line="360" w:lineRule="auto"/>
      </w:pPr>
      <w:r>
        <w:rPr>
          <w:u w:val="single"/>
        </w:rPr>
        <w:t>Impact on Treasury Prices</w:t>
      </w:r>
      <w:r w:rsidRPr="009B37B0">
        <w:t>:</w:t>
      </w:r>
      <w:r>
        <w:t xml:space="preserve"> When dealer firms began stripping full-coupon Treasury securities in August 1982, the actual prices of Treasury securities began to move toward their historical values (Fabozzi (1993)).</w:t>
      </w:r>
    </w:p>
    <w:p w14:paraId="59BC478C" w14:textId="77777777" w:rsidR="00457CDF" w:rsidRDefault="00457CDF" w:rsidP="00457CDF">
      <w:pPr>
        <w:pStyle w:val="ListParagraph"/>
        <w:numPr>
          <w:ilvl w:val="0"/>
          <w:numId w:val="365"/>
        </w:numPr>
        <w:spacing w:after="160" w:line="360" w:lineRule="auto"/>
      </w:pPr>
      <w:r>
        <w:rPr>
          <w:u w:val="single"/>
        </w:rPr>
        <w:t>Value of the Embedded Option</w:t>
      </w:r>
      <w:r w:rsidRPr="00C67839">
        <w:t>:</w:t>
      </w:r>
      <w:r>
        <w:t xml:space="preserve"> Another challenge remains, however, determining the theoretical value of a bond with an embedded option.</w:t>
      </w:r>
    </w:p>
    <w:p w14:paraId="2711BBCC" w14:textId="77777777" w:rsidR="00457CDF" w:rsidRDefault="00457CDF" w:rsidP="00457CDF">
      <w:pPr>
        <w:pStyle w:val="ListParagraph"/>
        <w:numPr>
          <w:ilvl w:val="0"/>
          <w:numId w:val="365"/>
        </w:numPr>
        <w:spacing w:after="160" w:line="360" w:lineRule="auto"/>
      </w:pPr>
      <w:r>
        <w:rPr>
          <w:u w:val="single"/>
        </w:rPr>
        <w:t>Options as an Instrument Portfolio</w:t>
      </w:r>
      <w:r w:rsidRPr="00C67839">
        <w:t>:</w:t>
      </w:r>
      <w:r>
        <w:t xml:space="preserve"> In the early 1980s, practitioners came to recognize that an option-bearing bond should be viewed as a package of cashflows, i.e., a package of zero-coupon instruments plus a package of options on those cashflows.</w:t>
      </w:r>
    </w:p>
    <w:p w14:paraId="6E5E5733" w14:textId="77777777" w:rsidR="00457CDF" w:rsidRDefault="00457CDF" w:rsidP="00457CDF">
      <w:pPr>
        <w:pStyle w:val="ListParagraph"/>
        <w:numPr>
          <w:ilvl w:val="0"/>
          <w:numId w:val="365"/>
        </w:numPr>
        <w:spacing w:after="160" w:line="360" w:lineRule="auto"/>
      </w:pPr>
      <w:r>
        <w:rPr>
          <w:u w:val="single"/>
        </w:rPr>
        <w:t>Example Callable Bond</w:t>
      </w:r>
      <w:r w:rsidRPr="00C67839">
        <w:t>:</w:t>
      </w:r>
      <w:r>
        <w:t xml:space="preserve"> For example, a callable bond can be viewed as a package of cashflows plus a package of call options on those cashflows.</w:t>
      </w:r>
    </w:p>
    <w:p w14:paraId="3444346B" w14:textId="77777777" w:rsidR="00457CDF" w:rsidRDefault="00457CDF" w:rsidP="00457CDF">
      <w:pPr>
        <w:pStyle w:val="ListParagraph"/>
        <w:numPr>
          <w:ilvl w:val="0"/>
          <w:numId w:val="365"/>
        </w:numPr>
        <w:spacing w:after="160" w:line="360" w:lineRule="auto"/>
      </w:pPr>
      <w:r>
        <w:rPr>
          <w:u w:val="single"/>
        </w:rPr>
        <w:t>Components of a Decomposed Callable Bond</w:t>
      </w:r>
      <w:r w:rsidRPr="00D622C3">
        <w:t>:</w:t>
      </w:r>
      <w:r>
        <w:t xml:space="preserve"> As such, the position of an investor in callable bond can be viewed as flows.</w:t>
      </w:r>
    </w:p>
    <w:p w14:paraId="379BAE22" w14:textId="77777777" w:rsidR="00457CDF" w:rsidRDefault="00457CDF" w:rsidP="00457CDF">
      <w:pPr>
        <w:pStyle w:val="ListParagraph"/>
        <w:numPr>
          <w:ilvl w:val="0"/>
          <w:numId w:val="365"/>
        </w:numPr>
        <w:spacing w:after="160" w:line="360" w:lineRule="auto"/>
      </w:pPr>
      <w:r>
        <w:rPr>
          <w:u w:val="single"/>
        </w:rPr>
        <w:t>Long a Callable Bond</w:t>
      </w:r>
      <w:r w:rsidRPr="00D622C3">
        <w:t>:</w:t>
      </w:r>
    </w:p>
    <w:p w14:paraId="6A743035" w14:textId="77777777" w:rsidR="00457CDF" w:rsidRPr="00E02BB0" w:rsidRDefault="00457CDF" w:rsidP="00457CDF">
      <w:pPr>
        <w:spacing w:line="360" w:lineRule="auto"/>
        <w:rPr>
          <w:u w:val="single"/>
        </w:rPr>
      </w:pPr>
    </w:p>
    <w:p w14:paraId="066A43A3" w14:textId="77777777" w:rsidR="00457CDF" w:rsidRPr="00E02BB0" w:rsidRDefault="00457CDF" w:rsidP="00457CDF">
      <w:pPr>
        <w:pStyle w:val="ListParagraph"/>
        <w:spacing w:line="360" w:lineRule="auto"/>
        <w:ind w:left="360"/>
        <w:rPr>
          <w:rFonts w:eastAsiaTheme="minorEastAsia"/>
        </w:rPr>
      </w:pPr>
      <m:oMathPara>
        <m:oMath>
          <m:r>
            <w:rPr>
              <w:rFonts w:ascii="Cambria Math" w:hAnsi="Cambria Math"/>
            </w:rPr>
            <m:t>Long a Callable Bond=Long an Option Free Bond+Short a Call Option on the Bond</m:t>
          </m:r>
        </m:oMath>
      </m:oMathPara>
    </w:p>
    <w:p w14:paraId="35B18AA6" w14:textId="77777777" w:rsidR="00457CDF" w:rsidRPr="00E02BB0" w:rsidRDefault="00457CDF" w:rsidP="00457CDF">
      <w:pPr>
        <w:spacing w:line="360" w:lineRule="auto"/>
      </w:pPr>
    </w:p>
    <w:p w14:paraId="7720D240" w14:textId="77777777" w:rsidR="00457CDF" w:rsidRDefault="00457CDF" w:rsidP="00457CDF">
      <w:pPr>
        <w:pStyle w:val="ListParagraph"/>
        <w:numPr>
          <w:ilvl w:val="0"/>
          <w:numId w:val="365"/>
        </w:numPr>
        <w:spacing w:after="160" w:line="360" w:lineRule="auto"/>
      </w:pPr>
      <w:r>
        <w:rPr>
          <w:u w:val="single"/>
        </w:rPr>
        <w:t>Value of Callable Bond</w:t>
      </w:r>
      <w:r>
        <w:t>: In terms of the value of a callable bond, this means</w:t>
      </w:r>
    </w:p>
    <w:p w14:paraId="412EDA2F" w14:textId="77777777" w:rsidR="00457CDF" w:rsidRPr="00E02BB0" w:rsidRDefault="00457CDF" w:rsidP="00457CDF">
      <w:pPr>
        <w:spacing w:line="360" w:lineRule="auto"/>
        <w:rPr>
          <w:u w:val="single"/>
        </w:rPr>
      </w:pPr>
    </w:p>
    <w:p w14:paraId="3D751D82" w14:textId="77777777" w:rsidR="00457CDF" w:rsidRPr="00E02BB0" w:rsidRDefault="00457CDF" w:rsidP="00457CDF">
      <w:pPr>
        <w:pStyle w:val="ListParagraph"/>
        <w:spacing w:line="360" w:lineRule="auto"/>
        <w:ind w:left="360"/>
        <w:rPr>
          <w:rFonts w:eastAsiaTheme="minorEastAsia"/>
        </w:rPr>
      </w:pPr>
      <m:oMathPara>
        <m:oMath>
          <m:r>
            <w:rPr>
              <w:rFonts w:ascii="Cambria Math" w:hAnsi="Cambria Math"/>
            </w:rPr>
            <m:t>Value of Callable Bond=Value ofan Option Free Bond-Short a Call Option on the Bond</m:t>
          </m:r>
        </m:oMath>
      </m:oMathPara>
    </w:p>
    <w:p w14:paraId="50F9D54C" w14:textId="77777777" w:rsidR="00457CDF" w:rsidRPr="00E02BB0" w:rsidRDefault="00457CDF" w:rsidP="00457CDF">
      <w:pPr>
        <w:spacing w:line="360" w:lineRule="auto"/>
      </w:pPr>
    </w:p>
    <w:p w14:paraId="1B78B2FB" w14:textId="77777777" w:rsidR="00457CDF" w:rsidRDefault="00457CDF" w:rsidP="00457CDF">
      <w:pPr>
        <w:pStyle w:val="ListParagraph"/>
        <w:numPr>
          <w:ilvl w:val="0"/>
          <w:numId w:val="365"/>
        </w:numPr>
        <w:spacing w:after="160" w:line="360" w:lineRule="auto"/>
      </w:pPr>
      <w:r>
        <w:rPr>
          <w:u w:val="single"/>
        </w:rPr>
        <w:lastRenderedPageBreak/>
        <w:t>Embedded Option Value + Bullet Market Value</w:t>
      </w:r>
      <w:r>
        <w:t>: The early procedure to determine the fairness of a callable bond’s market price was to isolate the implied value of its underlying option-free bond by adding an estimate of the embedded call option’s value to the bond’s market price (Dunetz and Mahoney (1988)).</w:t>
      </w:r>
    </w:p>
    <w:p w14:paraId="00771005" w14:textId="77777777" w:rsidR="00457CDF" w:rsidRDefault="00457CDF" w:rsidP="00457CDF">
      <w:pPr>
        <w:pStyle w:val="ListParagraph"/>
        <w:numPr>
          <w:ilvl w:val="0"/>
          <w:numId w:val="365"/>
        </w:numPr>
        <w:spacing w:after="160" w:line="360" w:lineRule="auto"/>
      </w:pPr>
      <w:r>
        <w:rPr>
          <w:u w:val="single"/>
        </w:rPr>
        <w:t>Option Theory Based EOS Pricing</w:t>
      </w:r>
      <w:r w:rsidRPr="006D07BC">
        <w:t>:</w:t>
      </w:r>
      <w:r>
        <w:t xml:space="preserve"> The former value could be estimated by applying option-pricing theory to interest-rate sensitive options (Ho and Lee (1986), Dattatreya and Fabozzi (1989), Black, Derman, and Toy (1990), Hull and White (1990a, 1990b)).</w:t>
      </w:r>
    </w:p>
    <w:p w14:paraId="72AE3235" w14:textId="77777777" w:rsidR="00457CDF" w:rsidRDefault="00457CDF" w:rsidP="00457CDF">
      <w:pPr>
        <w:pStyle w:val="ListParagraph"/>
        <w:numPr>
          <w:ilvl w:val="0"/>
          <w:numId w:val="365"/>
        </w:numPr>
        <w:spacing w:after="160" w:line="360" w:lineRule="auto"/>
      </w:pPr>
      <w:r>
        <w:rPr>
          <w:u w:val="single"/>
        </w:rPr>
        <w:t>EOS Estimation using Option Value</w:t>
      </w:r>
      <w:r w:rsidRPr="006D07BC">
        <w:t>:</w:t>
      </w:r>
      <w:r>
        <w:t xml:space="preserve"> This insight led to the first generation of valuation models that sought to value a callable bond by estimating the value of a call option.</w:t>
      </w:r>
    </w:p>
    <w:p w14:paraId="1FC90368" w14:textId="77777777" w:rsidR="00457CDF" w:rsidRDefault="00457CDF" w:rsidP="00457CDF">
      <w:pPr>
        <w:pStyle w:val="ListParagraph"/>
        <w:numPr>
          <w:ilvl w:val="0"/>
          <w:numId w:val="365"/>
        </w:numPr>
        <w:spacing w:after="160" w:line="360" w:lineRule="auto"/>
      </w:pPr>
      <w:r>
        <w:rPr>
          <w:u w:val="single"/>
        </w:rPr>
        <w:t>Drawbacks of the Approach</w:t>
      </w:r>
      <w:r w:rsidRPr="00EF7AA6">
        <w:t>:</w:t>
      </w:r>
      <w:r>
        <w:t xml:space="preserve"> However, estimation of the call option embedded in callable bonds is not that simple.</w:t>
      </w:r>
    </w:p>
    <w:p w14:paraId="7D947E3A" w14:textId="77777777" w:rsidR="00457CDF" w:rsidRDefault="00457CDF" w:rsidP="00457CDF">
      <w:pPr>
        <w:pStyle w:val="ListParagraph"/>
        <w:numPr>
          <w:ilvl w:val="0"/>
          <w:numId w:val="365"/>
        </w:numPr>
        <w:spacing w:after="160" w:line="360" w:lineRule="auto"/>
      </w:pPr>
      <w:r>
        <w:rPr>
          <w:u w:val="single"/>
        </w:rPr>
        <w:t>Example #1: Elaborate Call Structures</w:t>
      </w:r>
      <w:r w:rsidRPr="00EF7AA6">
        <w:t>:</w:t>
      </w:r>
      <w:r>
        <w:t xml:space="preserve"> For example, suppose that 20Y bond is not callable for 5 years, after which time it becomes callable at any time on 30D notice.</w:t>
      </w:r>
    </w:p>
    <w:p w14:paraId="44BB61EB" w14:textId="77777777" w:rsidR="00457CDF" w:rsidRDefault="00457CDF" w:rsidP="00457CDF">
      <w:pPr>
        <w:pStyle w:val="ListParagraph"/>
        <w:numPr>
          <w:ilvl w:val="0"/>
          <w:numId w:val="365"/>
        </w:numPr>
        <w:spacing w:after="160" w:line="360" w:lineRule="auto"/>
      </w:pPr>
      <w:r>
        <w:rPr>
          <w:u w:val="single"/>
        </w:rPr>
        <w:t>Example #2: Varying Call Price</w:t>
      </w:r>
      <w:r w:rsidRPr="00EF7AA6">
        <w:t>:</w:t>
      </w:r>
      <w:r>
        <w:t xml:space="preserve"> Suppose also that the schedule for the call price begins at 105 and declines to par by the 15</w:t>
      </w:r>
      <w:r w:rsidRPr="00EF7AA6">
        <w:rPr>
          <w:vertAlign w:val="superscript"/>
        </w:rPr>
        <w:t>th</w:t>
      </w:r>
      <w:r>
        <w:t xml:space="preserve"> year.</w:t>
      </w:r>
    </w:p>
    <w:p w14:paraId="63A84F1B" w14:textId="77777777" w:rsidR="00457CDF" w:rsidRDefault="00457CDF" w:rsidP="00457CDF">
      <w:pPr>
        <w:pStyle w:val="ListParagraph"/>
        <w:numPr>
          <w:ilvl w:val="0"/>
          <w:numId w:val="365"/>
        </w:numPr>
        <w:spacing w:after="160" w:line="360" w:lineRule="auto"/>
      </w:pPr>
      <w:r>
        <w:rPr>
          <w:u w:val="single"/>
        </w:rPr>
        <w:t>Deferred American Call Option</w:t>
      </w:r>
      <w:r w:rsidRPr="002761E4">
        <w:t>:</w:t>
      </w:r>
      <w:r>
        <w:t xml:space="preserve"> This is an extremely complicated call option. It is a deferred American call option for the next 5 years.</w:t>
      </w:r>
    </w:p>
    <w:p w14:paraId="4AEFBDBD" w14:textId="77777777" w:rsidR="00457CDF" w:rsidRDefault="00457CDF" w:rsidP="00457CDF">
      <w:pPr>
        <w:pStyle w:val="ListParagraph"/>
        <w:numPr>
          <w:ilvl w:val="0"/>
          <w:numId w:val="365"/>
        </w:numPr>
        <w:spacing w:after="160" w:line="360" w:lineRule="auto"/>
      </w:pPr>
      <w:r>
        <w:rPr>
          <w:u w:val="single"/>
        </w:rPr>
        <w:t>Sinking Fund with Indenture Rights</w:t>
      </w:r>
      <w:r w:rsidRPr="002761E4">
        <w:t>:</w:t>
      </w:r>
      <w:r>
        <w:t xml:space="preserve"> Or consider a corporate sinking fund bond whose indenture grants the issuer the right to accelerate the re-payment of the principal.</w:t>
      </w:r>
    </w:p>
    <w:p w14:paraId="6A4EC9F5" w14:textId="77777777" w:rsidR="00457CDF" w:rsidRDefault="00457CDF" w:rsidP="00457CDF">
      <w:pPr>
        <w:pStyle w:val="ListParagraph"/>
        <w:numPr>
          <w:ilvl w:val="0"/>
          <w:numId w:val="365"/>
        </w:numPr>
        <w:spacing w:after="160" w:line="360" w:lineRule="auto"/>
      </w:pPr>
      <w:r>
        <w:rPr>
          <w:u w:val="single"/>
        </w:rPr>
        <w:t>Ease of Using Option Pricing</w:t>
      </w:r>
      <w:r w:rsidRPr="002761E4">
        <w:t>:</w:t>
      </w:r>
      <w:r>
        <w:t xml:space="preserve"> This is a partial European call struck at par, and is extremely difficult to value with an option-pricing model.</w:t>
      </w:r>
    </w:p>
    <w:p w14:paraId="6BA6B516" w14:textId="77777777" w:rsidR="00457CDF" w:rsidRDefault="00457CDF" w:rsidP="00457CDF">
      <w:pPr>
        <w:pStyle w:val="ListParagraph"/>
        <w:numPr>
          <w:ilvl w:val="0"/>
          <w:numId w:val="365"/>
        </w:numPr>
        <w:spacing w:after="160" w:line="360" w:lineRule="auto"/>
      </w:pPr>
      <w:r>
        <w:rPr>
          <w:u w:val="single"/>
        </w:rPr>
        <w:t>Explanation of Option’s Valuation</w:t>
      </w:r>
      <w:r w:rsidRPr="00A2392B">
        <w:t>:</w:t>
      </w:r>
      <w:r>
        <w:t xml:space="preserve"> Kalotay and Williams (1992) contains an explanation of these options and their valuations.</w:t>
      </w:r>
    </w:p>
    <w:p w14:paraId="757DFB35" w14:textId="77777777" w:rsidR="00457CDF" w:rsidRDefault="00457CDF" w:rsidP="00457CDF">
      <w:pPr>
        <w:pStyle w:val="ListParagraph"/>
        <w:numPr>
          <w:ilvl w:val="0"/>
          <w:numId w:val="365"/>
        </w:numPr>
        <w:spacing w:after="160" w:line="360" w:lineRule="auto"/>
      </w:pPr>
      <w:r>
        <w:rPr>
          <w:u w:val="single"/>
        </w:rPr>
        <w:t>Combined Put/Call Features</w:t>
      </w:r>
      <w:r w:rsidRPr="00A2392B">
        <w:t>:</w:t>
      </w:r>
      <w:r>
        <w:t xml:space="preserve"> When a bond has multiple or inter-related embedded options, e.g., both call and put options, valuation becomes complicated.</w:t>
      </w:r>
    </w:p>
    <w:p w14:paraId="7D1B27F2" w14:textId="77777777" w:rsidR="00457CDF" w:rsidRDefault="00457CDF" w:rsidP="00457CDF">
      <w:pPr>
        <w:pStyle w:val="ListParagraph"/>
        <w:numPr>
          <w:ilvl w:val="0"/>
          <w:numId w:val="365"/>
        </w:numPr>
        <w:spacing w:after="160" w:line="360" w:lineRule="auto"/>
      </w:pPr>
      <w:r>
        <w:rPr>
          <w:u w:val="single"/>
        </w:rPr>
        <w:t>Consistent Approach across Options/No-options</w:t>
      </w:r>
      <w:r w:rsidRPr="00A2392B">
        <w:t>:</w:t>
      </w:r>
      <w:r>
        <w:t xml:space="preserve"> The valuation model presented in this chapter does not rely on an explicit option-pricing model. Rather, it is based on a consistent framework for valuing any bond – option-free or with embedded options.</w:t>
      </w:r>
    </w:p>
    <w:p w14:paraId="15D86D52" w14:textId="77777777" w:rsidR="00457CDF" w:rsidRDefault="00457CDF" w:rsidP="00457CDF">
      <w:pPr>
        <w:pStyle w:val="ListParagraph"/>
        <w:numPr>
          <w:ilvl w:val="0"/>
          <w:numId w:val="365"/>
        </w:numPr>
        <w:spacing w:after="160" w:line="360" w:lineRule="auto"/>
      </w:pPr>
      <w:r>
        <w:rPr>
          <w:u w:val="single"/>
        </w:rPr>
        <w:t>Volatility-dependent Forward Rates</w:t>
      </w:r>
      <w:r w:rsidRPr="001F5B0B">
        <w:t>:</w:t>
      </w:r>
      <w:r>
        <w:t xml:space="preserve"> It focuses on discounting each cashflow at an appropriate, volatility-dependent one-period </w:t>
      </w:r>
      <w:r>
        <w:rPr>
          <w:i/>
          <w:iCs/>
        </w:rPr>
        <w:t>forward rate</w:t>
      </w:r>
      <w:r>
        <w:t>. These rates are derived in a natural, consistent manner.</w:t>
      </w:r>
    </w:p>
    <w:p w14:paraId="2AE6A6C0" w14:textId="77777777" w:rsidR="00457CDF" w:rsidRDefault="00457CDF" w:rsidP="00457CDF">
      <w:pPr>
        <w:pStyle w:val="ListParagraph"/>
        <w:numPr>
          <w:ilvl w:val="0"/>
          <w:numId w:val="365"/>
        </w:numPr>
        <w:spacing w:after="160" w:line="360" w:lineRule="auto"/>
      </w:pPr>
      <w:r>
        <w:rPr>
          <w:u w:val="single"/>
        </w:rPr>
        <w:lastRenderedPageBreak/>
        <w:t>Determining EOS Components’ Value</w:t>
      </w:r>
      <w:r w:rsidRPr="004950F3">
        <w:t>:</w:t>
      </w:r>
      <w:r>
        <w:t xml:space="preserve"> Once the value of a bond with embedded options and the value of its underlying option-free bond are known, the value of the options themselves can be determined.</w:t>
      </w:r>
    </w:p>
    <w:p w14:paraId="6D97E3EC" w14:textId="77777777" w:rsidR="00457CDF" w:rsidRDefault="00457CDF" w:rsidP="00457CDF">
      <w:pPr>
        <w:spacing w:line="360" w:lineRule="auto"/>
      </w:pPr>
    </w:p>
    <w:p w14:paraId="770FBC35" w14:textId="77777777" w:rsidR="00457CDF" w:rsidRDefault="00457CDF" w:rsidP="00457CDF">
      <w:pPr>
        <w:spacing w:line="360" w:lineRule="auto"/>
      </w:pPr>
    </w:p>
    <w:p w14:paraId="31B4379D" w14:textId="77777777" w:rsidR="00457CDF" w:rsidRPr="004950F3" w:rsidRDefault="00457CDF" w:rsidP="00457CDF">
      <w:pPr>
        <w:spacing w:line="360" w:lineRule="auto"/>
        <w:rPr>
          <w:b/>
          <w:bCs/>
          <w:sz w:val="28"/>
          <w:szCs w:val="28"/>
        </w:rPr>
      </w:pPr>
      <w:r w:rsidRPr="004950F3">
        <w:rPr>
          <w:b/>
          <w:bCs/>
          <w:sz w:val="28"/>
          <w:szCs w:val="28"/>
        </w:rPr>
        <w:t>Spot Rates and Forward Rates</w:t>
      </w:r>
    </w:p>
    <w:p w14:paraId="69C64D56" w14:textId="77777777" w:rsidR="00457CDF" w:rsidRDefault="00457CDF" w:rsidP="00457CDF">
      <w:pPr>
        <w:spacing w:line="360" w:lineRule="auto"/>
      </w:pPr>
    </w:p>
    <w:p w14:paraId="7791CB22" w14:textId="77777777" w:rsidR="00457CDF" w:rsidRDefault="00457CDF" w:rsidP="00457CDF">
      <w:pPr>
        <w:pStyle w:val="ListParagraph"/>
        <w:numPr>
          <w:ilvl w:val="0"/>
          <w:numId w:val="366"/>
        </w:numPr>
        <w:spacing w:after="160" w:line="360" w:lineRule="auto"/>
      </w:pPr>
      <w:r w:rsidRPr="004950F3">
        <w:rPr>
          <w:u w:val="single"/>
        </w:rPr>
        <w:t>On-the-run Yield Curve</w:t>
      </w:r>
      <w:r w:rsidRPr="004950F3">
        <w:t xml:space="preserve">: The relationship among the yields to maturity on securities selling at par with the same credit quality but different maturities </w:t>
      </w:r>
      <w:proofErr w:type="gramStart"/>
      <w:r w:rsidRPr="004950F3">
        <w:t>is</w:t>
      </w:r>
      <w:proofErr w:type="gramEnd"/>
      <w:r w:rsidRPr="004950F3">
        <w:t xml:space="preserve"> called the </w:t>
      </w:r>
      <w:r w:rsidRPr="004950F3">
        <w:rPr>
          <w:i/>
          <w:iCs/>
        </w:rPr>
        <w:t>on-the-run yield curve</w:t>
      </w:r>
      <w:r w:rsidRPr="004950F3">
        <w:t>.</w:t>
      </w:r>
    </w:p>
    <w:p w14:paraId="2F2AD0F6" w14:textId="77777777" w:rsidR="00457CDF" w:rsidRDefault="00457CDF" w:rsidP="00457CDF">
      <w:pPr>
        <w:pStyle w:val="ListParagraph"/>
        <w:numPr>
          <w:ilvl w:val="0"/>
          <w:numId w:val="366"/>
        </w:numPr>
        <w:spacing w:after="160" w:line="360" w:lineRule="auto"/>
      </w:pPr>
      <w:r>
        <w:rPr>
          <w:u w:val="single"/>
        </w:rPr>
        <w:t>On-the-run using Treasuries</w:t>
      </w:r>
      <w:r w:rsidRPr="000525E3">
        <w:t>:</w:t>
      </w:r>
      <w:r>
        <w:t xml:space="preserve"> The yield curve is usually constructed using the maturities and the observed yields of the Treasury securities.</w:t>
      </w:r>
    </w:p>
    <w:p w14:paraId="189F3FB7" w14:textId="77777777" w:rsidR="00457CDF" w:rsidRDefault="00457CDF" w:rsidP="00457CDF">
      <w:pPr>
        <w:pStyle w:val="ListParagraph"/>
        <w:numPr>
          <w:ilvl w:val="0"/>
          <w:numId w:val="366"/>
        </w:numPr>
        <w:spacing w:after="160" w:line="360" w:lineRule="auto"/>
      </w:pPr>
      <w:r>
        <w:rPr>
          <w:u w:val="single"/>
        </w:rPr>
        <w:t>Default Risk of Treasury Instruments</w:t>
      </w:r>
      <w:r w:rsidRPr="000525E3">
        <w:t>:</w:t>
      </w:r>
      <w:r>
        <w:t xml:space="preserve"> As market participants do not perceive these securities to have any default risk, this government yield curve reflects the effect on maturity alone on yield. However, the theoretical yield curve can be constructed for any issuer.</w:t>
      </w:r>
    </w:p>
    <w:p w14:paraId="305C1ADC" w14:textId="77777777" w:rsidR="00457CDF" w:rsidRDefault="00457CDF" w:rsidP="00457CDF">
      <w:pPr>
        <w:spacing w:line="360" w:lineRule="auto"/>
      </w:pPr>
    </w:p>
    <w:p w14:paraId="587F396B" w14:textId="77777777" w:rsidR="00457CDF" w:rsidRDefault="00457CDF" w:rsidP="00457CDF">
      <w:pPr>
        <w:spacing w:line="360" w:lineRule="auto"/>
      </w:pPr>
    </w:p>
    <w:p w14:paraId="23CAB35C" w14:textId="77777777" w:rsidR="00457CDF" w:rsidRPr="000525E3" w:rsidRDefault="00457CDF" w:rsidP="00457CDF">
      <w:pPr>
        <w:spacing w:line="360" w:lineRule="auto"/>
        <w:rPr>
          <w:b/>
          <w:bCs/>
          <w:sz w:val="28"/>
          <w:szCs w:val="28"/>
        </w:rPr>
      </w:pPr>
      <w:r w:rsidRPr="000525E3">
        <w:rPr>
          <w:b/>
          <w:bCs/>
          <w:sz w:val="28"/>
          <w:szCs w:val="28"/>
        </w:rPr>
        <w:t>Spot Dates</w:t>
      </w:r>
    </w:p>
    <w:p w14:paraId="324FA312" w14:textId="77777777" w:rsidR="00457CDF" w:rsidRDefault="00457CDF" w:rsidP="00457CDF">
      <w:pPr>
        <w:spacing w:line="360" w:lineRule="auto"/>
      </w:pPr>
    </w:p>
    <w:p w14:paraId="342FAA6E" w14:textId="77777777" w:rsidR="00457CDF" w:rsidRDefault="00457CDF" w:rsidP="00457CDF">
      <w:pPr>
        <w:pStyle w:val="ListParagraph"/>
        <w:numPr>
          <w:ilvl w:val="0"/>
          <w:numId w:val="367"/>
        </w:numPr>
        <w:spacing w:after="160" w:line="360" w:lineRule="auto"/>
      </w:pPr>
      <w:r w:rsidRPr="000525E3">
        <w:rPr>
          <w:u w:val="single"/>
        </w:rPr>
        <w:t>Definition of the Yield Curve</w:t>
      </w:r>
      <w:r w:rsidRPr="000525E3">
        <w:t>: The yield curve shows the relationship between the yield on full-coupon securities and maturity.</w:t>
      </w:r>
    </w:p>
    <w:p w14:paraId="23A9FCFA" w14:textId="77777777" w:rsidR="00457CDF" w:rsidRDefault="00457CDF" w:rsidP="00457CDF">
      <w:pPr>
        <w:pStyle w:val="ListParagraph"/>
        <w:numPr>
          <w:ilvl w:val="0"/>
          <w:numId w:val="367"/>
        </w:numPr>
        <w:spacing w:after="160" w:line="360" w:lineRule="auto"/>
      </w:pPr>
      <w:r>
        <w:rPr>
          <w:u w:val="single"/>
        </w:rPr>
        <w:t>Use of Arbitrage Relationships</w:t>
      </w:r>
      <w:r w:rsidRPr="00761B78">
        <w:t>:</w:t>
      </w:r>
      <w:r>
        <w:t xml:space="preserve"> Pure expectations theory and arbitrage arguments can be used to determine this relationship, called the spot rate curve (Fabozzi (1988)).</w:t>
      </w:r>
    </w:p>
    <w:p w14:paraId="4B5AD371" w14:textId="77777777" w:rsidR="00457CDF" w:rsidRDefault="00457CDF" w:rsidP="00457CDF">
      <w:pPr>
        <w:pStyle w:val="ListParagraph"/>
        <w:numPr>
          <w:ilvl w:val="0"/>
          <w:numId w:val="367"/>
        </w:numPr>
        <w:spacing w:after="160" w:line="360" w:lineRule="auto"/>
      </w:pPr>
      <w:r>
        <w:rPr>
          <w:u w:val="single"/>
        </w:rPr>
        <w:t>Yield and Spot Rates</w:t>
      </w:r>
      <w:r w:rsidRPr="00761B78">
        <w:t>:</w:t>
      </w:r>
    </w:p>
    <w:p w14:paraId="766E80F8" w14:textId="77777777" w:rsidR="00457CDF" w:rsidRDefault="00457CDF" w:rsidP="00457CDF">
      <w:pPr>
        <w:spacing w:line="360" w:lineRule="auto"/>
      </w:pPr>
    </w:p>
    <w:p w14:paraId="0856B204" w14:textId="77777777" w:rsidR="00457CDF" w:rsidRDefault="00457CDF" w:rsidP="00457CDF">
      <w:pPr>
        <w:spacing w:line="360" w:lineRule="auto"/>
        <w:jc w:val="center"/>
      </w:pPr>
      <w:r>
        <w:rPr>
          <w:noProof/>
        </w:rPr>
        <w:lastRenderedPageBreak/>
        <w:drawing>
          <wp:inline distT="0" distB="0" distL="0" distR="0" wp14:anchorId="7E3E117A" wp14:editId="2E317320">
            <wp:extent cx="3810000" cy="2038350"/>
            <wp:effectExtent l="0" t="0" r="0" b="0"/>
            <wp:docPr id="17108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4093" name=""/>
                    <pic:cNvPicPr/>
                  </pic:nvPicPr>
                  <pic:blipFill>
                    <a:blip r:embed="rId112"/>
                    <a:stretch>
                      <a:fillRect/>
                    </a:stretch>
                  </pic:blipFill>
                  <pic:spPr>
                    <a:xfrm>
                      <a:off x="0" y="0"/>
                      <a:ext cx="3810000" cy="2038350"/>
                    </a:xfrm>
                    <a:prstGeom prst="rect">
                      <a:avLst/>
                    </a:prstGeom>
                  </pic:spPr>
                </pic:pic>
              </a:graphicData>
            </a:graphic>
          </wp:inline>
        </w:drawing>
      </w:r>
    </w:p>
    <w:p w14:paraId="00F80A1D" w14:textId="77777777" w:rsidR="00457CDF" w:rsidRPr="00761B78" w:rsidRDefault="00457CDF" w:rsidP="00457CDF">
      <w:pPr>
        <w:spacing w:line="360" w:lineRule="auto"/>
      </w:pPr>
    </w:p>
    <w:p w14:paraId="46A8B906" w14:textId="77777777" w:rsidR="00457CDF" w:rsidRDefault="00457CDF" w:rsidP="00457CDF">
      <w:pPr>
        <w:pStyle w:val="ListParagraph"/>
        <w:numPr>
          <w:ilvl w:val="0"/>
          <w:numId w:val="367"/>
        </w:numPr>
        <w:spacing w:after="160" w:line="360" w:lineRule="auto"/>
      </w:pPr>
      <w:r>
        <w:rPr>
          <w:u w:val="single"/>
        </w:rPr>
        <w:t>On-the-run Yield Curve</w:t>
      </w:r>
      <w:r w:rsidRPr="00761B78">
        <w:t>:</w:t>
      </w:r>
      <w:r>
        <w:t xml:space="preserve"> The above table gives, for example, the yield curve based on the current on-the-run yields – for annual pay, full-coupon, par bonds – as well as the spot rate for each year.</w:t>
      </w:r>
    </w:p>
    <w:p w14:paraId="51CF07C0" w14:textId="77777777" w:rsidR="00457CDF" w:rsidRDefault="00457CDF" w:rsidP="00457CDF">
      <w:pPr>
        <w:pStyle w:val="ListParagraph"/>
        <w:numPr>
          <w:ilvl w:val="0"/>
          <w:numId w:val="367"/>
        </w:numPr>
        <w:spacing w:after="160" w:line="360" w:lineRule="auto"/>
      </w:pPr>
      <w:r>
        <w:rPr>
          <w:u w:val="single"/>
        </w:rPr>
        <w:t>Pricing an Option-free Bond</w:t>
      </w:r>
      <w:r w:rsidRPr="004F7378">
        <w:t>:</w:t>
      </w:r>
      <w:r>
        <w:t xml:space="preserve"> Now consider an option-free bond with 3 years remaining to maturity and a coupon of 5.25%.</w:t>
      </w:r>
    </w:p>
    <w:p w14:paraId="0E693DA0" w14:textId="77777777" w:rsidR="00457CDF" w:rsidRDefault="00457CDF" w:rsidP="00457CDF">
      <w:pPr>
        <w:pStyle w:val="ListParagraph"/>
        <w:numPr>
          <w:ilvl w:val="0"/>
          <w:numId w:val="367"/>
        </w:numPr>
        <w:spacing w:after="160" w:line="360" w:lineRule="auto"/>
      </w:pPr>
      <w:r>
        <w:rPr>
          <w:u w:val="single"/>
        </w:rPr>
        <w:t>PV of the Constituent Cashflows</w:t>
      </w:r>
      <w:r w:rsidRPr="004F7378">
        <w:t>:</w:t>
      </w:r>
      <w:r>
        <w:t xml:space="preserve"> The value of this bond is the PV of its cashflows, with each cashflow discounted at its corresponding spot rate.</w:t>
      </w:r>
    </w:p>
    <w:p w14:paraId="766DD3AD" w14:textId="77777777" w:rsidR="00457CDF" w:rsidRDefault="00457CDF" w:rsidP="00457CDF">
      <w:pPr>
        <w:pStyle w:val="ListParagraph"/>
        <w:numPr>
          <w:ilvl w:val="0"/>
          <w:numId w:val="367"/>
        </w:numPr>
        <w:spacing w:after="160" w:line="360" w:lineRule="auto"/>
      </w:pPr>
      <w:r>
        <w:rPr>
          <w:u w:val="single"/>
        </w:rPr>
        <w:t>Example: PV of the Bond</w:t>
      </w:r>
      <w:r w:rsidRPr="00E02BB0">
        <w:t>:</w:t>
      </w:r>
      <w:r>
        <w:t xml:space="preserve"> Thus, the value of the hypothetical bond, assuming a par value of $100, is</w:t>
      </w:r>
    </w:p>
    <w:p w14:paraId="6E5E88A9" w14:textId="77777777" w:rsidR="00457CDF" w:rsidRPr="00E02BB0" w:rsidRDefault="00457CDF" w:rsidP="00457CDF">
      <w:pPr>
        <w:spacing w:line="360" w:lineRule="auto"/>
        <w:rPr>
          <w:u w:val="single"/>
        </w:rPr>
      </w:pPr>
    </w:p>
    <w:p w14:paraId="3BAD9C21" w14:textId="77777777" w:rsidR="00457CDF" w:rsidRPr="00E02BB0" w:rsidRDefault="00000000" w:rsidP="00457CDF">
      <w:pPr>
        <w:pStyle w:val="ListParagraph"/>
        <w:spacing w:line="360" w:lineRule="auto"/>
        <w:ind w:left="360"/>
      </w:pPr>
      <m:oMathPara>
        <m:oMath>
          <m:f>
            <m:fPr>
              <m:ctrlPr>
                <w:rPr>
                  <w:rFonts w:ascii="Cambria Math" w:hAnsi="Cambria Math"/>
                  <w:i/>
                </w:rPr>
              </m:ctrlPr>
            </m:fPr>
            <m:num>
              <m:r>
                <w:rPr>
                  <w:rFonts w:ascii="Cambria Math" w:hAnsi="Cambria Math"/>
                </w:rPr>
                <m:t>$5.25</m:t>
              </m:r>
            </m:num>
            <m:den>
              <m:r>
                <w:rPr>
                  <w:rFonts w:ascii="Cambria Math" w:hAnsi="Cambria Math"/>
                </w:rPr>
                <m:t>1.03500</m:t>
              </m:r>
            </m:den>
          </m:f>
          <m:r>
            <w:rPr>
              <w:rFonts w:ascii="Cambria Math" w:hAnsi="Cambria Math"/>
            </w:rPr>
            <m:t>+</m:t>
          </m:r>
          <m:f>
            <m:fPr>
              <m:ctrlPr>
                <w:rPr>
                  <w:rFonts w:ascii="Cambria Math" w:hAnsi="Cambria Math"/>
                  <w:i/>
                </w:rPr>
              </m:ctrlPr>
            </m:fPr>
            <m:num>
              <m:r>
                <w:rPr>
                  <w:rFonts w:ascii="Cambria Math" w:hAnsi="Cambria Math"/>
                </w:rPr>
                <m:t>$5.25</m:t>
              </m:r>
            </m:num>
            <m:den>
              <m:sSup>
                <m:sSupPr>
                  <m:ctrlPr>
                    <w:rPr>
                      <w:rFonts w:ascii="Cambria Math" w:hAnsi="Cambria Math"/>
                      <w:i/>
                    </w:rPr>
                  </m:ctrlPr>
                </m:sSupPr>
                <m:e>
                  <m:r>
                    <w:rPr>
                      <w:rFonts w:ascii="Cambria Math" w:hAnsi="Cambria Math"/>
                    </w:rPr>
                    <m:t>1.40100</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$100+$5.25</m:t>
              </m:r>
            </m:num>
            <m:den>
              <m:sSup>
                <m:sSupPr>
                  <m:ctrlPr>
                    <w:rPr>
                      <w:rFonts w:ascii="Cambria Math" w:hAnsi="Cambria Math"/>
                      <w:i/>
                    </w:rPr>
                  </m:ctrlPr>
                </m:sSupPr>
                <m:e>
                  <m:r>
                    <w:rPr>
                      <w:rFonts w:ascii="Cambria Math" w:hAnsi="Cambria Math"/>
                    </w:rPr>
                    <m:t>1.04531</m:t>
                  </m:r>
                </m:e>
                <m:sup>
                  <m:r>
                    <w:rPr>
                      <w:rFonts w:ascii="Cambria Math" w:hAnsi="Cambria Math"/>
                    </w:rPr>
                    <m:t>3</m:t>
                  </m:r>
                </m:sup>
              </m:sSup>
            </m:den>
          </m:f>
          <m:r>
            <w:rPr>
              <w:rFonts w:ascii="Cambria Math" w:hAnsi="Cambria Math"/>
            </w:rPr>
            <m:t>=$102.075</m:t>
          </m:r>
        </m:oMath>
      </m:oMathPara>
    </w:p>
    <w:p w14:paraId="0E4B64A6" w14:textId="77777777" w:rsidR="00457CDF" w:rsidRDefault="00457CDF" w:rsidP="00457CDF">
      <w:pPr>
        <w:spacing w:line="360" w:lineRule="auto"/>
      </w:pPr>
    </w:p>
    <w:p w14:paraId="7D60F2CB" w14:textId="77777777" w:rsidR="00457CDF" w:rsidRDefault="00457CDF" w:rsidP="00457CDF">
      <w:pPr>
        <w:spacing w:line="360" w:lineRule="auto"/>
      </w:pPr>
    </w:p>
    <w:p w14:paraId="0B4F4252" w14:textId="77777777" w:rsidR="00457CDF" w:rsidRPr="00E02BB0" w:rsidRDefault="00457CDF" w:rsidP="00457CDF">
      <w:pPr>
        <w:spacing w:line="360" w:lineRule="auto"/>
        <w:rPr>
          <w:b/>
          <w:bCs/>
          <w:sz w:val="28"/>
          <w:szCs w:val="28"/>
        </w:rPr>
      </w:pPr>
      <w:r w:rsidRPr="00E02BB0">
        <w:rPr>
          <w:b/>
          <w:bCs/>
          <w:sz w:val="28"/>
          <w:szCs w:val="28"/>
        </w:rPr>
        <w:t>Forward Rates</w:t>
      </w:r>
    </w:p>
    <w:p w14:paraId="7AAFFEE7" w14:textId="77777777" w:rsidR="00457CDF" w:rsidRDefault="00457CDF" w:rsidP="00457CDF">
      <w:pPr>
        <w:spacing w:line="360" w:lineRule="auto"/>
      </w:pPr>
    </w:p>
    <w:p w14:paraId="4CD2F02F" w14:textId="77777777" w:rsidR="00457CDF" w:rsidRDefault="00457CDF" w:rsidP="00457CDF">
      <w:pPr>
        <w:pStyle w:val="ListParagraph"/>
        <w:numPr>
          <w:ilvl w:val="0"/>
          <w:numId w:val="368"/>
        </w:numPr>
        <w:spacing w:after="160" w:line="360" w:lineRule="auto"/>
      </w:pPr>
      <w:r w:rsidRPr="00E02BB0">
        <w:rPr>
          <w:u w:val="single"/>
        </w:rPr>
        <w:t xml:space="preserve">What is a </w:t>
      </w:r>
      <w:r w:rsidRPr="00E02BB0">
        <w:rPr>
          <w:i/>
          <w:iCs/>
          <w:u w:val="single"/>
        </w:rPr>
        <w:t>Forward Rate</w:t>
      </w:r>
      <w:r w:rsidRPr="00E02BB0">
        <w:t>? A forward rate is an interest rate on a security hat begins to pay interest at some</w:t>
      </w:r>
      <w:r>
        <w:t xml:space="preserve"> </w:t>
      </w:r>
      <w:r w:rsidRPr="00E02BB0">
        <w:t>time in the future.</w:t>
      </w:r>
    </w:p>
    <w:p w14:paraId="5355161C" w14:textId="77777777" w:rsidR="00457CDF" w:rsidRDefault="00457CDF" w:rsidP="00457CDF">
      <w:pPr>
        <w:pStyle w:val="ListParagraph"/>
        <w:numPr>
          <w:ilvl w:val="0"/>
          <w:numId w:val="368"/>
        </w:numPr>
        <w:spacing w:after="160" w:line="360" w:lineRule="auto"/>
      </w:pPr>
      <w:r>
        <w:rPr>
          <w:u w:val="single"/>
        </w:rPr>
        <w:t>Extracting Forward Rate from the Yield Curve</w:t>
      </w:r>
      <w:r w:rsidRPr="00E02BB0">
        <w:t>:</w:t>
      </w:r>
      <w:r>
        <w:t xml:space="preserve"> Forward rate, like the spot rates, can be derived from the yield curve, using arbitrage arguments.</w:t>
      </w:r>
    </w:p>
    <w:p w14:paraId="023E249D" w14:textId="77777777" w:rsidR="00457CDF" w:rsidRDefault="00457CDF" w:rsidP="00457CDF">
      <w:pPr>
        <w:pStyle w:val="ListParagraph"/>
        <w:numPr>
          <w:ilvl w:val="0"/>
          <w:numId w:val="368"/>
        </w:numPr>
        <w:spacing w:after="160" w:line="360" w:lineRule="auto"/>
      </w:pPr>
      <w:r>
        <w:rPr>
          <w:u w:val="single"/>
        </w:rPr>
        <w:t>Forward Rate Extraction - Sample</w:t>
      </w:r>
      <w:r w:rsidRPr="0053423E">
        <w:t>:</w:t>
      </w:r>
      <w:r>
        <w:t xml:space="preserve"> Consider once again the hypothetical yield curve used to derive the spot rates. The table below provides the arbitrage-free 1Y forward rates.</w:t>
      </w:r>
    </w:p>
    <w:p w14:paraId="250F58DA" w14:textId="77777777" w:rsidR="00457CDF" w:rsidRDefault="00457CDF" w:rsidP="00457CDF">
      <w:pPr>
        <w:pStyle w:val="ListParagraph"/>
        <w:numPr>
          <w:ilvl w:val="0"/>
          <w:numId w:val="368"/>
        </w:numPr>
        <w:spacing w:after="160" w:line="360" w:lineRule="auto"/>
      </w:pPr>
      <w:r>
        <w:rPr>
          <w:u w:val="single"/>
        </w:rPr>
        <w:lastRenderedPageBreak/>
        <w:t>Forward Rates</w:t>
      </w:r>
      <w:r w:rsidRPr="0053423E">
        <w:t>:</w:t>
      </w:r>
    </w:p>
    <w:p w14:paraId="58D0776A" w14:textId="77777777" w:rsidR="00457CDF" w:rsidRDefault="00457CDF" w:rsidP="00457CDF">
      <w:pPr>
        <w:spacing w:line="360" w:lineRule="auto"/>
      </w:pPr>
    </w:p>
    <w:p w14:paraId="508214A5" w14:textId="77777777" w:rsidR="00457CDF" w:rsidRDefault="00457CDF" w:rsidP="00457CDF">
      <w:pPr>
        <w:spacing w:line="360" w:lineRule="auto"/>
        <w:jc w:val="center"/>
      </w:pPr>
      <w:r>
        <w:rPr>
          <w:noProof/>
        </w:rPr>
        <w:drawing>
          <wp:inline distT="0" distB="0" distL="0" distR="0" wp14:anchorId="3A1A6B91" wp14:editId="229D6475">
            <wp:extent cx="3667125" cy="1943100"/>
            <wp:effectExtent l="0" t="0" r="9525" b="0"/>
            <wp:docPr id="10693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1814" name=""/>
                    <pic:cNvPicPr/>
                  </pic:nvPicPr>
                  <pic:blipFill>
                    <a:blip r:embed="rId113"/>
                    <a:stretch>
                      <a:fillRect/>
                    </a:stretch>
                  </pic:blipFill>
                  <pic:spPr>
                    <a:xfrm>
                      <a:off x="0" y="0"/>
                      <a:ext cx="3667125" cy="1943100"/>
                    </a:xfrm>
                    <a:prstGeom prst="rect">
                      <a:avLst/>
                    </a:prstGeom>
                  </pic:spPr>
                </pic:pic>
              </a:graphicData>
            </a:graphic>
          </wp:inline>
        </w:drawing>
      </w:r>
    </w:p>
    <w:p w14:paraId="295ED070" w14:textId="77777777" w:rsidR="00457CDF" w:rsidRPr="0053423E" w:rsidRDefault="00457CDF" w:rsidP="00457CDF">
      <w:pPr>
        <w:spacing w:line="360" w:lineRule="auto"/>
      </w:pPr>
    </w:p>
    <w:p w14:paraId="356F3201" w14:textId="77777777" w:rsidR="00457CDF" w:rsidRDefault="00457CDF" w:rsidP="00457CDF">
      <w:pPr>
        <w:pStyle w:val="ListParagraph"/>
        <w:numPr>
          <w:ilvl w:val="0"/>
          <w:numId w:val="368"/>
        </w:numPr>
        <w:spacing w:after="160" w:line="360" w:lineRule="auto"/>
      </w:pPr>
      <w:r>
        <w:rPr>
          <w:u w:val="single"/>
        </w:rPr>
        <w:t>Relation between Spot and Forward</w:t>
      </w:r>
      <w:r w:rsidRPr="0053423E">
        <w:t>:</w:t>
      </w:r>
      <w:r>
        <w:t xml:space="preserve"> Spot rates and arbitrage-free forward rates are related. Specifically, letting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denote the 1Y forward rate in year </w:t>
      </w:r>
      <m:oMath>
        <m:r>
          <w:rPr>
            <w:rFonts w:ascii="Cambria Math" w:hAnsi="Cambria Math"/>
          </w:rPr>
          <m:t>t</m:t>
        </m:r>
      </m:oMath>
      <w:r>
        <w:t xml:space="preserve"> and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the spot -year rate today, one can show the following.</w:t>
      </w:r>
    </w:p>
    <w:p w14:paraId="05DE17A0" w14:textId="77777777" w:rsidR="00457CDF" w:rsidRDefault="00457CDF" w:rsidP="00457CDF">
      <w:pPr>
        <w:pStyle w:val="ListParagraph"/>
        <w:numPr>
          <w:ilvl w:val="0"/>
          <w:numId w:val="368"/>
        </w:numPr>
        <w:spacing w:after="160" w:line="360" w:lineRule="auto"/>
      </w:pPr>
      <w:r>
        <w:rPr>
          <w:u w:val="single"/>
        </w:rPr>
        <w:t>Year #1</w:t>
      </w:r>
      <w:r w:rsidRPr="003A74DD">
        <w:t>:</w:t>
      </w:r>
    </w:p>
    <w:p w14:paraId="343CFEA3" w14:textId="77777777" w:rsidR="00457CDF" w:rsidRPr="00FB31A9" w:rsidRDefault="00457CDF" w:rsidP="00457CDF">
      <w:pPr>
        <w:spacing w:line="360" w:lineRule="auto"/>
        <w:rPr>
          <w:u w:val="single"/>
        </w:rPr>
      </w:pPr>
    </w:p>
    <w:p w14:paraId="23017ED2"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0B6AFC55" w14:textId="77777777" w:rsidR="00457CDF" w:rsidRPr="00FB31A9" w:rsidRDefault="00457CDF" w:rsidP="00457CDF">
      <w:pPr>
        <w:spacing w:line="360" w:lineRule="auto"/>
      </w:pPr>
    </w:p>
    <w:p w14:paraId="225F0BA4" w14:textId="77777777" w:rsidR="00457CDF" w:rsidRDefault="00457CDF" w:rsidP="00457CDF">
      <w:pPr>
        <w:pStyle w:val="ListParagraph"/>
        <w:numPr>
          <w:ilvl w:val="0"/>
          <w:numId w:val="368"/>
        </w:numPr>
        <w:spacing w:after="160" w:line="360" w:lineRule="auto"/>
      </w:pPr>
      <w:r>
        <w:rPr>
          <w:u w:val="single"/>
        </w:rPr>
        <w:t>Year #2</w:t>
      </w:r>
      <w:r>
        <w:t>:</w:t>
      </w:r>
    </w:p>
    <w:p w14:paraId="334E6659" w14:textId="77777777" w:rsidR="00457CDF" w:rsidRPr="00FB31A9" w:rsidRDefault="00457CDF" w:rsidP="00457CDF">
      <w:pPr>
        <w:spacing w:line="360" w:lineRule="auto"/>
        <w:rPr>
          <w:u w:val="single"/>
        </w:rPr>
      </w:pPr>
    </w:p>
    <w:p w14:paraId="61B94104"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2</m:t>
                      </m:r>
                    </m:sub>
                  </m:sSub>
                </m:e>
              </m:d>
            </m:e>
          </m:rad>
          <m:r>
            <w:rPr>
              <w:rFonts w:ascii="Cambria Math" w:eastAsiaTheme="minorEastAsia" w:hAnsi="Cambria Math"/>
            </w:rPr>
            <m:t>-1</m:t>
          </m:r>
        </m:oMath>
      </m:oMathPara>
    </w:p>
    <w:p w14:paraId="1B002ABF" w14:textId="77777777" w:rsidR="00457CDF" w:rsidRPr="00FB31A9" w:rsidRDefault="00457CDF" w:rsidP="00457CDF">
      <w:pPr>
        <w:spacing w:line="360" w:lineRule="auto"/>
      </w:pPr>
    </w:p>
    <w:p w14:paraId="70749143" w14:textId="77777777" w:rsidR="00457CDF" w:rsidRDefault="00457CDF" w:rsidP="00457CDF">
      <w:pPr>
        <w:pStyle w:val="ListParagraph"/>
        <w:numPr>
          <w:ilvl w:val="0"/>
          <w:numId w:val="368"/>
        </w:numPr>
        <w:spacing w:after="160" w:line="360" w:lineRule="auto"/>
      </w:pPr>
      <w:r>
        <w:rPr>
          <w:u w:val="single"/>
        </w:rPr>
        <w:t>Year #3</w:t>
      </w:r>
      <w:r>
        <w:t>:</w:t>
      </w:r>
    </w:p>
    <w:p w14:paraId="42F5BA2A" w14:textId="77777777" w:rsidR="00457CDF" w:rsidRPr="00FB31A9" w:rsidRDefault="00457CDF" w:rsidP="00457CDF">
      <w:pPr>
        <w:spacing w:line="360" w:lineRule="auto"/>
        <w:rPr>
          <w:u w:val="single"/>
        </w:rPr>
      </w:pPr>
    </w:p>
    <w:p w14:paraId="67F3BCCA"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2</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3</m:t>
                          </m:r>
                        </m:sub>
                      </m:sSub>
                    </m:e>
                  </m:d>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-1</m:t>
          </m:r>
        </m:oMath>
      </m:oMathPara>
    </w:p>
    <w:p w14:paraId="0C9E81EE" w14:textId="77777777" w:rsidR="00457CDF" w:rsidRPr="00FB31A9" w:rsidRDefault="00457CDF" w:rsidP="00457CDF">
      <w:pPr>
        <w:spacing w:line="360" w:lineRule="auto"/>
      </w:pPr>
    </w:p>
    <w:p w14:paraId="37EB3432" w14:textId="77777777" w:rsidR="00457CDF" w:rsidRDefault="00457CDF" w:rsidP="00457CDF">
      <w:pPr>
        <w:pStyle w:val="ListParagraph"/>
        <w:numPr>
          <w:ilvl w:val="0"/>
          <w:numId w:val="368"/>
        </w:numPr>
        <w:spacing w:after="160" w:line="360" w:lineRule="auto"/>
      </w:pPr>
      <w:r>
        <w:rPr>
          <w:u w:val="single"/>
        </w:rPr>
        <w:t>Relation between Spot and Forward -Example</w:t>
      </w:r>
      <w:r>
        <w:t>: In substituting the forward 1Y rates, one can verify the following relationship.</w:t>
      </w:r>
    </w:p>
    <w:p w14:paraId="553E267F" w14:textId="77777777" w:rsidR="00457CDF" w:rsidRDefault="00457CDF" w:rsidP="00457CDF">
      <w:pPr>
        <w:pStyle w:val="ListParagraph"/>
        <w:numPr>
          <w:ilvl w:val="0"/>
          <w:numId w:val="368"/>
        </w:numPr>
        <w:spacing w:after="160" w:line="360" w:lineRule="auto"/>
      </w:pPr>
      <w:r>
        <w:rPr>
          <w:u w:val="single"/>
        </w:rPr>
        <w:t>Example Year #1</w:t>
      </w:r>
      <w:r w:rsidRPr="003A74DD">
        <w:t>:</w:t>
      </w:r>
    </w:p>
    <w:p w14:paraId="4C57C927" w14:textId="77777777" w:rsidR="00457CDF" w:rsidRPr="00FB31A9" w:rsidRDefault="00457CDF" w:rsidP="00457CDF">
      <w:pPr>
        <w:spacing w:line="360" w:lineRule="auto"/>
        <w:rPr>
          <w:u w:val="single"/>
        </w:rPr>
      </w:pPr>
    </w:p>
    <w:p w14:paraId="5ECCB009" w14:textId="77777777" w:rsidR="00457CDF" w:rsidRPr="00FB31A9" w:rsidRDefault="00457CDF" w:rsidP="00457CDF">
      <w:pPr>
        <w:pStyle w:val="ListParagraph"/>
        <w:spacing w:line="360" w:lineRule="auto"/>
        <w:ind w:left="360"/>
        <w:rPr>
          <w:rFonts w:eastAsiaTheme="minorEastAsia"/>
        </w:rPr>
      </w:pPr>
      <m:oMathPara>
        <m:oMath>
          <m:r>
            <w:rPr>
              <w:rFonts w:ascii="Cambria Math" w:hAnsi="Cambria Math"/>
            </w:rPr>
            <m:t>3.50%=3.50%</m:t>
          </m:r>
        </m:oMath>
      </m:oMathPara>
    </w:p>
    <w:p w14:paraId="6D8A456C" w14:textId="77777777" w:rsidR="00457CDF" w:rsidRPr="00FB31A9" w:rsidRDefault="00457CDF" w:rsidP="00457CDF">
      <w:pPr>
        <w:spacing w:line="360" w:lineRule="auto"/>
      </w:pPr>
    </w:p>
    <w:p w14:paraId="6C963F9C" w14:textId="77777777" w:rsidR="00457CDF" w:rsidRDefault="00457CDF" w:rsidP="00457CDF">
      <w:pPr>
        <w:pStyle w:val="ListParagraph"/>
        <w:numPr>
          <w:ilvl w:val="0"/>
          <w:numId w:val="368"/>
        </w:numPr>
        <w:spacing w:after="160" w:line="360" w:lineRule="auto"/>
      </w:pPr>
      <w:r>
        <w:rPr>
          <w:u w:val="single"/>
        </w:rPr>
        <w:t>Example Year #2</w:t>
      </w:r>
      <w:r>
        <w:t>:</w:t>
      </w:r>
    </w:p>
    <w:p w14:paraId="5B133BC8" w14:textId="77777777" w:rsidR="00457CDF" w:rsidRPr="00FB31A9" w:rsidRDefault="00457CDF" w:rsidP="00457CDF">
      <w:pPr>
        <w:spacing w:line="360" w:lineRule="auto"/>
        <w:rPr>
          <w:u w:val="single"/>
        </w:rPr>
      </w:pPr>
    </w:p>
    <w:p w14:paraId="0BE94818" w14:textId="77777777" w:rsidR="00457CDF" w:rsidRPr="00FB31A9" w:rsidRDefault="00000000" w:rsidP="00457CDF">
      <w:pPr>
        <w:pStyle w:val="ListParagraph"/>
        <w:spacing w:line="360" w:lineRule="auto"/>
        <w:ind w:left="360"/>
        <w:rPr>
          <w:rFonts w:eastAsiaTheme="minorEastAsia"/>
        </w:rPr>
      </w:pPr>
      <m:oMathPara>
        <m:oMath>
          <m:rad>
            <m:radPr>
              <m:degHide m:val="1"/>
              <m:ctrlPr>
                <w:rPr>
                  <w:rFonts w:ascii="Cambria Math" w:hAnsi="Cambria Math"/>
                  <w:i/>
                </w:rPr>
              </m:ctrlPr>
            </m:radPr>
            <m:deg/>
            <m:e>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e>
          </m:rad>
          <m:r>
            <w:rPr>
              <w:rFonts w:ascii="Cambria Math" w:eastAsiaTheme="minorEastAsia" w:hAnsi="Cambria Math"/>
            </w:rPr>
            <m:t>-1=0.0401=4.01%</m:t>
          </m:r>
        </m:oMath>
      </m:oMathPara>
    </w:p>
    <w:p w14:paraId="0F7F6B6E" w14:textId="77777777" w:rsidR="00457CDF" w:rsidRPr="00FB31A9" w:rsidRDefault="00457CDF" w:rsidP="00457CDF">
      <w:pPr>
        <w:spacing w:line="360" w:lineRule="auto"/>
      </w:pPr>
    </w:p>
    <w:p w14:paraId="264922F8" w14:textId="77777777" w:rsidR="00457CDF" w:rsidRDefault="00457CDF" w:rsidP="00457CDF">
      <w:pPr>
        <w:pStyle w:val="ListParagraph"/>
        <w:numPr>
          <w:ilvl w:val="0"/>
          <w:numId w:val="368"/>
        </w:numPr>
        <w:spacing w:after="160" w:line="360" w:lineRule="auto"/>
      </w:pPr>
      <w:r>
        <w:rPr>
          <w:u w:val="single"/>
        </w:rPr>
        <w:t>Example Year #3</w:t>
      </w:r>
      <w:r>
        <w:t>:</w:t>
      </w:r>
    </w:p>
    <w:p w14:paraId="5ECF4CEC" w14:textId="77777777" w:rsidR="00457CDF" w:rsidRPr="00FB31A9" w:rsidRDefault="00457CDF" w:rsidP="00457CDF">
      <w:pPr>
        <w:spacing w:line="360" w:lineRule="auto"/>
        <w:rPr>
          <w:u w:val="single"/>
        </w:rPr>
      </w:pPr>
    </w:p>
    <w:p w14:paraId="51C6E8DA"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
                    <m:dPr>
                      <m:ctrlPr>
                        <w:rPr>
                          <w:rFonts w:ascii="Cambria Math" w:hAnsi="Cambria Math"/>
                          <w:i/>
                        </w:rPr>
                      </m:ctrlPr>
                    </m:dPr>
                    <m:e>
                      <m:r>
                        <w:rPr>
                          <w:rFonts w:ascii="Cambria Math" w:hAnsi="Cambria Math"/>
                        </w:rPr>
                        <m:t>1.05580</m:t>
                      </m:r>
                    </m:e>
                  </m:d>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-1=0.04531=4.531%</m:t>
          </m:r>
        </m:oMath>
      </m:oMathPara>
    </w:p>
    <w:p w14:paraId="56DFDB58" w14:textId="77777777" w:rsidR="00457CDF" w:rsidRPr="00FB31A9" w:rsidRDefault="00457CDF" w:rsidP="00457CDF">
      <w:pPr>
        <w:spacing w:line="360" w:lineRule="auto"/>
      </w:pPr>
    </w:p>
    <w:p w14:paraId="64EEAB3D" w14:textId="77777777" w:rsidR="00457CDF" w:rsidRDefault="00457CDF" w:rsidP="00457CDF">
      <w:pPr>
        <w:pStyle w:val="ListParagraph"/>
        <w:numPr>
          <w:ilvl w:val="0"/>
          <w:numId w:val="368"/>
        </w:numPr>
        <w:spacing w:after="160" w:line="360" w:lineRule="auto"/>
      </w:pPr>
      <w:r>
        <w:rPr>
          <w:u w:val="single"/>
        </w:rPr>
        <w:t>Discounting Equivalent between Spot/Forward</w:t>
      </w:r>
      <w:r>
        <w:t>: Consequently, discounting cashflows at arbitrage-free 1Y forward rates is equivalent to discounting at the current spot rates.</w:t>
      </w:r>
    </w:p>
    <w:p w14:paraId="332C2F0F" w14:textId="77777777" w:rsidR="00457CDF" w:rsidRDefault="00457CDF" w:rsidP="00457CDF">
      <w:pPr>
        <w:pStyle w:val="ListParagraph"/>
        <w:numPr>
          <w:ilvl w:val="0"/>
          <w:numId w:val="368"/>
        </w:numPr>
        <w:spacing w:after="160" w:line="360" w:lineRule="auto"/>
      </w:pPr>
      <w:r>
        <w:rPr>
          <w:u w:val="single"/>
        </w:rPr>
        <w:t>Discounting Equivalence - Illustration</w:t>
      </w:r>
      <w:r w:rsidRPr="002F02C7">
        <w:t>:</w:t>
      </w:r>
      <w:r>
        <w:t xml:space="preserve"> This can be verified by using the 5.25% coupon bond with 3Y to maturity. The value of the bond found by discounting at the arbitrage-free forward 1Y rate is</w:t>
      </w:r>
    </w:p>
    <w:p w14:paraId="41161B81" w14:textId="77777777" w:rsidR="00457CDF" w:rsidRPr="00FB31A9" w:rsidRDefault="00457CDF" w:rsidP="00457CDF">
      <w:pPr>
        <w:spacing w:line="360" w:lineRule="auto"/>
        <w:rPr>
          <w:u w:val="single"/>
        </w:rPr>
      </w:pPr>
    </w:p>
    <w:p w14:paraId="082A0187" w14:textId="77777777" w:rsidR="00457CDF" w:rsidRPr="00FB31A9" w:rsidRDefault="00000000" w:rsidP="00457CDF">
      <w:pPr>
        <w:pStyle w:val="ListParagraph"/>
        <w:spacing w:line="360" w:lineRule="auto"/>
        <w:ind w:left="360"/>
      </w:pPr>
      <m:oMathPara>
        <m:oMath>
          <m:f>
            <m:fPr>
              <m:ctrlPr>
                <w:rPr>
                  <w:rFonts w:ascii="Cambria Math" w:hAnsi="Cambria Math"/>
                  <w:i/>
                </w:rPr>
              </m:ctrlPr>
            </m:fPr>
            <m:num>
              <m:r>
                <w:rPr>
                  <w:rFonts w:ascii="Cambria Math" w:hAnsi="Cambria Math"/>
                </w:rPr>
                <m:t>$5.25</m:t>
              </m:r>
            </m:num>
            <m:den>
              <m:r>
                <w:rPr>
                  <w:rFonts w:ascii="Cambria Math" w:hAnsi="Cambria Math"/>
                </w:rPr>
                <m:t>1.03500</m:t>
              </m:r>
            </m:den>
          </m:f>
          <m:r>
            <w:rPr>
              <w:rFonts w:ascii="Cambria Math" w:hAnsi="Cambria Math"/>
            </w:rPr>
            <m:t>+</m:t>
          </m:r>
          <m:f>
            <m:fPr>
              <m:ctrlPr>
                <w:rPr>
                  <w:rFonts w:ascii="Cambria Math" w:hAnsi="Cambria Math"/>
                  <w:i/>
                </w:rPr>
              </m:ctrlPr>
            </m:fPr>
            <m:num>
              <m:r>
                <w:rPr>
                  <w:rFonts w:ascii="Cambria Math" w:hAnsi="Cambria Math"/>
                </w:rPr>
                <m:t>$5.25</m:t>
              </m:r>
            </m:num>
            <m:den>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en>
          </m:f>
          <m:r>
            <w:rPr>
              <w:rFonts w:ascii="Cambria Math" w:hAnsi="Cambria Math"/>
            </w:rPr>
            <m:t>+</m:t>
          </m:r>
          <m:f>
            <m:fPr>
              <m:ctrlPr>
                <w:rPr>
                  <w:rFonts w:ascii="Cambria Math" w:hAnsi="Cambria Math"/>
                  <w:i/>
                </w:rPr>
              </m:ctrlPr>
            </m:fPr>
            <m:num>
              <m:r>
                <w:rPr>
                  <w:rFonts w:ascii="Cambria Math" w:hAnsi="Cambria Math"/>
                </w:rPr>
                <m:t>$100+$5.25</m:t>
              </m:r>
            </m:num>
            <m:den>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
                <m:dPr>
                  <m:ctrlPr>
                    <w:rPr>
                      <w:rFonts w:ascii="Cambria Math" w:hAnsi="Cambria Math"/>
                      <w:i/>
                    </w:rPr>
                  </m:ctrlPr>
                </m:dPr>
                <m:e>
                  <m:r>
                    <w:rPr>
                      <w:rFonts w:ascii="Cambria Math" w:hAnsi="Cambria Math"/>
                    </w:rPr>
                    <m:t>1.05580</m:t>
                  </m:r>
                </m:e>
              </m:d>
            </m:den>
          </m:f>
          <m:r>
            <w:rPr>
              <w:rFonts w:ascii="Cambria Math" w:hAnsi="Cambria Math"/>
            </w:rPr>
            <m:t>=$102.075</m:t>
          </m:r>
        </m:oMath>
      </m:oMathPara>
    </w:p>
    <w:p w14:paraId="4E894D77" w14:textId="77777777" w:rsidR="00457CDF" w:rsidRDefault="00457CDF" w:rsidP="00457CDF">
      <w:pPr>
        <w:spacing w:line="360" w:lineRule="auto"/>
      </w:pPr>
    </w:p>
    <w:p w14:paraId="046DBBA1" w14:textId="77777777" w:rsidR="00457CDF" w:rsidRDefault="00457CDF" w:rsidP="00457CDF">
      <w:pPr>
        <w:spacing w:line="360" w:lineRule="auto"/>
      </w:pPr>
    </w:p>
    <w:p w14:paraId="00C3CA76" w14:textId="77777777" w:rsidR="00457CDF" w:rsidRPr="00FB31A9" w:rsidRDefault="00457CDF" w:rsidP="00457CDF">
      <w:pPr>
        <w:spacing w:line="360" w:lineRule="auto"/>
        <w:rPr>
          <w:b/>
          <w:bCs/>
          <w:sz w:val="28"/>
          <w:szCs w:val="28"/>
        </w:rPr>
      </w:pPr>
      <w:r w:rsidRPr="00FB31A9">
        <w:rPr>
          <w:b/>
          <w:bCs/>
          <w:sz w:val="28"/>
          <w:szCs w:val="28"/>
        </w:rPr>
        <w:t>Interest Rate Volatility</w:t>
      </w:r>
    </w:p>
    <w:p w14:paraId="723AC278" w14:textId="77777777" w:rsidR="00457CDF" w:rsidRDefault="00457CDF" w:rsidP="00457CDF">
      <w:pPr>
        <w:spacing w:line="360" w:lineRule="auto"/>
      </w:pPr>
    </w:p>
    <w:p w14:paraId="534358E0" w14:textId="77777777" w:rsidR="00457CDF" w:rsidRDefault="00457CDF" w:rsidP="00457CDF">
      <w:pPr>
        <w:pStyle w:val="ListParagraph"/>
        <w:numPr>
          <w:ilvl w:val="0"/>
          <w:numId w:val="369"/>
        </w:numPr>
        <w:spacing w:after="160" w:line="360" w:lineRule="auto"/>
      </w:pPr>
      <w:r w:rsidRPr="00FB31A9">
        <w:rPr>
          <w:u w:val="single"/>
        </w:rPr>
        <w:t>Binomial Interest Rate Tree</w:t>
      </w:r>
      <w:r w:rsidRPr="00FB31A9">
        <w:t xml:space="preserve">: Once one allows for embedded options, consideration must be given to interest-rate volatility. This can be done by introducing a </w:t>
      </w:r>
      <w:r w:rsidRPr="00FB31A9">
        <w:rPr>
          <w:i/>
          <w:iCs/>
        </w:rPr>
        <w:t>binomial interest rate tree</w:t>
      </w:r>
      <w:r w:rsidRPr="00FB31A9">
        <w:t>.</w:t>
      </w:r>
    </w:p>
    <w:p w14:paraId="59B56250" w14:textId="77777777" w:rsidR="00457CDF" w:rsidRDefault="00457CDF" w:rsidP="00457CDF">
      <w:pPr>
        <w:pStyle w:val="ListParagraph"/>
        <w:numPr>
          <w:ilvl w:val="0"/>
          <w:numId w:val="369"/>
        </w:numPr>
        <w:spacing w:after="160" w:line="360" w:lineRule="auto"/>
      </w:pPr>
      <w:r>
        <w:rPr>
          <w:u w:val="single"/>
        </w:rPr>
        <w:t>One Period Discount Rate Evolution</w:t>
      </w:r>
      <w:r w:rsidRPr="00FB31A9">
        <w:t>:</w:t>
      </w:r>
      <w:r>
        <w:t xml:space="preserve"> This tree is nothing more than a discrete representation of the possible evolution over time of the one-period rate based on some assumption about interest rate volatility.</w:t>
      </w:r>
    </w:p>
    <w:p w14:paraId="1E898835" w14:textId="77777777" w:rsidR="00457CDF" w:rsidRDefault="00457CDF" w:rsidP="00457CDF">
      <w:pPr>
        <w:pStyle w:val="ListParagraph"/>
        <w:numPr>
          <w:ilvl w:val="0"/>
          <w:numId w:val="369"/>
        </w:numPr>
        <w:spacing w:after="160" w:line="360" w:lineRule="auto"/>
      </w:pPr>
      <w:r>
        <w:rPr>
          <w:u w:val="single"/>
        </w:rPr>
        <w:t>Tree Construction</w:t>
      </w:r>
      <w:r w:rsidRPr="00CF27CD">
        <w:t>:</w:t>
      </w:r>
      <w:r>
        <w:t xml:space="preserve"> The construction of this is described below.</w:t>
      </w:r>
    </w:p>
    <w:p w14:paraId="1D3B175F" w14:textId="77777777" w:rsidR="00457CDF" w:rsidRDefault="00457CDF" w:rsidP="00457CDF">
      <w:pPr>
        <w:spacing w:line="360" w:lineRule="auto"/>
      </w:pPr>
    </w:p>
    <w:p w14:paraId="7EFC613D" w14:textId="77777777" w:rsidR="00457CDF" w:rsidRDefault="00457CDF" w:rsidP="00457CDF">
      <w:pPr>
        <w:spacing w:line="360" w:lineRule="auto"/>
      </w:pPr>
    </w:p>
    <w:p w14:paraId="332B572C" w14:textId="77777777" w:rsidR="00457CDF" w:rsidRPr="002B5456" w:rsidRDefault="00457CDF" w:rsidP="00457CDF">
      <w:pPr>
        <w:spacing w:line="360" w:lineRule="auto"/>
        <w:rPr>
          <w:b/>
          <w:bCs/>
          <w:sz w:val="28"/>
          <w:szCs w:val="28"/>
        </w:rPr>
      </w:pPr>
      <w:r w:rsidRPr="002B5456">
        <w:rPr>
          <w:b/>
          <w:bCs/>
          <w:sz w:val="28"/>
          <w:szCs w:val="28"/>
        </w:rPr>
        <w:t>Binomial Interest Rate Tree</w:t>
      </w:r>
    </w:p>
    <w:p w14:paraId="20BC101F" w14:textId="77777777" w:rsidR="00457CDF" w:rsidRDefault="00457CDF" w:rsidP="00457CDF">
      <w:pPr>
        <w:spacing w:line="360" w:lineRule="auto"/>
      </w:pPr>
    </w:p>
    <w:p w14:paraId="69C346A2" w14:textId="77777777" w:rsidR="00457CDF" w:rsidRDefault="00457CDF" w:rsidP="00457CDF">
      <w:pPr>
        <w:pStyle w:val="ListParagraph"/>
        <w:numPr>
          <w:ilvl w:val="0"/>
          <w:numId w:val="370"/>
        </w:numPr>
        <w:spacing w:after="160" w:line="360" w:lineRule="auto"/>
      </w:pPr>
      <w:r w:rsidRPr="002B5456">
        <w:rPr>
          <w:u w:val="single"/>
        </w:rPr>
        <w:t>3Y Binomial Interest Rate Tree</w:t>
      </w:r>
      <w:r w:rsidRPr="002B5456">
        <w:t>:</w:t>
      </w:r>
    </w:p>
    <w:p w14:paraId="037998BC" w14:textId="77777777" w:rsidR="00457CDF" w:rsidRDefault="00457CDF" w:rsidP="00457CDF">
      <w:pPr>
        <w:spacing w:line="360" w:lineRule="auto"/>
      </w:pPr>
    </w:p>
    <w:p w14:paraId="6AE51CA4" w14:textId="77777777" w:rsidR="00457CDF" w:rsidRDefault="00457CDF" w:rsidP="00457CDF">
      <w:pPr>
        <w:spacing w:line="360" w:lineRule="auto"/>
        <w:jc w:val="center"/>
      </w:pPr>
      <w:r>
        <w:rPr>
          <w:noProof/>
        </w:rPr>
        <w:lastRenderedPageBreak/>
        <w:drawing>
          <wp:inline distT="0" distB="0" distL="0" distR="0" wp14:anchorId="0B239A9F" wp14:editId="6FEF8F7D">
            <wp:extent cx="4229100" cy="6534150"/>
            <wp:effectExtent l="0" t="0" r="0" b="0"/>
            <wp:docPr id="1893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715" name=""/>
                    <pic:cNvPicPr/>
                  </pic:nvPicPr>
                  <pic:blipFill>
                    <a:blip r:embed="rId114"/>
                    <a:stretch>
                      <a:fillRect/>
                    </a:stretch>
                  </pic:blipFill>
                  <pic:spPr>
                    <a:xfrm>
                      <a:off x="0" y="0"/>
                      <a:ext cx="4229100" cy="6534150"/>
                    </a:xfrm>
                    <a:prstGeom prst="rect">
                      <a:avLst/>
                    </a:prstGeom>
                  </pic:spPr>
                </pic:pic>
              </a:graphicData>
            </a:graphic>
          </wp:inline>
        </w:drawing>
      </w:r>
    </w:p>
    <w:p w14:paraId="7288B031" w14:textId="77777777" w:rsidR="00457CDF" w:rsidRPr="002B5456" w:rsidRDefault="00457CDF" w:rsidP="00457CDF">
      <w:pPr>
        <w:spacing w:line="360" w:lineRule="auto"/>
      </w:pPr>
    </w:p>
    <w:p w14:paraId="00DC484F" w14:textId="77777777" w:rsidR="00457CDF" w:rsidRDefault="00457CDF" w:rsidP="00457CDF">
      <w:pPr>
        <w:pStyle w:val="ListParagraph"/>
        <w:numPr>
          <w:ilvl w:val="0"/>
          <w:numId w:val="370"/>
        </w:numPr>
        <w:spacing w:after="160" w:line="360" w:lineRule="auto"/>
      </w:pPr>
      <w:r>
        <w:rPr>
          <w:u w:val="single"/>
        </w:rPr>
        <w:t>Binomial Interest Rate Tree - Illustration</w:t>
      </w:r>
      <w:r w:rsidRPr="002B5456">
        <w:t>:</w:t>
      </w:r>
      <w:r>
        <w:t xml:space="preserve"> The above figure shows an example of a binomial interest rate tree. In this tree, the nodes are spaced 1Y apart in time – left to right.</w:t>
      </w:r>
    </w:p>
    <w:p w14:paraId="1DCE9F98" w14:textId="77777777" w:rsidR="00457CDF" w:rsidRDefault="00457CDF" w:rsidP="00457CDF">
      <w:pPr>
        <w:pStyle w:val="ListParagraph"/>
        <w:numPr>
          <w:ilvl w:val="0"/>
          <w:numId w:val="370"/>
        </w:numPr>
        <w:spacing w:after="160" w:line="360" w:lineRule="auto"/>
      </w:pPr>
      <w:r>
        <w:rPr>
          <w:u w:val="single"/>
        </w:rPr>
        <w:t>Subscripts Indicative of the Rate Path</w:t>
      </w:r>
      <w:r w:rsidRPr="002B5456">
        <w:t>:</w:t>
      </w:r>
      <w:r>
        <w:t xml:space="preserve"> Each node N is labelled with one or more subscripts indicating the path 1Y followed in reaching that node.</w:t>
      </w:r>
    </w:p>
    <w:p w14:paraId="1ACD5A19" w14:textId="77777777" w:rsidR="00457CDF" w:rsidRDefault="00457CDF" w:rsidP="00457CDF">
      <w:pPr>
        <w:pStyle w:val="ListParagraph"/>
        <w:numPr>
          <w:ilvl w:val="0"/>
          <w:numId w:val="370"/>
        </w:numPr>
        <w:spacing w:after="160" w:line="360" w:lineRule="auto"/>
      </w:pPr>
      <w:r>
        <w:rPr>
          <w:u w:val="single"/>
        </w:rPr>
        <w:lastRenderedPageBreak/>
        <w:t>U Up and D Down</w:t>
      </w:r>
      <w:r w:rsidRPr="009F3D7B">
        <w:t>:</w:t>
      </w:r>
      <w:r>
        <w:t xml:space="preserve"> The 1Y rate may move to one of two values the following year: U represents the higher of these two values and D represents the lower.</w:t>
      </w:r>
    </w:p>
    <w:p w14:paraId="530621D2" w14:textId="77777777" w:rsidR="00457CDF" w:rsidRDefault="00457CDF" w:rsidP="00457CDF">
      <w:pPr>
        <w:pStyle w:val="ListParagraph"/>
        <w:numPr>
          <w:ilvl w:val="0"/>
          <w:numId w:val="370"/>
        </w:numPr>
        <w:spacing w:after="160" w:line="360" w:lineRule="auto"/>
      </w:pPr>
      <w:r>
        <w:rPr>
          <w:u w:val="single"/>
        </w:rPr>
        <w:t>Rates not above/below Prior Node</w:t>
      </w:r>
      <w:r w:rsidRPr="009F3D7B">
        <w:t>:</w:t>
      </w:r>
      <w:r>
        <w:t xml:space="preserve"> It is important to note that these rates are not higher or lower than the 1Y rate in the preceding year.</w:t>
      </w:r>
    </w:p>
    <w:p w14:paraId="2D4C6858" w14:textId="77777777" w:rsidR="00457CDF" w:rsidRPr="00E77659" w:rsidRDefault="00457CDF" w:rsidP="00457CDF">
      <w:pPr>
        <w:pStyle w:val="ListParagraph"/>
        <w:numPr>
          <w:ilvl w:val="0"/>
          <w:numId w:val="370"/>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Pr>
          <w:rFonts w:eastAsiaTheme="minorEastAsia"/>
          <w:u w:val="single"/>
        </w:rPr>
        <w:t xml:space="preserve"> =&gt;</w:t>
      </w:r>
      <w:r>
        <w:rPr>
          <w:u w:val="single"/>
        </w:rPr>
        <w:t xml:space="preserve"> Up/Up</w:t>
      </w:r>
      <w:r w:rsidRPr="009F3D7B">
        <w:t>:</w:t>
      </w:r>
      <w:r>
        <w:t xml:space="preserve"> Thus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simply means that is the 1Y rate followed by the upper path in both the first and the second years.</w:t>
      </w:r>
    </w:p>
    <w:p w14:paraId="674BBB1A" w14:textId="77777777" w:rsidR="00457CDF" w:rsidRPr="00E77659" w:rsidRDefault="00457CDF" w:rsidP="00457CDF">
      <w:pPr>
        <w:pStyle w:val="ListParagraph"/>
        <w:numPr>
          <w:ilvl w:val="0"/>
          <w:numId w:val="370"/>
        </w:numPr>
        <w:spacing w:after="160" w:line="360" w:lineRule="auto"/>
      </w:pPr>
      <w:r>
        <w:rPr>
          <w:u w:val="single"/>
        </w:rPr>
        <w:t>Recombinancy Inherent in the Tree</w:t>
      </w:r>
      <w:r>
        <w:t xml:space="preserve">: Note that this tree is said to be recombinant, so that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DU</m:t>
            </m:r>
          </m:sub>
        </m:sSub>
      </m:oMath>
      <w:r>
        <w:rPr>
          <w:rFonts w:eastAsiaTheme="minorEastAsia"/>
        </w:rPr>
        <w:t xml:space="preserve"> in the second year, and in the third year </w:t>
      </w:r>
      <m:oMath>
        <m:sSub>
          <m:sSubPr>
            <m:ctrlPr>
              <w:rPr>
                <w:rFonts w:ascii="Cambria Math" w:hAnsi="Cambria Math"/>
                <w:i/>
              </w:rPr>
            </m:ctrlPr>
          </m:sSubPr>
          <m:e>
            <m:r>
              <w:rPr>
                <w:rFonts w:ascii="Cambria Math" w:hAnsi="Cambria Math"/>
              </w:rPr>
              <m:t>N</m:t>
            </m:r>
          </m:e>
          <m:sub>
            <m:r>
              <w:rPr>
                <w:rFonts w:ascii="Cambria Math" w:hAnsi="Cambria Math"/>
              </w:rPr>
              <m:t>UUD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UUD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UDU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DUU</m:t>
            </m:r>
          </m:sub>
        </m:sSub>
      </m:oMath>
      <w:r>
        <w:rPr>
          <w:rFonts w:eastAsiaTheme="minorEastAsia"/>
        </w:rPr>
        <w:t>.</w:t>
      </w:r>
    </w:p>
    <w:p w14:paraId="5F55CB0E" w14:textId="77777777" w:rsidR="00457CDF" w:rsidRDefault="00457CDF" w:rsidP="00457CDF">
      <w:pPr>
        <w:pStyle w:val="ListParagraph"/>
        <w:numPr>
          <w:ilvl w:val="0"/>
          <w:numId w:val="370"/>
        </w:numPr>
        <w:spacing w:after="160" w:line="360" w:lineRule="auto"/>
      </w:pPr>
      <w:r>
        <w:rPr>
          <w:u w:val="single"/>
        </w:rPr>
        <w:t>Notation Simplification for Recombinant Trees</w:t>
      </w:r>
      <w:r>
        <w:t>: In the figure above, one simply selected one label for a node rather than cluttering up the exhibit with unnecessary information.</w:t>
      </w:r>
    </w:p>
    <w:p w14:paraId="795BC687" w14:textId="77777777" w:rsidR="00457CDF" w:rsidRPr="00A627A1" w:rsidRDefault="00457CDF" w:rsidP="00457CDF">
      <w:pPr>
        <w:pStyle w:val="ListParagraph"/>
        <w:numPr>
          <w:ilvl w:val="0"/>
          <w:numId w:val="370"/>
        </w:numPr>
        <w:spacing w:after="160" w:line="360" w:lineRule="auto"/>
      </w:pPr>
      <w:r>
        <w:rPr>
          <w:u w:val="single"/>
        </w:rPr>
        <w:t>Root Node and its Rate</w:t>
      </w:r>
      <w:r w:rsidRPr="00E77659">
        <w:t>:</w:t>
      </w:r>
      <w:r>
        <w:t xml:space="preserve"> The first node denoted N is the root of the tree and is nothing more than the current 1Y rate, which is denoted by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w:t>
      </w:r>
    </w:p>
    <w:p w14:paraId="50DC1F34" w14:textId="77777777" w:rsidR="00457CDF" w:rsidRDefault="00457CDF" w:rsidP="00457CDF">
      <w:pPr>
        <w:pStyle w:val="ListParagraph"/>
        <w:numPr>
          <w:ilvl w:val="0"/>
          <w:numId w:val="370"/>
        </w:numPr>
        <w:spacing w:after="160" w:line="360" w:lineRule="auto"/>
      </w:pPr>
      <w:r>
        <w:rPr>
          <w:u w:val="single"/>
        </w:rPr>
        <w:t>Rate Nodes at Year #2</w:t>
      </w:r>
      <w:r w:rsidRPr="00A627A1">
        <w:t>:</w:t>
      </w:r>
      <w:r>
        <w:t xml:space="preserve"> It is assumed in creating this tree that this 1Y rate can take on two possible values 1Y from today.</w:t>
      </w:r>
    </w:p>
    <w:p w14:paraId="27A5F8F7" w14:textId="77777777" w:rsidR="00457CDF" w:rsidRDefault="00457CDF" w:rsidP="00457CDF">
      <w:pPr>
        <w:pStyle w:val="ListParagraph"/>
        <w:numPr>
          <w:ilvl w:val="0"/>
          <w:numId w:val="370"/>
        </w:numPr>
        <w:spacing w:after="160" w:line="360" w:lineRule="auto"/>
      </w:pPr>
      <w:r>
        <w:rPr>
          <w:u w:val="single"/>
        </w:rPr>
        <w:t>Likely Outcomes at each Year</w:t>
      </w:r>
      <w:r w:rsidRPr="00A627A1">
        <w:t>:</w:t>
      </w:r>
      <w:r>
        <w:t xml:space="preserve"> In what follows, it is also assumed that these two future rate environments are equally likely.</w:t>
      </w:r>
    </w:p>
    <w:p w14:paraId="254CE4DD" w14:textId="77777777" w:rsidR="00457CDF" w:rsidRDefault="00457CDF" w:rsidP="00457CDF">
      <w:pPr>
        <w:pStyle w:val="ListParagraph"/>
        <w:numPr>
          <w:ilvl w:val="0"/>
          <w:numId w:val="370"/>
        </w:numPr>
        <w:spacing w:after="160" w:line="360" w:lineRule="auto"/>
      </w:pPr>
      <w:r>
        <w:rPr>
          <w:u w:val="single"/>
        </w:rPr>
        <w:t>Discretization of Log-normal Rates</w:t>
      </w:r>
      <w:r w:rsidRPr="00A627A1">
        <w:t>:</w:t>
      </w:r>
      <w:r>
        <w:t xml:space="preserve"> The tree constructed here is a discrete representation of the lognormal distribution over time of future 1Y rates with a certain volatility.</w:t>
      </w:r>
    </w:p>
    <w:p w14:paraId="11F4B08E" w14:textId="77777777" w:rsidR="00457CDF" w:rsidRPr="0042455C" w:rsidRDefault="00457CDF" w:rsidP="00457CDF">
      <w:pPr>
        <w:pStyle w:val="ListParagraph"/>
        <w:numPr>
          <w:ilvl w:val="0"/>
          <w:numId w:val="370"/>
        </w:numPr>
        <w:spacing w:after="160" w:line="360" w:lineRule="auto"/>
      </w:pPr>
      <m:oMath>
        <m:r>
          <w:rPr>
            <w:rFonts w:ascii="Cambria Math" w:hAnsi="Cambria Math"/>
            <w:u w:val="single"/>
          </w:rPr>
          <m:t>σ</m:t>
        </m:r>
      </m:oMath>
      <w:r>
        <w:rPr>
          <w:rFonts w:eastAsiaTheme="minorEastAsia"/>
        </w:rPr>
        <w:t>: Assumed volatility of the forward 1Y rate at all times.</w:t>
      </w:r>
    </w:p>
    <w:p w14:paraId="7325E8E3"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00457CDF">
        <w:rPr>
          <w:rFonts w:eastAsiaTheme="minorEastAsia"/>
        </w:rPr>
        <w:t>: 1Y rate 1Y forward of rates decline.</w:t>
      </w:r>
    </w:p>
    <w:p w14:paraId="10643A3D" w14:textId="77777777" w:rsidR="00457CDF" w:rsidRPr="0042455C"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sidR="00457CDF">
        <w:rPr>
          <w:rFonts w:eastAsiaTheme="minorEastAsia"/>
        </w:rPr>
        <w:t>: 1Y rate 1Y forward of rates rise.</w:t>
      </w:r>
    </w:p>
    <w:p w14:paraId="701AEDAE" w14:textId="77777777" w:rsidR="00457CDF" w:rsidRPr="00301377" w:rsidRDefault="00457CDF" w:rsidP="00457CDF">
      <w:pPr>
        <w:pStyle w:val="ListParagraph"/>
        <w:numPr>
          <w:ilvl w:val="0"/>
          <w:numId w:val="370"/>
        </w:numPr>
        <w:spacing w:after="160" w:line="360" w:lineRule="auto"/>
      </w:pPr>
      <w:r w:rsidRPr="0042455C">
        <w:rPr>
          <w:u w:val="single"/>
        </w:rPr>
        <w:t xml:space="preserve">Relation between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Pr="0042455C">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Pr>
          <w:rFonts w:eastAsiaTheme="minorEastAsia"/>
        </w:rPr>
        <w:t>: Given the assumption that the two 1Y rate 1Y forward are equally likely, the relation between the two is simply</w:t>
      </w:r>
    </w:p>
    <w:p w14:paraId="541D1CE7" w14:textId="77777777" w:rsidR="00457CDF" w:rsidRPr="00301377" w:rsidRDefault="00457CDF" w:rsidP="00457CDF">
      <w:pPr>
        <w:spacing w:line="360" w:lineRule="auto"/>
        <w:rPr>
          <w:u w:val="single"/>
        </w:rPr>
      </w:pPr>
    </w:p>
    <w:p w14:paraId="7BEAAAF2"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74AD0EBB" w14:textId="77777777" w:rsidR="00457CDF" w:rsidRPr="00301377" w:rsidRDefault="00457CDF" w:rsidP="00457CDF">
      <w:pPr>
        <w:spacing w:line="360" w:lineRule="auto"/>
      </w:pPr>
    </w:p>
    <w:p w14:paraId="2E1B0FD9" w14:textId="77777777" w:rsidR="00457CDF" w:rsidRPr="00301377" w:rsidRDefault="00457CDF" w:rsidP="00457CDF">
      <w:pPr>
        <w:pStyle w:val="ListParagraph"/>
        <w:numPr>
          <w:ilvl w:val="0"/>
          <w:numId w:val="370"/>
        </w:numPr>
        <w:spacing w:after="160" w:line="360" w:lineRule="auto"/>
      </w:pPr>
      <w:r>
        <w:rPr>
          <w:u w:val="single"/>
        </w:rPr>
        <w:t>Example:</w:t>
      </w:r>
      <w:r w:rsidRPr="0042455C">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Pr="0042455C">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Pr>
          <w:rFonts w:eastAsiaTheme="minorEastAsia"/>
        </w:rPr>
        <w:t xml:space="preserve">: Suppose that </w:t>
      </w:r>
      <m:oMath>
        <m:sSub>
          <m:sSubPr>
            <m:ctrlPr>
              <w:rPr>
                <w:rFonts w:ascii="Cambria Math" w:hAnsi="Cambria Math"/>
                <w:i/>
              </w:rPr>
            </m:ctrlPr>
          </m:sSubPr>
          <m:e>
            <m:r>
              <w:rPr>
                <w:rFonts w:ascii="Cambria Math" w:hAnsi="Cambria Math"/>
              </w:rPr>
              <m:t>r</m:t>
            </m:r>
          </m:e>
          <m:sub>
            <m:r>
              <w:rPr>
                <w:rFonts w:ascii="Cambria Math" w:hAnsi="Cambria Math"/>
              </w:rPr>
              <m:t>1D</m:t>
            </m:r>
          </m:sub>
        </m:sSub>
      </m:oMath>
      <w:r>
        <w:rPr>
          <w:rFonts w:eastAsiaTheme="minorEastAsia"/>
        </w:rPr>
        <w:t xml:space="preserve"> is </w:t>
      </w:r>
      <m:oMath>
        <m:r>
          <w:rPr>
            <w:rFonts w:ascii="Cambria Math" w:hAnsi="Cambria Math"/>
          </w:rPr>
          <m:t>4.074%</m:t>
        </m:r>
      </m:oMath>
      <w:r>
        <w:rPr>
          <w:rFonts w:eastAsiaTheme="minorEastAsia"/>
        </w:rPr>
        <w:t xml:space="preserve"> and </w:t>
      </w:r>
      <m:oMath>
        <m:r>
          <w:rPr>
            <w:rFonts w:ascii="Cambria Math" w:hAnsi="Cambria Math"/>
          </w:rPr>
          <m:t>σ</m:t>
        </m:r>
      </m:oMath>
      <w:r>
        <w:rPr>
          <w:rFonts w:eastAsiaTheme="minorEastAsia"/>
        </w:rPr>
        <w:t xml:space="preserve"> is </w:t>
      </w:r>
      <m:oMath>
        <m:r>
          <w:rPr>
            <w:rFonts w:ascii="Cambria Math" w:hAnsi="Cambria Math"/>
          </w:rPr>
          <m:t>10%</m:t>
        </m:r>
      </m:oMath>
    </w:p>
    <w:p w14:paraId="5F3BD1AB" w14:textId="77777777" w:rsidR="00457CDF" w:rsidRPr="00301377" w:rsidRDefault="00457CDF" w:rsidP="00457CDF">
      <w:pPr>
        <w:spacing w:line="360" w:lineRule="auto"/>
        <w:rPr>
          <w:u w:val="single"/>
        </w:rPr>
      </w:pPr>
    </w:p>
    <w:p w14:paraId="14E78529"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10EC28ED" w14:textId="77777777" w:rsidR="00457CDF" w:rsidRPr="00301377" w:rsidRDefault="00457CDF" w:rsidP="00457CDF">
      <w:pPr>
        <w:spacing w:line="360" w:lineRule="auto"/>
        <w:rPr>
          <w:rFonts w:eastAsiaTheme="minorEastAsia"/>
        </w:rPr>
      </w:pPr>
    </w:p>
    <w:p w14:paraId="4EEAB3F5" w14:textId="77777777" w:rsidR="00457CDF" w:rsidRDefault="00457CDF" w:rsidP="00457CDF">
      <w:pPr>
        <w:pStyle w:val="ListParagraph"/>
        <w:spacing w:line="360" w:lineRule="auto"/>
        <w:ind w:left="360"/>
        <w:rPr>
          <w:rFonts w:eastAsiaTheme="minorEastAsia"/>
        </w:rPr>
      </w:pPr>
      <w:r>
        <w:rPr>
          <w:rFonts w:eastAsiaTheme="minorEastAsia"/>
        </w:rPr>
        <w:t>per year. Then</w:t>
      </w:r>
    </w:p>
    <w:p w14:paraId="1D06B01F" w14:textId="77777777" w:rsidR="00457CDF" w:rsidRPr="00301377" w:rsidRDefault="00457CDF" w:rsidP="00457CDF">
      <w:pPr>
        <w:spacing w:line="360" w:lineRule="auto"/>
        <w:rPr>
          <w:rFonts w:eastAsiaTheme="minorEastAsia"/>
        </w:rPr>
      </w:pPr>
    </w:p>
    <w:p w14:paraId="249F613E"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=4.074%×</m:t>
          </m:r>
          <m:sSup>
            <m:sSupPr>
              <m:ctrlPr>
                <w:rPr>
                  <w:rFonts w:ascii="Cambria Math" w:hAnsi="Cambria Math"/>
                  <w:i/>
                </w:rPr>
              </m:ctrlPr>
            </m:sSupPr>
            <m:e>
              <m:r>
                <w:rPr>
                  <w:rFonts w:ascii="Cambria Math" w:hAnsi="Cambria Math"/>
                </w:rPr>
                <m:t>e</m:t>
              </m:r>
            </m:e>
            <m:sup>
              <m:r>
                <w:rPr>
                  <w:rFonts w:ascii="Cambria Math" w:hAnsi="Cambria Math"/>
                </w:rPr>
                <m:t>2×0.010</m:t>
              </m:r>
            </m:sup>
          </m:sSup>
          <m:r>
            <w:rPr>
              <w:rFonts w:ascii="Cambria Math" w:hAnsi="Cambria Math"/>
            </w:rPr>
            <m:t>=4.976%</m:t>
          </m:r>
        </m:oMath>
      </m:oMathPara>
    </w:p>
    <w:p w14:paraId="1162420C" w14:textId="77777777" w:rsidR="00457CDF" w:rsidRPr="00301377" w:rsidRDefault="00457CDF" w:rsidP="00457CDF">
      <w:pPr>
        <w:spacing w:line="360" w:lineRule="auto"/>
      </w:pPr>
    </w:p>
    <w:p w14:paraId="018C7485" w14:textId="77777777" w:rsidR="00457CDF" w:rsidRDefault="00457CDF" w:rsidP="00457CDF">
      <w:pPr>
        <w:pStyle w:val="ListParagraph"/>
        <w:numPr>
          <w:ilvl w:val="0"/>
          <w:numId w:val="370"/>
        </w:numPr>
        <w:spacing w:after="160" w:line="360" w:lineRule="auto"/>
      </w:pPr>
      <w:r>
        <w:rPr>
          <w:u w:val="single"/>
        </w:rPr>
        <w:t>Rate Node at Year #2</w:t>
      </w:r>
      <w:r>
        <w:t xml:space="preserve">: In the second year, the 1Y rate has </w:t>
      </w:r>
      <w:r>
        <w:rPr>
          <w:i/>
          <w:iCs/>
        </w:rPr>
        <w:t>three</w:t>
      </w:r>
      <w:r>
        <w:t xml:space="preserve"> possible values, which are denoted as follows.</w:t>
      </w:r>
    </w:p>
    <w:p w14:paraId="045EC19A"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sidR="00457CDF">
        <w:rPr>
          <w:rFonts w:eastAsiaTheme="minorEastAsia"/>
        </w:rPr>
        <w:t>: 1Y rate two years forward, assuming rates fall in the first and the second years;</w:t>
      </w:r>
    </w:p>
    <w:p w14:paraId="4235D5A9"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2UU</m:t>
            </m:r>
          </m:sub>
        </m:sSub>
      </m:oMath>
      <w:r w:rsidR="00457CDF">
        <w:rPr>
          <w:rFonts w:eastAsiaTheme="minorEastAsia"/>
        </w:rPr>
        <w:t>: 1Y rate two years forward, assuming rates rise in the first and the second years;</w:t>
      </w:r>
    </w:p>
    <w:p w14:paraId="265299E2" w14:textId="77777777" w:rsidR="00457CDF" w:rsidRPr="00F02533"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2UD</m:t>
            </m:r>
          </m:sub>
        </m:sSub>
      </m:oMath>
      <w:r w:rsidR="00457CDF">
        <w:rPr>
          <w:rFonts w:eastAsiaTheme="minorEastAsia"/>
        </w:rPr>
        <w:t>: 1Y rate two years forward, assuming either rates rise in the first year and fall in the second year, or rates fall in the first year and rise in the second year;</w:t>
      </w:r>
    </w:p>
    <w:p w14:paraId="49E63364" w14:textId="77777777" w:rsidR="00457CDF" w:rsidRPr="00301377" w:rsidRDefault="00457CDF" w:rsidP="00457CDF">
      <w:pPr>
        <w:pStyle w:val="ListParagraph"/>
        <w:numPr>
          <w:ilvl w:val="0"/>
          <w:numId w:val="370"/>
        </w:numPr>
        <w:spacing w:after="160" w:line="360" w:lineRule="auto"/>
      </w:pPr>
      <w:r w:rsidRPr="00F02533">
        <w:rPr>
          <w:u w:val="single"/>
        </w:rPr>
        <w:t xml:space="preserve">Relation between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2UD</m:t>
            </m:r>
          </m:sub>
        </m:sSub>
      </m:oMath>
      <w:r w:rsidRPr="00F02533">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Pr>
          <w:rFonts w:eastAsiaTheme="minorEastAsia"/>
        </w:rPr>
        <w:t xml:space="preserve">: The </w:t>
      </w:r>
      <w:r>
        <w:t>r</w:t>
      </w:r>
      <w:r w:rsidRPr="00F02533">
        <w:t>elation</w:t>
      </w:r>
      <w:r>
        <w:t>ship</w:t>
      </w:r>
      <w:r w:rsidRPr="00F02533">
        <w:t xml:space="preserve"> between </w:t>
      </w:r>
      <m:oMath>
        <m:sSub>
          <m:sSubPr>
            <m:ctrlPr>
              <w:rPr>
                <w:rFonts w:ascii="Cambria Math" w:hAnsi="Cambria Math"/>
                <w:i/>
              </w:rPr>
            </m:ctrlPr>
          </m:sSubPr>
          <m:e>
            <m:r>
              <w:rPr>
                <w:rFonts w:ascii="Cambria Math" w:hAnsi="Cambria Math"/>
              </w:rPr>
              <m:t>r</m:t>
            </m:r>
          </m:e>
          <m:sub>
            <m:r>
              <w:rPr>
                <w:rFonts w:ascii="Cambria Math" w:hAnsi="Cambria Math"/>
              </w:rPr>
              <m:t>2UD</m:t>
            </m:r>
          </m:sub>
        </m:sSub>
      </m:oMath>
      <w:r w:rsidRPr="00F02533">
        <w:rPr>
          <w:rFonts w:eastAsiaTheme="minorEastAsia"/>
        </w:rPr>
        <w:t xml:space="preserve"> and</w:t>
      </w:r>
      <w:r>
        <w:rPr>
          <w:rFonts w:eastAsiaTheme="minorEastAsia"/>
        </w:rPr>
        <w:t xml:space="preserve"> the other two forward rates is as follows:</w:t>
      </w:r>
    </w:p>
    <w:p w14:paraId="1F4E5753" w14:textId="77777777" w:rsidR="00457CDF" w:rsidRPr="00301377" w:rsidRDefault="00457CDF" w:rsidP="00457CDF">
      <w:pPr>
        <w:spacing w:line="360" w:lineRule="auto"/>
        <w:rPr>
          <w:u w:val="single"/>
        </w:rPr>
      </w:pPr>
    </w:p>
    <w:p w14:paraId="1B78D662"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2DD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05C52F2B" w14:textId="77777777" w:rsidR="00457CDF" w:rsidRPr="00301377" w:rsidRDefault="00457CDF" w:rsidP="00457CDF">
      <w:pPr>
        <w:spacing w:line="360" w:lineRule="auto"/>
        <w:rPr>
          <w:rFonts w:eastAsiaTheme="minorEastAsia"/>
        </w:rPr>
      </w:pPr>
    </w:p>
    <w:p w14:paraId="78AF359F" w14:textId="77777777" w:rsidR="00457CDF" w:rsidRDefault="00457CDF" w:rsidP="00457CDF">
      <w:pPr>
        <w:pStyle w:val="ListParagraph"/>
        <w:spacing w:line="360" w:lineRule="auto"/>
        <w:ind w:left="360"/>
        <w:rPr>
          <w:rFonts w:eastAsiaTheme="minorEastAsia"/>
        </w:rPr>
      </w:pPr>
      <w:r>
        <w:rPr>
          <w:rFonts w:eastAsiaTheme="minorEastAsia"/>
        </w:rPr>
        <w:t>and</w:t>
      </w:r>
    </w:p>
    <w:p w14:paraId="74A90D05" w14:textId="77777777" w:rsidR="00457CDF" w:rsidRPr="00301377" w:rsidRDefault="00457CDF" w:rsidP="00457CDF">
      <w:pPr>
        <w:spacing w:line="360" w:lineRule="auto"/>
        <w:rPr>
          <w:rFonts w:eastAsiaTheme="minorEastAsia"/>
        </w:rPr>
      </w:pPr>
    </w:p>
    <w:p w14:paraId="14656730"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2DD</m:t>
              </m:r>
            </m:sub>
          </m:sSub>
          <m:sSup>
            <m:sSupPr>
              <m:ctrlPr>
                <w:rPr>
                  <w:rFonts w:ascii="Cambria Math" w:hAnsi="Cambria Math"/>
                  <w:i/>
                </w:rPr>
              </m:ctrlPr>
            </m:sSupPr>
            <m:e>
              <m:r>
                <w:rPr>
                  <w:rFonts w:ascii="Cambria Math" w:hAnsi="Cambria Math"/>
                </w:rPr>
                <m:t>e</m:t>
              </m:r>
            </m:e>
            <m:sup>
              <m:r>
                <w:rPr>
                  <w:rFonts w:ascii="Cambria Math" w:hAnsi="Cambria Math"/>
                </w:rPr>
                <m:t>4σ</m:t>
              </m:r>
            </m:sup>
          </m:sSup>
        </m:oMath>
      </m:oMathPara>
    </w:p>
    <w:p w14:paraId="11346559" w14:textId="77777777" w:rsidR="00457CDF" w:rsidRPr="00301377" w:rsidRDefault="00457CDF" w:rsidP="00457CDF">
      <w:pPr>
        <w:spacing w:line="360" w:lineRule="auto"/>
      </w:pPr>
    </w:p>
    <w:p w14:paraId="2220B0B2" w14:textId="77777777" w:rsidR="00457CDF" w:rsidRPr="00301377" w:rsidRDefault="00457CDF" w:rsidP="00457CDF">
      <w:pPr>
        <w:pStyle w:val="ListParagraph"/>
        <w:numPr>
          <w:ilvl w:val="0"/>
          <w:numId w:val="370"/>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sidRPr="00F02533">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2UU</m:t>
            </m:r>
          </m:sub>
        </m:sSub>
      </m:oMath>
      <w:r>
        <w:rPr>
          <w:rFonts w:eastAsiaTheme="minorEastAsia"/>
        </w:rPr>
        <w:t xml:space="preserve">: For example, if </w:t>
      </w:r>
      <m:oMath>
        <m:sSub>
          <m:sSubPr>
            <m:ctrlPr>
              <w:rPr>
                <w:rFonts w:ascii="Cambria Math" w:hAnsi="Cambria Math"/>
                <w:i/>
              </w:rPr>
            </m:ctrlPr>
          </m:sSubPr>
          <m:e>
            <m:r>
              <w:rPr>
                <w:rFonts w:ascii="Cambria Math" w:hAnsi="Cambria Math"/>
              </w:rPr>
              <m:t>r</m:t>
            </m:r>
          </m:e>
          <m:sub>
            <m:r>
              <w:rPr>
                <w:rFonts w:ascii="Cambria Math" w:hAnsi="Cambria Math"/>
              </w:rPr>
              <m:t>2DD</m:t>
            </m:r>
          </m:sub>
        </m:sSub>
      </m:oMath>
      <w:r>
        <w:rPr>
          <w:rFonts w:eastAsiaTheme="minorEastAsia"/>
        </w:rPr>
        <w:t xml:space="preserve"> is 4.53% and, once again, </w:t>
      </w:r>
      <m:oMath>
        <m:r>
          <w:rPr>
            <w:rFonts w:ascii="Cambria Math" w:hAnsi="Cambria Math"/>
          </w:rPr>
          <m:t>σ</m:t>
        </m:r>
      </m:oMath>
      <w:r>
        <w:rPr>
          <w:rFonts w:eastAsiaTheme="minorEastAsia"/>
        </w:rPr>
        <w:t xml:space="preserve"> is 10%, then</w:t>
      </w:r>
    </w:p>
    <w:p w14:paraId="5B275A54" w14:textId="77777777" w:rsidR="00457CDF" w:rsidRPr="00301377" w:rsidRDefault="00457CDF" w:rsidP="00457CDF">
      <w:pPr>
        <w:spacing w:line="360" w:lineRule="auto"/>
        <w:rPr>
          <w:u w:val="single"/>
        </w:rPr>
      </w:pPr>
    </w:p>
    <w:p w14:paraId="0FC1352A"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2UD</m:t>
              </m:r>
            </m:sub>
          </m:sSub>
          <m:r>
            <w:rPr>
              <w:rFonts w:ascii="Cambria Math" w:hAnsi="Cambria Math"/>
            </w:rPr>
            <m:t>=4.53%×</m:t>
          </m:r>
          <m:sSup>
            <m:sSupPr>
              <m:ctrlPr>
                <w:rPr>
                  <w:rFonts w:ascii="Cambria Math" w:hAnsi="Cambria Math"/>
                  <w:i/>
                </w:rPr>
              </m:ctrlPr>
            </m:sSupPr>
            <m:e>
              <m:r>
                <w:rPr>
                  <w:rFonts w:ascii="Cambria Math" w:hAnsi="Cambria Math"/>
                </w:rPr>
                <m:t>e</m:t>
              </m:r>
            </m:e>
            <m:sup>
              <m:r>
                <w:rPr>
                  <w:rFonts w:ascii="Cambria Math" w:hAnsi="Cambria Math"/>
                </w:rPr>
                <m:t>2×0.010</m:t>
              </m:r>
            </m:sup>
          </m:sSup>
          <m:r>
            <w:rPr>
              <w:rFonts w:ascii="Cambria Math" w:hAnsi="Cambria Math"/>
            </w:rPr>
            <m:t>=5.532%</m:t>
          </m:r>
        </m:oMath>
      </m:oMathPara>
    </w:p>
    <w:p w14:paraId="02214E46" w14:textId="77777777" w:rsidR="00457CDF" w:rsidRPr="00301377" w:rsidRDefault="00457CDF" w:rsidP="00457CDF">
      <w:pPr>
        <w:spacing w:line="360" w:lineRule="auto"/>
        <w:rPr>
          <w:rFonts w:eastAsiaTheme="minorEastAsia"/>
        </w:rPr>
      </w:pPr>
    </w:p>
    <w:p w14:paraId="52C487E1" w14:textId="77777777" w:rsidR="00457CDF" w:rsidRDefault="00457CDF" w:rsidP="00457CDF">
      <w:pPr>
        <w:pStyle w:val="ListParagraph"/>
        <w:spacing w:line="360" w:lineRule="auto"/>
        <w:ind w:left="360"/>
        <w:rPr>
          <w:rFonts w:eastAsiaTheme="minorEastAsia"/>
        </w:rPr>
      </w:pPr>
      <w:r>
        <w:rPr>
          <w:rFonts w:eastAsiaTheme="minorEastAsia"/>
        </w:rPr>
        <w:t>and</w:t>
      </w:r>
    </w:p>
    <w:p w14:paraId="589DA246" w14:textId="77777777" w:rsidR="00457CDF" w:rsidRPr="00301377" w:rsidRDefault="00457CDF" w:rsidP="00457CDF">
      <w:pPr>
        <w:spacing w:line="360" w:lineRule="auto"/>
        <w:rPr>
          <w:rFonts w:eastAsiaTheme="minorEastAsia"/>
        </w:rPr>
      </w:pPr>
    </w:p>
    <w:p w14:paraId="3267389D"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2UU</m:t>
              </m:r>
            </m:sub>
          </m:sSub>
          <m:r>
            <w:rPr>
              <w:rFonts w:ascii="Cambria Math" w:hAnsi="Cambria Math"/>
            </w:rPr>
            <m:t>=4.53%×</m:t>
          </m:r>
          <m:sSup>
            <m:sSupPr>
              <m:ctrlPr>
                <w:rPr>
                  <w:rFonts w:ascii="Cambria Math" w:hAnsi="Cambria Math"/>
                  <w:i/>
                </w:rPr>
              </m:ctrlPr>
            </m:sSupPr>
            <m:e>
              <m:r>
                <w:rPr>
                  <w:rFonts w:ascii="Cambria Math" w:hAnsi="Cambria Math"/>
                </w:rPr>
                <m:t>e</m:t>
              </m:r>
            </m:e>
            <m:sup>
              <m:r>
                <w:rPr>
                  <w:rFonts w:ascii="Cambria Math" w:hAnsi="Cambria Math"/>
                </w:rPr>
                <m:t>4×0.010</m:t>
              </m:r>
            </m:sup>
          </m:sSup>
          <m:r>
            <w:rPr>
              <w:rFonts w:ascii="Cambria Math" w:hAnsi="Cambria Math"/>
            </w:rPr>
            <m:t>=6.757%</m:t>
          </m:r>
        </m:oMath>
      </m:oMathPara>
    </w:p>
    <w:p w14:paraId="3CF3A911" w14:textId="77777777" w:rsidR="00457CDF" w:rsidRPr="00301377" w:rsidRDefault="00457CDF" w:rsidP="00457CDF">
      <w:pPr>
        <w:spacing w:line="360" w:lineRule="auto"/>
      </w:pPr>
    </w:p>
    <w:p w14:paraId="6AA9B655" w14:textId="77777777" w:rsidR="00457CDF" w:rsidRDefault="00457CDF" w:rsidP="00457CDF">
      <w:pPr>
        <w:pStyle w:val="ListParagraph"/>
        <w:numPr>
          <w:ilvl w:val="0"/>
          <w:numId w:val="370"/>
        </w:numPr>
        <w:spacing w:after="160" w:line="360" w:lineRule="auto"/>
      </w:pPr>
      <w:r>
        <w:rPr>
          <w:u w:val="single"/>
        </w:rPr>
        <w:t>Binomial Tree over 3 Years</w:t>
      </w:r>
      <w:r>
        <w:t>: The figure above shows the notation for the binomial interest rate tree over 3 years.</w:t>
      </w:r>
    </w:p>
    <w:p w14:paraId="0BC4CDD3" w14:textId="77777777" w:rsidR="00457CDF" w:rsidRPr="00462607" w:rsidRDefault="00457CDF" w:rsidP="00457CDF">
      <w:pPr>
        <w:pStyle w:val="ListParagraph"/>
        <w:numPr>
          <w:ilvl w:val="0"/>
          <w:numId w:val="370"/>
        </w:numPr>
        <w:spacing w:after="160" w:line="360" w:lineRule="auto"/>
      </w:pPr>
      <w:r>
        <w:rPr>
          <w:u w:val="single"/>
        </w:rPr>
        <w:lastRenderedPageBreak/>
        <w:t>Time-</w:t>
      </w:r>
      <m:oMath>
        <m:r>
          <w:rPr>
            <w:rFonts w:ascii="Cambria Math" w:hAnsi="Cambria Math"/>
            <w:u w:val="single"/>
          </w:rPr>
          <m:t>t</m:t>
        </m:r>
      </m:oMath>
      <w:r>
        <w:rPr>
          <w:u w:val="single"/>
        </w:rPr>
        <w:t xml:space="preserve"> 1Y Forward Rate</w:t>
      </w:r>
      <w:r w:rsidRPr="00462607">
        <w:t>:</w:t>
      </w:r>
      <w:r>
        <w:t xml:space="preserve"> It simplifies the notation by letting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eastAsiaTheme="minorEastAsia"/>
        </w:rPr>
        <w:t xml:space="preserve"> denote the 1Y rate </w:t>
      </w:r>
      <m:oMath>
        <m:r>
          <w:rPr>
            <w:rFonts w:ascii="Cambria Math" w:hAnsi="Cambria Math"/>
          </w:rPr>
          <m:t>t</m:t>
        </m:r>
      </m:oMath>
      <w:r>
        <w:rPr>
          <w:rFonts w:eastAsiaTheme="minorEastAsia"/>
        </w:rPr>
        <w:t xml:space="preserve"> years forward if interest rates always decline, since all the other rates </w:t>
      </w:r>
      <m:oMath>
        <m:r>
          <w:rPr>
            <w:rFonts w:ascii="Cambria Math" w:hAnsi="Cambria Math"/>
          </w:rPr>
          <m:t>t</m:t>
        </m:r>
      </m:oMath>
      <w:r>
        <w:rPr>
          <w:rFonts w:eastAsiaTheme="minorEastAsia"/>
        </w:rPr>
        <w:t xml:space="preserve"> years forward will depend on that rate.</w:t>
      </w:r>
    </w:p>
    <w:p w14:paraId="1818BD32" w14:textId="77777777" w:rsidR="00457CDF" w:rsidRDefault="00457CDF" w:rsidP="00457CDF">
      <w:pPr>
        <w:pStyle w:val="ListParagraph"/>
        <w:numPr>
          <w:ilvl w:val="0"/>
          <w:numId w:val="370"/>
        </w:numPr>
        <w:spacing w:after="160" w:line="360" w:lineRule="auto"/>
      </w:pPr>
      <w:r>
        <w:rPr>
          <w:u w:val="single"/>
        </w:rPr>
        <w:t>3Y Tree with Forward 1Y Rates</w:t>
      </w:r>
      <w:r>
        <w:t>:</w:t>
      </w:r>
    </w:p>
    <w:p w14:paraId="081EDAB8" w14:textId="77777777" w:rsidR="00457CDF" w:rsidRDefault="00457CDF" w:rsidP="00457CDF">
      <w:pPr>
        <w:spacing w:line="360" w:lineRule="auto"/>
      </w:pPr>
    </w:p>
    <w:p w14:paraId="22B9771F" w14:textId="77777777" w:rsidR="00457CDF" w:rsidRDefault="00457CDF" w:rsidP="00457CDF">
      <w:pPr>
        <w:spacing w:line="360" w:lineRule="auto"/>
        <w:jc w:val="center"/>
      </w:pPr>
      <w:r>
        <w:rPr>
          <w:noProof/>
        </w:rPr>
        <w:lastRenderedPageBreak/>
        <w:drawing>
          <wp:inline distT="0" distB="0" distL="0" distR="0" wp14:anchorId="5460A46C" wp14:editId="1A90A05F">
            <wp:extent cx="4029075" cy="7219950"/>
            <wp:effectExtent l="0" t="0" r="9525" b="0"/>
            <wp:docPr id="820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546" name=""/>
                    <pic:cNvPicPr/>
                  </pic:nvPicPr>
                  <pic:blipFill>
                    <a:blip r:embed="rId115"/>
                    <a:stretch>
                      <a:fillRect/>
                    </a:stretch>
                  </pic:blipFill>
                  <pic:spPr>
                    <a:xfrm>
                      <a:off x="0" y="0"/>
                      <a:ext cx="4029075" cy="7219950"/>
                    </a:xfrm>
                    <a:prstGeom prst="rect">
                      <a:avLst/>
                    </a:prstGeom>
                  </pic:spPr>
                </pic:pic>
              </a:graphicData>
            </a:graphic>
          </wp:inline>
        </w:drawing>
      </w:r>
    </w:p>
    <w:p w14:paraId="401BB588" w14:textId="77777777" w:rsidR="00457CDF" w:rsidRPr="00462607" w:rsidRDefault="00457CDF" w:rsidP="00457CDF">
      <w:pPr>
        <w:spacing w:line="360" w:lineRule="auto"/>
      </w:pPr>
    </w:p>
    <w:p w14:paraId="020FF103" w14:textId="77777777" w:rsidR="00457CDF" w:rsidRDefault="00457CDF" w:rsidP="00457CDF">
      <w:pPr>
        <w:pStyle w:val="ListParagraph"/>
        <w:numPr>
          <w:ilvl w:val="0"/>
          <w:numId w:val="370"/>
        </w:numPr>
        <w:spacing w:after="160" w:line="360" w:lineRule="auto"/>
      </w:pPr>
      <w:r>
        <w:rPr>
          <w:u w:val="single"/>
        </w:rPr>
        <w:t>Explicit Form for Tree Nodes</w:t>
      </w:r>
      <w:r w:rsidRPr="00462607">
        <w:t>:</w:t>
      </w:r>
      <w:r>
        <w:t xml:space="preserve"> The figure shows the interest rate tree using this simplified notation.</w:t>
      </w:r>
    </w:p>
    <w:p w14:paraId="389DA1F5" w14:textId="77777777" w:rsidR="00457CDF" w:rsidRPr="00462607" w:rsidRDefault="00457CDF" w:rsidP="00457CDF">
      <w:pPr>
        <w:pStyle w:val="ListParagraph"/>
        <w:numPr>
          <w:ilvl w:val="0"/>
          <w:numId w:val="370"/>
        </w:numPr>
        <w:spacing w:after="160" w:line="360" w:lineRule="auto"/>
      </w:pPr>
      <w:r>
        <w:rPr>
          <w:u w:val="single"/>
        </w:rPr>
        <w:lastRenderedPageBreak/>
        <w:t xml:space="preserve">What does </w:t>
      </w:r>
      <m:oMath>
        <m:r>
          <w:rPr>
            <w:rFonts w:ascii="Cambria Math" w:hAnsi="Cambria Math"/>
            <w:u w:val="single"/>
          </w:rPr>
          <m:t>σ</m:t>
        </m:r>
      </m:oMath>
      <w:r>
        <w:rPr>
          <w:u w:val="single"/>
        </w:rPr>
        <w:t xml:space="preserve"> Represent</w:t>
      </w:r>
      <w:r w:rsidRPr="00462607">
        <w:t>?</w:t>
      </w:r>
      <w:r>
        <w:t xml:space="preserve"> First, what does the volatility parameter </w:t>
      </w:r>
      <m:oMath>
        <m:r>
          <w:rPr>
            <w:rFonts w:ascii="Cambria Math" w:hAnsi="Cambria Math"/>
          </w:rPr>
          <m:t>σ</m:t>
        </m:r>
      </m:oMath>
      <w:r>
        <w:rPr>
          <w:rFonts w:eastAsiaTheme="minorEastAsia"/>
        </w:rPr>
        <w:t xml:space="preserve"> in the expression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r>
              <w:rPr>
                <w:rFonts w:ascii="Cambria Math" w:hAnsi="Cambria Math"/>
              </w:rPr>
              <m:t>σ</m:t>
            </m:r>
          </m:sup>
        </m:sSup>
      </m:oMath>
      <w:r>
        <w:rPr>
          <w:rFonts w:eastAsiaTheme="minorEastAsia"/>
        </w:rPr>
        <w:t xml:space="preserve"> represent?</w:t>
      </w:r>
    </w:p>
    <w:p w14:paraId="125B11BF" w14:textId="77777777" w:rsidR="00457CDF" w:rsidRDefault="00457CDF" w:rsidP="00457CDF">
      <w:pPr>
        <w:pStyle w:val="ListParagraph"/>
        <w:numPr>
          <w:ilvl w:val="0"/>
          <w:numId w:val="370"/>
        </w:numPr>
        <w:spacing w:after="160" w:line="360" w:lineRule="auto"/>
      </w:pPr>
      <w:r>
        <w:rPr>
          <w:u w:val="single"/>
        </w:rPr>
        <w:t>Bond Value at each Node</w:t>
      </w:r>
      <w:r>
        <w:t>: Second, how does one find the value of the bond at each node?</w:t>
      </w:r>
    </w:p>
    <w:p w14:paraId="4AC4796B" w14:textId="77777777" w:rsidR="00457CDF" w:rsidRDefault="00457CDF" w:rsidP="00457CDF">
      <w:pPr>
        <w:spacing w:line="360" w:lineRule="auto"/>
      </w:pPr>
    </w:p>
    <w:p w14:paraId="6E72DE14" w14:textId="77777777" w:rsidR="00457CDF" w:rsidRDefault="00457CDF" w:rsidP="00457CDF">
      <w:pPr>
        <w:spacing w:line="360" w:lineRule="auto"/>
      </w:pPr>
    </w:p>
    <w:p w14:paraId="47BE87CC" w14:textId="77777777" w:rsidR="00457CDF" w:rsidRPr="00F414B8" w:rsidRDefault="00457CDF" w:rsidP="00457CDF">
      <w:pPr>
        <w:spacing w:line="360" w:lineRule="auto"/>
        <w:rPr>
          <w:b/>
          <w:bCs/>
          <w:sz w:val="28"/>
          <w:szCs w:val="28"/>
        </w:rPr>
      </w:pPr>
      <w:r w:rsidRPr="00F414B8">
        <w:rPr>
          <w:b/>
          <w:bCs/>
          <w:sz w:val="28"/>
          <w:szCs w:val="28"/>
        </w:rPr>
        <w:t>Volatility and Standard Deviation</w:t>
      </w:r>
    </w:p>
    <w:p w14:paraId="736C718D" w14:textId="77777777" w:rsidR="00457CDF" w:rsidRDefault="00457CDF" w:rsidP="00457CDF">
      <w:pPr>
        <w:spacing w:line="360" w:lineRule="auto"/>
      </w:pPr>
    </w:p>
    <w:p w14:paraId="224D2343" w14:textId="77777777" w:rsidR="00457CDF" w:rsidRPr="001E680D" w:rsidRDefault="00457CDF" w:rsidP="00457CDF">
      <w:pPr>
        <w:pStyle w:val="ListParagraph"/>
        <w:numPr>
          <w:ilvl w:val="0"/>
          <w:numId w:val="371"/>
        </w:numPr>
        <w:spacing w:after="160" w:line="360" w:lineRule="auto"/>
      </w:pPr>
      <w:r w:rsidRPr="00F414B8">
        <w:rPr>
          <w:u w:val="single"/>
        </w:rPr>
        <w:t>1Y Rate 1Y Forward Standard Deviation</w:t>
      </w:r>
      <w:r w:rsidRPr="00F414B8">
        <w:t xml:space="preserve">: </w:t>
      </w:r>
      <w:r>
        <w:t xml:space="preserve">The standard deviation of the 1Y rate 1Y forward is equal to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hAnsi="Cambria Math"/>
          </w:rPr>
          <m:t>σ</m:t>
        </m:r>
      </m:oMath>
      <w:r>
        <w:rPr>
          <w:rFonts w:eastAsiaTheme="minorEastAsia"/>
        </w:rPr>
        <w:t>.</w:t>
      </w:r>
    </w:p>
    <w:p w14:paraId="044E90B1" w14:textId="77777777" w:rsidR="00457CDF" w:rsidRDefault="00457CDF" w:rsidP="00457CDF">
      <w:pPr>
        <w:pStyle w:val="ListParagraph"/>
        <w:numPr>
          <w:ilvl w:val="0"/>
          <w:numId w:val="371"/>
        </w:numPr>
        <w:spacing w:after="160" w:line="360" w:lineRule="auto"/>
      </w:pPr>
      <w:r>
        <w:rPr>
          <w:u w:val="single"/>
        </w:rPr>
        <w:t>Scale with Respect to Rate</w:t>
      </w:r>
      <w:r w:rsidRPr="001E680D">
        <w:t>:</w:t>
      </w:r>
      <w:r>
        <w:t xml:space="preserve"> The standard deviation is a statistical measure of volatility. This means that the volatility is measured relative to the current level of rates.</w:t>
      </w:r>
    </w:p>
    <w:p w14:paraId="5511977D" w14:textId="77777777" w:rsidR="00457CDF" w:rsidRDefault="00457CDF" w:rsidP="00457CDF">
      <w:pPr>
        <w:spacing w:line="360" w:lineRule="auto"/>
      </w:pPr>
    </w:p>
    <w:p w14:paraId="1EED714D" w14:textId="77777777" w:rsidR="00457CDF" w:rsidRDefault="00457CDF" w:rsidP="00457CDF">
      <w:pPr>
        <w:spacing w:line="360" w:lineRule="auto"/>
      </w:pPr>
    </w:p>
    <w:p w14:paraId="1620571D" w14:textId="77777777" w:rsidR="00457CDF" w:rsidRPr="0002673D" w:rsidRDefault="00457CDF" w:rsidP="00457CDF">
      <w:pPr>
        <w:spacing w:line="360" w:lineRule="auto"/>
        <w:rPr>
          <w:b/>
          <w:bCs/>
          <w:sz w:val="28"/>
          <w:szCs w:val="28"/>
        </w:rPr>
      </w:pPr>
      <w:r w:rsidRPr="0002673D">
        <w:rPr>
          <w:b/>
          <w:bCs/>
          <w:sz w:val="28"/>
          <w:szCs w:val="28"/>
        </w:rPr>
        <w:t>Determining the Value at a Node</w:t>
      </w:r>
    </w:p>
    <w:p w14:paraId="71BAB997" w14:textId="77777777" w:rsidR="00457CDF" w:rsidRDefault="00457CDF" w:rsidP="00457CDF">
      <w:pPr>
        <w:spacing w:line="360" w:lineRule="auto"/>
      </w:pPr>
    </w:p>
    <w:p w14:paraId="236ECFB1" w14:textId="77777777" w:rsidR="00457CDF" w:rsidRDefault="00457CDF" w:rsidP="00457CDF">
      <w:pPr>
        <w:pStyle w:val="ListParagraph"/>
        <w:numPr>
          <w:ilvl w:val="0"/>
          <w:numId w:val="372"/>
        </w:numPr>
        <w:spacing w:after="160" w:line="360" w:lineRule="auto"/>
      </w:pPr>
      <w:r w:rsidRPr="0002673D">
        <w:rPr>
          <w:u w:val="single"/>
        </w:rPr>
        <w:t>Value at the RHS Nodes</w:t>
      </w:r>
      <w:r w:rsidRPr="0002673D">
        <w:t xml:space="preserve">: </w:t>
      </w:r>
      <w:r>
        <w:t>To find the value of a bond at a node, one first calculates the bond’s value at the nodes t the right of the node of interest.</w:t>
      </w:r>
    </w:p>
    <w:p w14:paraId="6D227A43" w14:textId="77777777" w:rsidR="00457CDF" w:rsidRPr="00847753" w:rsidRDefault="00457CDF" w:rsidP="00457CDF">
      <w:pPr>
        <w:pStyle w:val="ListParagraph"/>
        <w:numPr>
          <w:ilvl w:val="0"/>
          <w:numId w:val="372"/>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m:t>
            </m:r>
          </m:sub>
        </m:sSub>
      </m:oMath>
      <w:r>
        <w:rPr>
          <w:u w:val="single"/>
        </w:rPr>
        <w:t xml:space="preserve"> from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UD</m:t>
            </m:r>
          </m:sub>
        </m:sSub>
      </m:oMath>
      <w:r w:rsidRPr="0002673D">
        <w:t>:</w:t>
      </w:r>
      <w:r>
        <w:t xml:space="preserve"> For example, to determine the bond’s value at the node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above, values at the nodes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must be determined.</w:t>
      </w:r>
    </w:p>
    <w:p w14:paraId="5EB948AF" w14:textId="77777777" w:rsidR="00457CDF" w:rsidRDefault="00457CDF" w:rsidP="00457CDF">
      <w:pPr>
        <w:pStyle w:val="ListParagraph"/>
        <w:numPr>
          <w:ilvl w:val="0"/>
          <w:numId w:val="372"/>
        </w:numPr>
        <w:spacing w:after="160" w:line="360" w:lineRule="auto"/>
      </w:pPr>
      <w:r>
        <w:rPr>
          <w:u w:val="single"/>
        </w:rPr>
        <w:t>Backward Induction from Terminal Node</w:t>
      </w:r>
      <w:r>
        <w:t xml:space="preserve">: Holding aside for now how these </w:t>
      </w:r>
      <w:proofErr w:type="spellStart"/>
      <w:r>
        <w:t>vales</w:t>
      </w:r>
      <w:proofErr w:type="spellEnd"/>
      <w:r>
        <w:t xml:space="preserve"> are obtained, as will be seen later, the process involves starting from the last period in the tree and working backward to get the final solution, so these two values will be known.</w:t>
      </w:r>
    </w:p>
    <w:p w14:paraId="05265498" w14:textId="77777777" w:rsidR="00457CDF" w:rsidRDefault="00457CDF" w:rsidP="00457CDF">
      <w:pPr>
        <w:pStyle w:val="ListParagraph"/>
        <w:numPr>
          <w:ilvl w:val="0"/>
          <w:numId w:val="372"/>
        </w:numPr>
        <w:spacing w:after="160" w:line="360" w:lineRule="auto"/>
      </w:pPr>
      <w:r>
        <w:rPr>
          <w:u w:val="single"/>
        </w:rPr>
        <w:t>Future Bond Cashflows</w:t>
      </w:r>
      <w:r w:rsidRPr="001300F8">
        <w:t>:</w:t>
      </w:r>
      <w:r>
        <w:t xml:space="preserve"> What this says in effect is that the value of the bond at a given node will depend on </w:t>
      </w:r>
      <w:r>
        <w:rPr>
          <w:i/>
          <w:iCs/>
        </w:rPr>
        <w:t>future</w:t>
      </w:r>
      <w:r>
        <w:t xml:space="preserve"> cashflows.</w:t>
      </w:r>
    </w:p>
    <w:p w14:paraId="2A87F7BA" w14:textId="77777777" w:rsidR="00457CDF" w:rsidRDefault="00457CDF" w:rsidP="00457CDF">
      <w:pPr>
        <w:pStyle w:val="ListParagraph"/>
        <w:numPr>
          <w:ilvl w:val="0"/>
          <w:numId w:val="372"/>
        </w:numPr>
        <w:spacing w:after="160" w:line="360" w:lineRule="auto"/>
      </w:pPr>
      <w:r>
        <w:rPr>
          <w:u w:val="single"/>
        </w:rPr>
        <w:t>Components of the Cashflows</w:t>
      </w:r>
      <w:r w:rsidRPr="001300F8">
        <w:t>:</w:t>
      </w:r>
      <w:r>
        <w:t xml:space="preserve"> The contribution from the future cashflows can be separated into</w:t>
      </w:r>
    </w:p>
    <w:p w14:paraId="3D37705D" w14:textId="77777777" w:rsidR="00457CDF" w:rsidRDefault="00457CDF" w:rsidP="00457CDF">
      <w:pPr>
        <w:pStyle w:val="ListParagraph"/>
        <w:numPr>
          <w:ilvl w:val="1"/>
          <w:numId w:val="372"/>
        </w:numPr>
        <w:spacing w:after="160" w:line="360" w:lineRule="auto"/>
      </w:pPr>
      <w:r>
        <w:t>Coupon payments 1Y from now</w:t>
      </w:r>
    </w:p>
    <w:p w14:paraId="12DE78CE" w14:textId="77777777" w:rsidR="00457CDF" w:rsidRDefault="00457CDF" w:rsidP="00457CDF">
      <w:pPr>
        <w:pStyle w:val="ListParagraph"/>
        <w:numPr>
          <w:ilvl w:val="1"/>
          <w:numId w:val="372"/>
        </w:numPr>
        <w:spacing w:after="160" w:line="360" w:lineRule="auto"/>
      </w:pPr>
      <w:r>
        <w:t>Bond’s value 1Y from now</w:t>
      </w:r>
    </w:p>
    <w:p w14:paraId="7BCD2237" w14:textId="77777777" w:rsidR="00457CDF" w:rsidRDefault="00457CDF" w:rsidP="00457CDF">
      <w:pPr>
        <w:pStyle w:val="ListParagraph"/>
        <w:numPr>
          <w:ilvl w:val="0"/>
          <w:numId w:val="372"/>
        </w:numPr>
        <w:spacing w:after="160" w:line="360" w:lineRule="auto"/>
      </w:pPr>
      <w:r w:rsidRPr="002A05EE">
        <w:rPr>
          <w:u w:val="single"/>
        </w:rPr>
        <w:t>Determining the Future Cashflows</w:t>
      </w:r>
      <w:r>
        <w:t>: The first part is known. The second depends on whether the 1Y rate rises or falls in the coming year.</w:t>
      </w:r>
    </w:p>
    <w:p w14:paraId="07A69EB5" w14:textId="77777777" w:rsidR="00457CDF" w:rsidRDefault="00457CDF" w:rsidP="00457CDF">
      <w:pPr>
        <w:pStyle w:val="ListParagraph"/>
        <w:numPr>
          <w:ilvl w:val="0"/>
          <w:numId w:val="372"/>
        </w:numPr>
        <w:spacing w:after="160" w:line="360" w:lineRule="auto"/>
      </w:pPr>
      <w:r>
        <w:rPr>
          <w:u w:val="single"/>
        </w:rPr>
        <w:lastRenderedPageBreak/>
        <w:t>Bond Values at U/D Scenario #1</w:t>
      </w:r>
      <w:r w:rsidRPr="002A05EE">
        <w:t>:</w:t>
      </w:r>
      <w:r>
        <w:t xml:space="preserve"> The two nodes to the right of any given node show the bond’s value when rates rise or fall.</w:t>
      </w:r>
    </w:p>
    <w:p w14:paraId="1E2329A6" w14:textId="77777777" w:rsidR="00457CDF" w:rsidRDefault="00457CDF" w:rsidP="00457CDF">
      <w:pPr>
        <w:pStyle w:val="ListParagraph"/>
        <w:numPr>
          <w:ilvl w:val="0"/>
          <w:numId w:val="372"/>
        </w:numPr>
        <w:spacing w:after="160" w:line="360" w:lineRule="auto"/>
      </w:pPr>
      <w:r>
        <w:rPr>
          <w:u w:val="single"/>
        </w:rPr>
        <w:t>Bond Values at U/D Scenario #2</w:t>
      </w:r>
      <w:r w:rsidRPr="002A05EE">
        <w:t>:</w:t>
      </w:r>
      <w:r>
        <w:t xml:space="preserve"> Suppose one intends to sell the bond at the next node date. The cashflow received on that future date will be either:</w:t>
      </w:r>
    </w:p>
    <w:p w14:paraId="46017901" w14:textId="77777777" w:rsidR="00457CDF" w:rsidRPr="0002673D" w:rsidRDefault="00457CDF" w:rsidP="00457CDF">
      <w:pPr>
        <w:pStyle w:val="ListParagraph"/>
        <w:numPr>
          <w:ilvl w:val="1"/>
          <w:numId w:val="372"/>
        </w:numPr>
        <w:spacing w:after="160" w:line="360" w:lineRule="auto"/>
      </w:pPr>
      <w:r>
        <w:t>Bond’s value if the rates rise plus the coupon payment, OR</w:t>
      </w:r>
    </w:p>
    <w:p w14:paraId="418C01F1" w14:textId="77777777" w:rsidR="00457CDF" w:rsidRDefault="00457CDF" w:rsidP="00457CDF">
      <w:pPr>
        <w:pStyle w:val="ListParagraph"/>
        <w:numPr>
          <w:ilvl w:val="1"/>
          <w:numId w:val="372"/>
        </w:numPr>
        <w:spacing w:after="160" w:line="360" w:lineRule="auto"/>
      </w:pPr>
      <w:r>
        <w:t>Bond’s value if the rates fall plus the coupon payment</w:t>
      </w:r>
    </w:p>
    <w:p w14:paraId="33334794" w14:textId="77777777" w:rsidR="00457CDF" w:rsidRPr="003963FF" w:rsidRDefault="00457CDF" w:rsidP="00457CDF">
      <w:pPr>
        <w:pStyle w:val="ListParagraph"/>
        <w:numPr>
          <w:ilvl w:val="0"/>
          <w:numId w:val="372"/>
        </w:numPr>
        <w:spacing w:after="160" w:line="360" w:lineRule="auto"/>
      </w:pPr>
      <w:r w:rsidRPr="003963FF">
        <w:rPr>
          <w:u w:val="single"/>
        </w:rPr>
        <w:t xml:space="preserve">Coupon Contribution at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sidRPr="003963FF">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UD</m:t>
            </m:r>
          </m:sub>
        </m:sSub>
      </m:oMath>
      <w:r w:rsidRPr="003963FF">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DD</m:t>
            </m:r>
          </m:sub>
        </m:sSub>
      </m:oMath>
      <w:r>
        <w:rPr>
          <w:rFonts w:eastAsiaTheme="minorEastAsia"/>
        </w:rPr>
        <w:t xml:space="preserve">: The bond’s value at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then, will either be its value at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plus the coupon payment of its value at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plus the coupon payment, discounted.</w:t>
      </w:r>
    </w:p>
    <w:p w14:paraId="514DC81D" w14:textId="77777777" w:rsidR="00457CDF" w:rsidRDefault="00457CDF" w:rsidP="00457CDF">
      <w:pPr>
        <w:pStyle w:val="ListParagraph"/>
        <w:numPr>
          <w:ilvl w:val="0"/>
          <w:numId w:val="372"/>
        </w:numPr>
        <w:spacing w:after="160" w:line="360" w:lineRule="auto"/>
      </w:pPr>
      <w:r>
        <w:rPr>
          <w:u w:val="single"/>
        </w:rPr>
        <w:t>The corresponding Discount Factor</w:t>
      </w:r>
      <w:r w:rsidRPr="003963FF">
        <w:t>:</w:t>
      </w:r>
      <w:r>
        <w:t xml:space="preserve"> In calculating the PV of the expected future cashflows, the appropriate discount rate is the 1Y rate at the node where one seeks the value.</w:t>
      </w:r>
    </w:p>
    <w:p w14:paraId="3002E816" w14:textId="77777777" w:rsidR="00457CDF" w:rsidRDefault="00457CDF" w:rsidP="00457CDF">
      <w:pPr>
        <w:pStyle w:val="ListParagraph"/>
        <w:numPr>
          <w:ilvl w:val="0"/>
          <w:numId w:val="372"/>
        </w:numPr>
        <w:spacing w:after="160" w:line="360" w:lineRule="auto"/>
      </w:pPr>
      <w:r>
        <w:rPr>
          <w:u w:val="single"/>
        </w:rPr>
        <w:t>U/D Specific Discount Rate</w:t>
      </w:r>
      <w:r w:rsidRPr="003963FF">
        <w:t>:</w:t>
      </w:r>
      <w:r>
        <w:t xml:space="preserve"> Now, here are 2 futures values to discount – the value if the 1Y rate rises over the coming year, or the value if it falls.</w:t>
      </w:r>
    </w:p>
    <w:p w14:paraId="7A8E6EE1" w14:textId="77777777" w:rsidR="00457CDF" w:rsidRDefault="00457CDF" w:rsidP="00457CDF">
      <w:pPr>
        <w:pStyle w:val="ListParagraph"/>
        <w:numPr>
          <w:ilvl w:val="0"/>
          <w:numId w:val="372"/>
        </w:numPr>
        <w:spacing w:after="160" w:line="360" w:lineRule="auto"/>
      </w:pPr>
      <w:r>
        <w:rPr>
          <w:u w:val="single"/>
        </w:rPr>
        <w:t>Average across Future Values</w:t>
      </w:r>
      <w:r w:rsidRPr="00727429">
        <w:t>:</w:t>
      </w:r>
      <w:r>
        <w:t xml:space="preserve"> Assuming both outcomes are equally likely, one can simply average the two future values.</w:t>
      </w:r>
    </w:p>
    <w:p w14:paraId="4540943D" w14:textId="77777777" w:rsidR="00457CDF" w:rsidRPr="005E411E" w:rsidRDefault="00000000" w:rsidP="00457CDF">
      <w:pPr>
        <w:pStyle w:val="ListParagraph"/>
        <w:numPr>
          <w:ilvl w:val="0"/>
          <w:numId w:val="372"/>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oMath>
      <w:r w:rsidR="00457CDF">
        <w:rPr>
          <w:rFonts w:eastAsiaTheme="minorEastAsia"/>
          <w:u w:val="single"/>
        </w:rPr>
        <w:t xml:space="preserve"> -</w:t>
      </w:r>
      <w:r w:rsidR="00457CDF">
        <w:rPr>
          <w:u w:val="single"/>
        </w:rPr>
        <w:t xml:space="preserve"> the 1Y Rate</w:t>
      </w:r>
      <w:r w:rsidR="00457CDF">
        <w:t xml:space="preserve">: Assuming that the 1Y rate is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sidR="00457CDF">
        <w:rPr>
          <w:rFonts w:eastAsiaTheme="minorEastAsia"/>
        </w:rPr>
        <w:t xml:space="preserve"> at the node being valued, the following are set.</w:t>
      </w:r>
    </w:p>
    <w:p w14:paraId="5983D495" w14:textId="77777777" w:rsidR="00457CDF" w:rsidRPr="005E411E" w:rsidRDefault="00457CDF" w:rsidP="00457CDF">
      <w:pPr>
        <w:pStyle w:val="ListParagraph"/>
        <w:numPr>
          <w:ilvl w:val="0"/>
          <w:numId w:val="372"/>
        </w:numPr>
        <w:spacing w:after="160" w:line="360" w:lineRule="auto"/>
      </w:pPr>
      <m:oMath>
        <m:r>
          <w:rPr>
            <w:rFonts w:ascii="Cambria Math" w:hAnsi="Cambria Math"/>
            <w:u w:val="single"/>
          </w:rPr>
          <m:t>V</m:t>
        </m:r>
      </m:oMath>
      <w:r>
        <w:rPr>
          <w:rFonts w:eastAsiaTheme="minorEastAsia"/>
        </w:rPr>
        <w:t>: Bond’s value at the node in question</w:t>
      </w:r>
      <w:r w:rsidRPr="005E411E">
        <w:t>.</w:t>
      </w:r>
    </w:p>
    <w:p w14:paraId="317F2B9A" w14:textId="77777777" w:rsidR="00457CDF" w:rsidRPr="005E411E" w:rsidRDefault="00000000" w:rsidP="00457CDF">
      <w:pPr>
        <w:pStyle w:val="ListParagraph"/>
        <w:numPr>
          <w:ilvl w:val="0"/>
          <w:numId w:val="372"/>
        </w:numPr>
        <w:spacing w:after="160" w:line="360" w:lineRule="auto"/>
      </w:pP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r w:rsidR="00457CDF">
        <w:rPr>
          <w:rFonts w:eastAsiaTheme="minorEastAsia"/>
        </w:rPr>
        <w:t>: Bond’s value in 1Y if the 1Y rate falls, and</w:t>
      </w:r>
    </w:p>
    <w:p w14:paraId="76B873C1" w14:textId="77777777" w:rsidR="00457CDF" w:rsidRPr="005E411E" w:rsidRDefault="00457CDF" w:rsidP="00457CDF">
      <w:pPr>
        <w:pStyle w:val="ListParagraph"/>
        <w:numPr>
          <w:ilvl w:val="0"/>
          <w:numId w:val="372"/>
        </w:numPr>
        <w:spacing w:after="160" w:line="360" w:lineRule="auto"/>
      </w:pPr>
      <m:oMath>
        <m:r>
          <w:rPr>
            <w:rFonts w:ascii="Cambria Math" w:hAnsi="Cambria Math"/>
            <w:u w:val="single"/>
          </w:rPr>
          <m:t>C</m:t>
        </m:r>
      </m:oMath>
      <w:r>
        <w:rPr>
          <w:rFonts w:eastAsiaTheme="minorEastAsia"/>
        </w:rPr>
        <w:t>: The coupon Payment</w:t>
      </w:r>
    </w:p>
    <w:p w14:paraId="1D3DB7E3" w14:textId="77777777" w:rsidR="00457CDF" w:rsidRPr="007C743D" w:rsidRDefault="00457CDF" w:rsidP="00457CDF">
      <w:pPr>
        <w:pStyle w:val="ListParagraph"/>
        <w:numPr>
          <w:ilvl w:val="0"/>
          <w:numId w:val="372"/>
        </w:numPr>
        <w:spacing w:after="160" w:line="360" w:lineRule="auto"/>
      </w:pPr>
      <w:r w:rsidRPr="005E411E">
        <w:rPr>
          <w:u w:val="single"/>
        </w:rPr>
        <w:t>Up/Down Cashflows</w:t>
      </w:r>
      <w:r>
        <w:t xml:space="preserve">: The cashflow at a node is either </w:t>
      </w:r>
      <m:oMath>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oMath>
      <w:r>
        <w:rPr>
          <w:rFonts w:eastAsiaTheme="minorEastAsia"/>
        </w:rPr>
        <w:t xml:space="preserve"> if the 1Y rate rises or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oMath>
      <w:r>
        <w:rPr>
          <w:rFonts w:eastAsiaTheme="minorEastAsia"/>
        </w:rPr>
        <w:t xml:space="preserve"> if the 1Y rate falls.</w:t>
      </w:r>
    </w:p>
    <w:p w14:paraId="63C45435" w14:textId="77777777" w:rsidR="00457CDF" w:rsidRPr="0097164E" w:rsidRDefault="00457CDF" w:rsidP="00457CDF">
      <w:pPr>
        <w:pStyle w:val="ListParagraph"/>
        <w:numPr>
          <w:ilvl w:val="0"/>
          <w:numId w:val="372"/>
        </w:numPr>
        <w:spacing w:after="160" w:line="360" w:lineRule="auto"/>
      </w:pPr>
      <w:r>
        <w:rPr>
          <w:u w:val="single"/>
        </w:rPr>
        <w:t>PV at the U/D Scenarios</w:t>
      </w:r>
      <w:r>
        <w:t xml:space="preserve">: The PVs for the 2 cashflows, using the 1Y rate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eastAsiaTheme="minorEastAsia"/>
        </w:rPr>
        <w:t xml:space="preserve"> at the node, are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oMath>
      <w:r>
        <w:rPr>
          <w:rFonts w:eastAsiaTheme="minorEastAsia"/>
        </w:rPr>
        <w:t xml:space="preserve"> if the 1Y rate rises and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oMath>
      <w:r>
        <w:rPr>
          <w:rFonts w:eastAsiaTheme="minorEastAsia"/>
        </w:rPr>
        <w:t xml:space="preserve"> if the 1Y rate falls.</w:t>
      </w:r>
    </w:p>
    <w:p w14:paraId="7DDF5FCC" w14:textId="77777777" w:rsidR="00457CDF" w:rsidRDefault="00457CDF" w:rsidP="00457CDF">
      <w:pPr>
        <w:pStyle w:val="ListParagraph"/>
        <w:numPr>
          <w:ilvl w:val="0"/>
          <w:numId w:val="372"/>
        </w:numPr>
        <w:spacing w:after="160" w:line="360" w:lineRule="auto"/>
      </w:pPr>
      <w:r>
        <w:rPr>
          <w:u w:val="single"/>
        </w:rPr>
        <w:t>Average across the Scenarios</w:t>
      </w:r>
      <w:r>
        <w:t>: The value of the bond at the node is then found as follows:</w:t>
      </w:r>
    </w:p>
    <w:p w14:paraId="7D6B208C" w14:textId="77777777" w:rsidR="00457CDF" w:rsidRPr="0097164E" w:rsidRDefault="00457CDF" w:rsidP="00457CDF">
      <w:pPr>
        <w:spacing w:line="360" w:lineRule="auto"/>
        <w:rPr>
          <w:u w:val="single"/>
        </w:rPr>
      </w:pPr>
    </w:p>
    <w:p w14:paraId="11CC9C6A" w14:textId="77777777" w:rsidR="00457CDF" w:rsidRPr="0097164E" w:rsidRDefault="00457CDF" w:rsidP="00457CDF">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e>
          </m:d>
        </m:oMath>
      </m:oMathPara>
    </w:p>
    <w:p w14:paraId="7199443B" w14:textId="77777777" w:rsidR="00457CDF" w:rsidRDefault="00457CDF" w:rsidP="00457CDF">
      <w:pPr>
        <w:spacing w:line="360" w:lineRule="auto"/>
      </w:pPr>
    </w:p>
    <w:p w14:paraId="1FDB6E57" w14:textId="77777777" w:rsidR="00457CDF" w:rsidRDefault="00457CDF" w:rsidP="00457CDF">
      <w:pPr>
        <w:spacing w:line="360" w:lineRule="auto"/>
      </w:pPr>
    </w:p>
    <w:p w14:paraId="4024D074" w14:textId="77777777" w:rsidR="00457CDF" w:rsidRPr="0097164E" w:rsidRDefault="00457CDF" w:rsidP="00457CDF">
      <w:pPr>
        <w:spacing w:line="360" w:lineRule="auto"/>
        <w:rPr>
          <w:b/>
          <w:bCs/>
          <w:sz w:val="28"/>
          <w:szCs w:val="28"/>
        </w:rPr>
      </w:pPr>
      <w:r w:rsidRPr="0097164E">
        <w:rPr>
          <w:b/>
          <w:bCs/>
          <w:sz w:val="28"/>
          <w:szCs w:val="28"/>
        </w:rPr>
        <w:t>Constructing a Binomial Interest Rate Tree</w:t>
      </w:r>
    </w:p>
    <w:p w14:paraId="5F5DCB9A" w14:textId="77777777" w:rsidR="00457CDF" w:rsidRDefault="00457CDF" w:rsidP="00457CDF">
      <w:pPr>
        <w:spacing w:line="360" w:lineRule="auto"/>
      </w:pPr>
    </w:p>
    <w:p w14:paraId="2C58CE81" w14:textId="77777777" w:rsidR="00457CDF" w:rsidRDefault="00457CDF" w:rsidP="00457CDF">
      <w:pPr>
        <w:pStyle w:val="ListParagraph"/>
        <w:numPr>
          <w:ilvl w:val="0"/>
          <w:numId w:val="373"/>
        </w:numPr>
        <w:spacing w:after="160" w:line="360" w:lineRule="auto"/>
      </w:pPr>
      <w:r w:rsidRPr="0097164E">
        <w:rPr>
          <w:u w:val="single"/>
        </w:rPr>
        <w:t>Tree for Yield Curve Levels/Volatility</w:t>
      </w:r>
      <w:r w:rsidRPr="0097164E">
        <w:t xml:space="preserve">: To see how to construct a binomial interest rate tree, one assumes that the on-the-run yields are given in the first table and the volatility </w:t>
      </w:r>
      <m:oMath>
        <m:r>
          <w:rPr>
            <w:rFonts w:ascii="Cambria Math" w:hAnsi="Cambria Math"/>
          </w:rPr>
          <m:t>σ</m:t>
        </m:r>
      </m:oMath>
      <w:r w:rsidRPr="0097164E">
        <w:t xml:space="preserve"> is 10%.</w:t>
      </w:r>
    </w:p>
    <w:p w14:paraId="65F6F27E" w14:textId="77777777" w:rsidR="00457CDF" w:rsidRDefault="00457CDF" w:rsidP="00457CDF">
      <w:pPr>
        <w:pStyle w:val="ListParagraph"/>
        <w:numPr>
          <w:ilvl w:val="0"/>
          <w:numId w:val="373"/>
        </w:numPr>
        <w:spacing w:after="160" w:line="360" w:lineRule="auto"/>
      </w:pPr>
      <w:r>
        <w:rPr>
          <w:u w:val="single"/>
        </w:rPr>
        <w:t>Forward Rate Target for Price</w:t>
      </w:r>
      <w:r w:rsidRPr="00A32DE5">
        <w:t>:</w:t>
      </w:r>
      <w:r>
        <w:t xml:space="preserve"> One constructs a 2Y bond with a 4% coupon at 100.</w:t>
      </w:r>
    </w:p>
    <w:p w14:paraId="4DC1BE7D" w14:textId="77777777" w:rsidR="00457CDF" w:rsidRDefault="00457CDF" w:rsidP="00457CDF">
      <w:pPr>
        <w:pStyle w:val="ListParagraph"/>
        <w:numPr>
          <w:ilvl w:val="0"/>
          <w:numId w:val="373"/>
        </w:numPr>
        <w:spacing w:after="160" w:line="360" w:lineRule="auto"/>
      </w:pPr>
      <w:r>
        <w:rPr>
          <w:u w:val="single"/>
        </w:rPr>
        <w:t>Forward 1Y Rate, On-the-run #1</w:t>
      </w:r>
      <w:r w:rsidRPr="00A32DE5">
        <w:t>:</w:t>
      </w:r>
    </w:p>
    <w:p w14:paraId="1CB59EC6" w14:textId="77777777" w:rsidR="00457CDF" w:rsidRDefault="00457CDF" w:rsidP="00457CDF">
      <w:pPr>
        <w:spacing w:line="360" w:lineRule="auto"/>
      </w:pPr>
    </w:p>
    <w:p w14:paraId="7E98D1D7" w14:textId="77777777" w:rsidR="00457CDF" w:rsidRDefault="00457CDF" w:rsidP="00457CDF">
      <w:pPr>
        <w:spacing w:line="360" w:lineRule="auto"/>
      </w:pPr>
      <w:r>
        <w:rPr>
          <w:noProof/>
        </w:rPr>
        <w:drawing>
          <wp:inline distT="0" distB="0" distL="0" distR="0" wp14:anchorId="39652DE2" wp14:editId="799E1AFA">
            <wp:extent cx="5943600" cy="5095875"/>
            <wp:effectExtent l="0" t="0" r="0" b="9525"/>
            <wp:docPr id="1497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7441" name=""/>
                    <pic:cNvPicPr/>
                  </pic:nvPicPr>
                  <pic:blipFill>
                    <a:blip r:embed="rId116"/>
                    <a:stretch>
                      <a:fillRect/>
                    </a:stretch>
                  </pic:blipFill>
                  <pic:spPr>
                    <a:xfrm>
                      <a:off x="0" y="0"/>
                      <a:ext cx="5943600" cy="5095875"/>
                    </a:xfrm>
                    <a:prstGeom prst="rect">
                      <a:avLst/>
                    </a:prstGeom>
                  </pic:spPr>
                </pic:pic>
              </a:graphicData>
            </a:graphic>
          </wp:inline>
        </w:drawing>
      </w:r>
    </w:p>
    <w:p w14:paraId="47B722FC" w14:textId="77777777" w:rsidR="00457CDF" w:rsidRPr="00A32DE5" w:rsidRDefault="00457CDF" w:rsidP="00457CDF">
      <w:pPr>
        <w:spacing w:line="360" w:lineRule="auto"/>
      </w:pPr>
    </w:p>
    <w:p w14:paraId="57C5FD61" w14:textId="77777777" w:rsidR="00457CDF" w:rsidRDefault="00457CDF" w:rsidP="00457CDF">
      <w:pPr>
        <w:pStyle w:val="ListParagraph"/>
        <w:numPr>
          <w:ilvl w:val="0"/>
          <w:numId w:val="373"/>
        </w:numPr>
        <w:spacing w:after="160" w:line="360" w:lineRule="auto"/>
      </w:pPr>
      <w:r>
        <w:rPr>
          <w:u w:val="single"/>
        </w:rPr>
        <w:t>Corresponding Binomial Interest Rate Tree</w:t>
      </w:r>
      <w:r w:rsidRPr="00A32DE5">
        <w:t>:</w:t>
      </w:r>
      <w:r>
        <w:t xml:space="preserve"> The figure above shows a binomial interest rate tree that gives the cashflow at each node.</w:t>
      </w:r>
    </w:p>
    <w:p w14:paraId="6196584A" w14:textId="77777777" w:rsidR="00457CDF" w:rsidRDefault="00457CDF" w:rsidP="00457CDF">
      <w:pPr>
        <w:pStyle w:val="ListParagraph"/>
        <w:numPr>
          <w:ilvl w:val="0"/>
          <w:numId w:val="373"/>
        </w:numPr>
        <w:spacing w:after="160" w:line="360" w:lineRule="auto"/>
      </w:pPr>
      <w:r>
        <w:rPr>
          <w:u w:val="single"/>
        </w:rPr>
        <w:t>Root Rate for the Tree</w:t>
      </w:r>
      <w:r w:rsidRPr="00AF508C">
        <w:t>:</w:t>
      </w:r>
      <w:r>
        <w:t xml:space="preserve"> The root rate for the tree </w:t>
      </w:r>
      <m:oMath>
        <m:sSub>
          <m:sSubPr>
            <m:ctrlPr>
              <w:rPr>
                <w:rFonts w:ascii="Cambria Math" w:hAnsi="Cambria Math"/>
                <w:i/>
              </w:rPr>
            </m:ctrlPr>
          </m:sSubPr>
          <m:e>
            <m:r>
              <w:rPr>
                <w:rFonts w:ascii="Cambria Math" w:hAnsi="Cambria Math"/>
              </w:rPr>
              <m:t>r</m:t>
            </m:r>
          </m:e>
          <m:sub>
            <m:r>
              <w:rPr>
                <w:rFonts w:ascii="Cambria Math" w:hAnsi="Cambria Math"/>
              </w:rPr>
              <m:t>U</m:t>
            </m:r>
          </m:sub>
        </m:sSub>
      </m:oMath>
      <w:r>
        <w:t xml:space="preserve"> is simply the current 1Y rate, 3.5%.</w:t>
      </w:r>
    </w:p>
    <w:p w14:paraId="5FC5F7DB" w14:textId="77777777" w:rsidR="00457CDF" w:rsidRDefault="00457CDF" w:rsidP="00457CDF">
      <w:pPr>
        <w:pStyle w:val="ListParagraph"/>
        <w:numPr>
          <w:ilvl w:val="0"/>
          <w:numId w:val="373"/>
        </w:numPr>
        <w:spacing w:after="160" w:line="360" w:lineRule="auto"/>
      </w:pPr>
      <w:r>
        <w:rPr>
          <w:u w:val="single"/>
        </w:rPr>
        <w:lastRenderedPageBreak/>
        <w:t>Rationale behind the Root Rate Choice</w:t>
      </w:r>
      <w:r w:rsidRPr="00AF508C">
        <w:t>:</w:t>
      </w:r>
      <w:r>
        <w:t xml:space="preserve"> This rate was chosen because it values a 1Y bond with a 3.5% coupon at 100.</w:t>
      </w:r>
    </w:p>
    <w:p w14:paraId="48C278C1" w14:textId="77777777" w:rsidR="00457CDF" w:rsidRDefault="00457CDF" w:rsidP="00457CDF">
      <w:pPr>
        <w:pStyle w:val="ListParagraph"/>
        <w:numPr>
          <w:ilvl w:val="0"/>
          <w:numId w:val="373"/>
        </w:numPr>
        <w:spacing w:after="160" w:line="360" w:lineRule="auto"/>
      </w:pPr>
      <w:r>
        <w:rPr>
          <w:u w:val="single"/>
        </w:rPr>
        <w:t>Forward Rate Realizations</w:t>
      </w:r>
      <w:r w:rsidRPr="00AF508C">
        <w:t>:</w:t>
      </w:r>
      <w:r>
        <w:t xml:space="preserve"> There are two possible 1Y rates 1Y forward – one if the rates rise and one if the rates fall.</w:t>
      </w:r>
    </w:p>
    <w:p w14:paraId="679F690A" w14:textId="77777777" w:rsidR="00457CDF" w:rsidRDefault="00457CDF" w:rsidP="00457CDF">
      <w:pPr>
        <w:pStyle w:val="ListParagraph"/>
        <w:numPr>
          <w:ilvl w:val="0"/>
          <w:numId w:val="373"/>
        </w:numPr>
        <w:spacing w:after="160" w:line="360" w:lineRule="auto"/>
      </w:pPr>
      <w:r>
        <w:rPr>
          <w:u w:val="single"/>
        </w:rPr>
        <w:t>Forward Rate Consistency with Target</w:t>
      </w:r>
      <w:r w:rsidRPr="00AF508C">
        <w:t>:</w:t>
      </w:r>
      <w:r>
        <w:t xml:space="preserve"> What one wants to find are the 2 forward rates consistent with the volatility assumption that result in a value of 100 for a 4% coupon, 2Y bond.</w:t>
      </w:r>
    </w:p>
    <w:p w14:paraId="698D982C" w14:textId="77777777" w:rsidR="00457CDF" w:rsidRDefault="00457CDF" w:rsidP="00457CDF">
      <w:pPr>
        <w:pStyle w:val="ListParagraph"/>
        <w:numPr>
          <w:ilvl w:val="0"/>
          <w:numId w:val="373"/>
        </w:numPr>
        <w:spacing w:after="160" w:line="360" w:lineRule="auto"/>
      </w:pPr>
      <w:r>
        <w:rPr>
          <w:u w:val="single"/>
        </w:rPr>
        <w:t>Formulation Complexity beyond Year #1</w:t>
      </w:r>
      <w:r w:rsidRPr="00AF508C">
        <w:t>:</w:t>
      </w:r>
      <w:r>
        <w:t xml:space="preserve"> While one can construct a simple algebraic expression for these two rates, the formulation becomes increasingly complex beyond the first year.</w:t>
      </w:r>
    </w:p>
    <w:p w14:paraId="7813AD44" w14:textId="77777777" w:rsidR="00457CDF" w:rsidRDefault="00457CDF" w:rsidP="00457CDF">
      <w:pPr>
        <w:pStyle w:val="ListParagraph"/>
        <w:numPr>
          <w:ilvl w:val="0"/>
          <w:numId w:val="373"/>
        </w:numPr>
        <w:spacing w:after="160" w:line="360" w:lineRule="auto"/>
      </w:pPr>
      <w:r>
        <w:rPr>
          <w:u w:val="single"/>
        </w:rPr>
        <w:t>Iterative Algorithm to reach Target</w:t>
      </w:r>
      <w:r w:rsidRPr="00AF508C">
        <w:t>:</w:t>
      </w:r>
      <w:r>
        <w:t xml:space="preserve"> Furthermore, because one may want to implement this computationally, the natural approach is to find the rates by an iterative process.</w:t>
      </w:r>
    </w:p>
    <w:p w14:paraId="25EB0F61" w14:textId="77777777" w:rsidR="00457CDF" w:rsidRDefault="00457CDF" w:rsidP="00457CDF">
      <w:pPr>
        <w:pStyle w:val="ListParagraph"/>
        <w:numPr>
          <w:ilvl w:val="0"/>
          <w:numId w:val="373"/>
        </w:numPr>
        <w:spacing w:after="160" w:line="360" w:lineRule="auto"/>
      </w:pPr>
      <w:r>
        <w:rPr>
          <w:u w:val="single"/>
        </w:rPr>
        <w:t>Step #1</w:t>
      </w:r>
      <w:r w:rsidRPr="00AF508C">
        <w:rPr>
          <w:u w:val="single"/>
        </w:rPr>
        <w:t>.1</w:t>
      </w:r>
      <w:r>
        <w:t xml:space="preserve">: Select a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Recall that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 1Y rate 1Y forward if rates fall.</w:t>
      </w:r>
    </w:p>
    <w:p w14:paraId="45B9B183" w14:textId="77777777" w:rsidR="00457CDF" w:rsidRDefault="00457CDF" w:rsidP="00457CDF">
      <w:pPr>
        <w:pStyle w:val="ListParagraph"/>
        <w:numPr>
          <w:ilvl w:val="0"/>
          <w:numId w:val="373"/>
        </w:numPr>
        <w:spacing w:after="160" w:line="360" w:lineRule="auto"/>
      </w:pPr>
      <w:r>
        <w:rPr>
          <w:u w:val="single"/>
        </w:rPr>
        <w:t>Step #1</w:t>
      </w:r>
      <w:r w:rsidRPr="00821053">
        <w:rPr>
          <w:u w:val="single"/>
        </w:rPr>
        <w:t>.2</w:t>
      </w:r>
      <w:r>
        <w:t>: In the first trial, one arbitrarily selects a value of 4.5%.</w:t>
      </w:r>
    </w:p>
    <w:p w14:paraId="7FDBCE0B" w14:textId="77777777" w:rsidR="00457CDF" w:rsidRDefault="00457CDF" w:rsidP="00457CDF">
      <w:pPr>
        <w:pStyle w:val="ListParagraph"/>
        <w:numPr>
          <w:ilvl w:val="0"/>
          <w:numId w:val="373"/>
        </w:numPr>
        <w:spacing w:after="160" w:line="360" w:lineRule="auto"/>
      </w:pPr>
      <w:r>
        <w:rPr>
          <w:u w:val="single"/>
        </w:rPr>
        <w:t>Step #2.1</w:t>
      </w:r>
      <w:r w:rsidRPr="00821053">
        <w:t>:</w:t>
      </w:r>
      <w:r>
        <w:t xml:space="preserve"> Determine the corresponding value for the 1Y rate 1Y forward if rates rise.</w:t>
      </w:r>
    </w:p>
    <w:p w14:paraId="2E7C8BEF" w14:textId="77777777" w:rsidR="00457CDF" w:rsidRPr="00F2166C" w:rsidRDefault="00457CDF" w:rsidP="00457CDF">
      <w:pPr>
        <w:pStyle w:val="ListParagraph"/>
        <w:numPr>
          <w:ilvl w:val="0"/>
          <w:numId w:val="373"/>
        </w:numPr>
        <w:spacing w:after="160" w:line="360" w:lineRule="auto"/>
      </w:pPr>
      <w:r>
        <w:rPr>
          <w:u w:val="single"/>
        </w:rPr>
        <w:t>Step #2.2</w:t>
      </w:r>
      <w:r w:rsidRPr="00821053">
        <w:t>:</w:t>
      </w:r>
      <w:r>
        <w:t xml:space="preserve"> As explained earlier this rate equals </w:t>
      </w:r>
      <m:oMath>
        <m:sSub>
          <m:sSubPr>
            <m:ctrlPr>
              <w:rPr>
                <w:rFonts w:ascii="Cambria Math" w:hAnsi="Cambria Math"/>
                <w:i/>
              </w:rPr>
            </m:ctrlPr>
          </m:sSubPr>
          <m:e>
            <m:r>
              <w:rPr>
                <w:rFonts w:ascii="Cambria Math" w:hAnsi="Cambria Math"/>
              </w:rPr>
              <m:t>r</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w:r>
        <w:rPr>
          <w:rFonts w:eastAsiaTheme="minorEastAsia"/>
        </w:rPr>
        <w:t xml:space="preserve">. Because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is 4.5%, the forward 1Y rate if rates rise is</w:t>
      </w:r>
    </w:p>
    <w:p w14:paraId="7B11271D" w14:textId="77777777" w:rsidR="00457CDF" w:rsidRPr="00F2166C" w:rsidRDefault="00457CDF" w:rsidP="00457CDF">
      <w:pPr>
        <w:spacing w:line="360" w:lineRule="auto"/>
        <w:rPr>
          <w:u w:val="single"/>
        </w:rPr>
      </w:pPr>
    </w:p>
    <w:p w14:paraId="5C1674D3" w14:textId="77777777" w:rsidR="00457CDF" w:rsidRDefault="00457CDF" w:rsidP="00457CDF">
      <w:pPr>
        <w:pStyle w:val="ListParagraph"/>
        <w:spacing w:line="360" w:lineRule="auto"/>
        <w:ind w:left="360"/>
        <w:rPr>
          <w:rFonts w:eastAsiaTheme="minorEastAsia"/>
        </w:rPr>
      </w:pPr>
      <m:oMathPara>
        <m:oMath>
          <m:r>
            <w:rPr>
              <w:rFonts w:ascii="Cambria Math" w:eastAsiaTheme="minorEastAsia" w:hAnsi="Cambria Math"/>
            </w:rPr>
            <m:t>5.496%=</m:t>
          </m:r>
          <m:r>
            <w:rPr>
              <w:rFonts w:ascii="Cambria Math" w:hAnsi="Cambria Math"/>
            </w:rPr>
            <m:t>4.5%</m:t>
          </m:r>
          <m:sSup>
            <m:sSupPr>
              <m:ctrlPr>
                <w:rPr>
                  <w:rFonts w:ascii="Cambria Math" w:hAnsi="Cambria Math"/>
                  <w:i/>
                </w:rPr>
              </m:ctrlPr>
            </m:sSupPr>
            <m:e>
              <m:r>
                <w:rPr>
                  <w:rFonts w:ascii="Cambria Math" w:hAnsi="Cambria Math"/>
                </w:rPr>
                <m:t>e</m:t>
              </m:r>
            </m:e>
            <m:sup>
              <m:r>
                <w:rPr>
                  <w:rFonts w:ascii="Cambria Math" w:hAnsi="Cambria Math"/>
                </w:rPr>
                <m:t>2×0.010</m:t>
              </m:r>
            </m:sup>
          </m:sSup>
        </m:oMath>
      </m:oMathPara>
    </w:p>
    <w:p w14:paraId="648CB511" w14:textId="77777777" w:rsidR="00457CDF" w:rsidRPr="00F2166C" w:rsidRDefault="00457CDF" w:rsidP="00457CDF">
      <w:pPr>
        <w:spacing w:line="360" w:lineRule="auto"/>
        <w:rPr>
          <w:rFonts w:eastAsiaTheme="minorEastAsia"/>
        </w:rPr>
      </w:pPr>
    </w:p>
    <w:p w14:paraId="050B3508" w14:textId="77777777" w:rsidR="00457CDF" w:rsidRPr="00CD798B" w:rsidRDefault="00457CDF" w:rsidP="00457CDF">
      <w:pPr>
        <w:pStyle w:val="ListParagraph"/>
        <w:spacing w:line="360" w:lineRule="auto"/>
        <w:ind w:left="360"/>
      </w:pPr>
      <w:r>
        <w:rPr>
          <w:rFonts w:eastAsiaTheme="minorEastAsia"/>
        </w:rPr>
        <w:t xml:space="preserve">This value is reported on the above figure at node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eastAsiaTheme="minorEastAsia"/>
        </w:rPr>
        <w:t>.</w:t>
      </w:r>
    </w:p>
    <w:p w14:paraId="19FE1DF2" w14:textId="77777777" w:rsidR="00457CDF" w:rsidRDefault="00457CDF" w:rsidP="00457CDF">
      <w:pPr>
        <w:pStyle w:val="ListParagraph"/>
        <w:numPr>
          <w:ilvl w:val="0"/>
          <w:numId w:val="373"/>
        </w:numPr>
        <w:spacing w:after="160" w:line="360" w:lineRule="auto"/>
      </w:pPr>
      <w:r>
        <w:rPr>
          <w:u w:val="single"/>
        </w:rPr>
        <w:t>Step #3</w:t>
      </w:r>
      <w:r w:rsidRPr="00CD798B">
        <w:rPr>
          <w:u w:val="single"/>
        </w:rPr>
        <w:t>.1</w:t>
      </w:r>
      <w:r>
        <w:t>: Compute the bond’s value at each of the two interest rate states 1Y from now, using the following steps.</w:t>
      </w:r>
    </w:p>
    <w:p w14:paraId="44CF7C92" w14:textId="77777777" w:rsidR="00457CDF" w:rsidRDefault="00457CDF" w:rsidP="00457CDF">
      <w:pPr>
        <w:pStyle w:val="ListParagraph"/>
        <w:numPr>
          <w:ilvl w:val="0"/>
          <w:numId w:val="373"/>
        </w:numPr>
        <w:spacing w:after="160" w:line="360" w:lineRule="auto"/>
      </w:pPr>
      <w:r>
        <w:rPr>
          <w:u w:val="single"/>
        </w:rPr>
        <w:t>Step #3.2a</w:t>
      </w:r>
      <w:r w:rsidRPr="00CD798B">
        <w:t>:</w:t>
      </w:r>
      <w:r>
        <w:t xml:space="preserve"> Determine the bond’s value 2Y from now.</w:t>
      </w:r>
    </w:p>
    <w:p w14:paraId="66EAB498" w14:textId="77777777" w:rsidR="00457CDF" w:rsidRDefault="00457CDF" w:rsidP="00457CDF">
      <w:pPr>
        <w:pStyle w:val="ListParagraph"/>
        <w:numPr>
          <w:ilvl w:val="0"/>
          <w:numId w:val="373"/>
        </w:numPr>
        <w:spacing w:after="160" w:line="360" w:lineRule="auto"/>
      </w:pPr>
      <w:r>
        <w:rPr>
          <w:u w:val="single"/>
        </w:rPr>
        <w:t>Step #3.2b</w:t>
      </w:r>
      <w:r w:rsidRPr="00CD798B">
        <w:t>:</w:t>
      </w:r>
      <w:r>
        <w:t xml:space="preserve"> Since one is using a 2Y bond, the bond’s value is its maturity value of $100 plus its final coupon payment of $3, or $104.</w:t>
      </w:r>
    </w:p>
    <w:p w14:paraId="551F16F7" w14:textId="77777777" w:rsidR="00457CDF" w:rsidRDefault="00457CDF" w:rsidP="00457CDF">
      <w:pPr>
        <w:pStyle w:val="ListParagraph"/>
        <w:numPr>
          <w:ilvl w:val="0"/>
          <w:numId w:val="373"/>
        </w:numPr>
        <w:spacing w:after="160" w:line="360" w:lineRule="auto"/>
      </w:pPr>
      <w:r>
        <w:rPr>
          <w:u w:val="single"/>
        </w:rPr>
        <w:t>Step #3.3a</w:t>
      </w:r>
      <w:r w:rsidRPr="009C7785">
        <w:t>:</w:t>
      </w:r>
      <w:r>
        <w:t xml:space="preserve"> The appropriate rate is the forward 1Y rate assuming rate rise, or 5.496% in this example.</w:t>
      </w:r>
    </w:p>
    <w:p w14:paraId="24C0E337" w14:textId="77777777" w:rsidR="00457CDF" w:rsidRDefault="00457CDF" w:rsidP="00457CDF">
      <w:pPr>
        <w:pStyle w:val="ListParagraph"/>
        <w:numPr>
          <w:ilvl w:val="0"/>
          <w:numId w:val="373"/>
        </w:numPr>
        <w:spacing w:after="160" w:line="360" w:lineRule="auto"/>
      </w:pPr>
      <w:r>
        <w:rPr>
          <w:u w:val="single"/>
        </w:rPr>
        <w:t>Step #3.3c</w:t>
      </w:r>
      <w:r w:rsidRPr="009C7785">
        <w:t>:</w:t>
      </w:r>
      <w:r>
        <w:t xml:space="preserve"> The PV is</w:t>
      </w:r>
    </w:p>
    <w:p w14:paraId="16D97486" w14:textId="77777777" w:rsidR="00457CDF" w:rsidRPr="00F2166C" w:rsidRDefault="00457CDF" w:rsidP="00457CDF">
      <w:pPr>
        <w:spacing w:line="360" w:lineRule="auto"/>
        <w:rPr>
          <w:u w:val="single"/>
        </w:rPr>
      </w:pPr>
    </w:p>
    <w:p w14:paraId="2F57ED5B" w14:textId="77777777" w:rsidR="00457CDF" w:rsidRDefault="00457CDF" w:rsidP="00457CDF">
      <w:pPr>
        <w:pStyle w:val="ListParagraph"/>
        <w:spacing w:line="360" w:lineRule="auto"/>
        <w:ind w:left="360"/>
        <w:rPr>
          <w:rFonts w:eastAsiaTheme="minorEastAsia"/>
        </w:rPr>
      </w:pPr>
      <m:oMathPara>
        <m:oMath>
          <m:r>
            <w:rPr>
              <w:rFonts w:ascii="Cambria Math" w:hAnsi="Cambria Math"/>
            </w:rPr>
            <w:lastRenderedPageBreak/>
            <m:t>$98.582=</m:t>
          </m:r>
          <m:f>
            <m:fPr>
              <m:ctrlPr>
                <w:rPr>
                  <w:rFonts w:ascii="Cambria Math" w:hAnsi="Cambria Math"/>
                  <w:i/>
                </w:rPr>
              </m:ctrlPr>
            </m:fPr>
            <m:num>
              <m:r>
                <w:rPr>
                  <w:rFonts w:ascii="Cambria Math" w:hAnsi="Cambria Math"/>
                </w:rPr>
                <m:t>$104</m:t>
              </m:r>
            </m:num>
            <m:den>
              <m:r>
                <w:rPr>
                  <w:rFonts w:ascii="Cambria Math" w:hAnsi="Cambria Math"/>
                </w:rPr>
                <m:t>1.05496</m:t>
              </m:r>
            </m:den>
          </m:f>
        </m:oMath>
      </m:oMathPara>
    </w:p>
    <w:p w14:paraId="5B398A22" w14:textId="77777777" w:rsidR="00457CDF" w:rsidRPr="00F2166C" w:rsidRDefault="00457CDF" w:rsidP="00457CDF">
      <w:pPr>
        <w:spacing w:line="360" w:lineRule="auto"/>
        <w:rPr>
          <w:rFonts w:eastAsiaTheme="minorEastAsia"/>
        </w:rPr>
      </w:pPr>
    </w:p>
    <w:p w14:paraId="49751E88" w14:textId="77777777" w:rsidR="00457CDF" w:rsidRPr="009C7785" w:rsidRDefault="00457CDF" w:rsidP="00457CDF">
      <w:pPr>
        <w:pStyle w:val="ListParagraph"/>
        <w:spacing w:line="360" w:lineRule="auto"/>
        <w:ind w:left="360"/>
      </w:pPr>
      <w:r>
        <w:rPr>
          <w:rFonts w:eastAsiaTheme="minorEastAsia"/>
        </w:rPr>
        <w:t xml:space="preserve">This is the value of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Pr>
          <w:rFonts w:eastAsiaTheme="minorEastAsia"/>
        </w:rPr>
        <w:t xml:space="preserve"> referred to earlier.</w:t>
      </w:r>
    </w:p>
    <w:p w14:paraId="2D211BA1" w14:textId="77777777" w:rsidR="00457CDF" w:rsidRPr="009C7785" w:rsidRDefault="00457CDF" w:rsidP="00457CDF">
      <w:pPr>
        <w:pStyle w:val="ListParagraph"/>
        <w:numPr>
          <w:ilvl w:val="0"/>
          <w:numId w:val="373"/>
        </w:numPr>
        <w:spacing w:after="160" w:line="360" w:lineRule="auto"/>
      </w:pPr>
      <w:r>
        <w:rPr>
          <w:u w:val="single"/>
        </w:rPr>
        <w:t>Step #3.4a</w:t>
      </w:r>
      <w:r>
        <w:t xml:space="preserve">: Calculate the bond’s PV at node </w:t>
      </w:r>
      <m:oMath>
        <m:r>
          <w:rPr>
            <w:rFonts w:ascii="Cambria Math" w:hAnsi="Cambria Math"/>
          </w:rPr>
          <m:t>N</m:t>
        </m:r>
      </m:oMath>
      <w:r>
        <w:rPr>
          <w:rFonts w:eastAsiaTheme="minorEastAsia"/>
        </w:rPr>
        <w:t>.</w:t>
      </w:r>
    </w:p>
    <w:p w14:paraId="6A2DA941" w14:textId="77777777" w:rsidR="00457CDF" w:rsidRDefault="00457CDF" w:rsidP="00457CDF">
      <w:pPr>
        <w:pStyle w:val="ListParagraph"/>
        <w:numPr>
          <w:ilvl w:val="0"/>
          <w:numId w:val="373"/>
        </w:numPr>
        <w:spacing w:after="160" w:line="360" w:lineRule="auto"/>
      </w:pPr>
      <w:r>
        <w:rPr>
          <w:u w:val="single"/>
        </w:rPr>
        <w:t>Step #3.4b</w:t>
      </w:r>
      <w:r w:rsidRPr="009C7785">
        <w:t>:</w:t>
      </w:r>
      <w:r>
        <w:t xml:space="preserve"> The appropriate discount rate is the forward 1Y rate assuming rates fall, or 4.5%.</w:t>
      </w:r>
    </w:p>
    <w:p w14:paraId="74C32489" w14:textId="77777777" w:rsidR="00457CDF" w:rsidRDefault="00457CDF" w:rsidP="00457CDF">
      <w:pPr>
        <w:pStyle w:val="ListParagraph"/>
        <w:numPr>
          <w:ilvl w:val="0"/>
          <w:numId w:val="373"/>
        </w:numPr>
        <w:spacing w:after="160" w:line="360" w:lineRule="auto"/>
      </w:pPr>
      <w:r>
        <w:rPr>
          <w:u w:val="single"/>
        </w:rPr>
        <w:t>Step #3.4c</w:t>
      </w:r>
      <w:r w:rsidRPr="0068299F">
        <w:t>:</w:t>
      </w:r>
      <w:r>
        <w:t xml:space="preserve"> The PV is</w:t>
      </w:r>
    </w:p>
    <w:p w14:paraId="7D5D9A9F" w14:textId="77777777" w:rsidR="00457CDF" w:rsidRPr="00F2166C" w:rsidRDefault="00457CDF" w:rsidP="00457CDF">
      <w:pPr>
        <w:spacing w:line="360" w:lineRule="auto"/>
        <w:rPr>
          <w:u w:val="single"/>
        </w:rPr>
      </w:pPr>
    </w:p>
    <w:p w14:paraId="0B01B389" w14:textId="77777777" w:rsidR="00457CDF" w:rsidRDefault="00457CDF" w:rsidP="00457CDF">
      <w:pPr>
        <w:pStyle w:val="ListParagraph"/>
        <w:spacing w:line="360" w:lineRule="auto"/>
        <w:ind w:left="360"/>
        <w:rPr>
          <w:rFonts w:eastAsiaTheme="minorEastAsia"/>
        </w:rPr>
      </w:pPr>
      <m:oMathPara>
        <m:oMath>
          <m:r>
            <w:rPr>
              <w:rFonts w:ascii="Cambria Math" w:hAnsi="Cambria Math"/>
            </w:rPr>
            <m:t>$94.522=</m:t>
          </m:r>
          <m:f>
            <m:fPr>
              <m:ctrlPr>
                <w:rPr>
                  <w:rFonts w:ascii="Cambria Math" w:hAnsi="Cambria Math"/>
                  <w:i/>
                </w:rPr>
              </m:ctrlPr>
            </m:fPr>
            <m:num>
              <m:r>
                <w:rPr>
                  <w:rFonts w:ascii="Cambria Math" w:hAnsi="Cambria Math"/>
                </w:rPr>
                <m:t>$104</m:t>
              </m:r>
            </m:num>
            <m:den>
              <m:r>
                <w:rPr>
                  <w:rFonts w:ascii="Cambria Math" w:hAnsi="Cambria Math"/>
                </w:rPr>
                <m:t>1.045</m:t>
              </m:r>
            </m:den>
          </m:f>
        </m:oMath>
      </m:oMathPara>
    </w:p>
    <w:p w14:paraId="5B51464A" w14:textId="77777777" w:rsidR="00457CDF" w:rsidRPr="00F2166C" w:rsidRDefault="00457CDF" w:rsidP="00457CDF">
      <w:pPr>
        <w:spacing w:line="360" w:lineRule="auto"/>
        <w:rPr>
          <w:rFonts w:eastAsiaTheme="minorEastAsia"/>
        </w:rPr>
      </w:pPr>
    </w:p>
    <w:p w14:paraId="58027593" w14:textId="77777777" w:rsidR="00457CDF" w:rsidRPr="0068299F" w:rsidRDefault="00457CDF" w:rsidP="00457CDF">
      <w:pPr>
        <w:pStyle w:val="ListParagraph"/>
        <w:spacing w:line="360" w:lineRule="auto"/>
        <w:ind w:left="360"/>
      </w:pPr>
      <w:r>
        <w:rPr>
          <w:rFonts w:eastAsiaTheme="minorEastAsia"/>
        </w:rPr>
        <w:t xml:space="preserve">and is the value of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Pr>
          <w:rFonts w:eastAsiaTheme="minorEastAsia"/>
        </w:rPr>
        <w:t>.</w:t>
      </w:r>
    </w:p>
    <w:p w14:paraId="7165696F" w14:textId="77777777" w:rsidR="00457CDF" w:rsidRPr="0068299F" w:rsidRDefault="00457CDF" w:rsidP="00457CDF">
      <w:pPr>
        <w:pStyle w:val="ListParagraph"/>
        <w:numPr>
          <w:ilvl w:val="0"/>
          <w:numId w:val="373"/>
        </w:numPr>
        <w:spacing w:after="160" w:line="360" w:lineRule="auto"/>
      </w:pPr>
      <w:r>
        <w:rPr>
          <w:u w:val="single"/>
        </w:rPr>
        <w:t>Step #4.1</w:t>
      </w:r>
      <w:r>
        <w:t xml:space="preserve">: Add the coupon of the cashflows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Pr>
          <w:rFonts w:eastAsiaTheme="minorEastAsia"/>
        </w:rPr>
        <w:t xml:space="preserve"> and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Pr>
          <w:rFonts w:eastAsiaTheme="minorEastAsia"/>
        </w:rPr>
        <w:t xml:space="preserve"> computed is Step #3 to get the total cashflow at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respectively.</w:t>
      </w:r>
    </w:p>
    <w:p w14:paraId="5A8AA9C7" w14:textId="77777777" w:rsidR="00457CDF" w:rsidRPr="00ED4689" w:rsidRDefault="00457CDF" w:rsidP="00457CDF">
      <w:pPr>
        <w:pStyle w:val="ListParagraph"/>
        <w:numPr>
          <w:ilvl w:val="0"/>
          <w:numId w:val="373"/>
        </w:numPr>
        <w:spacing w:after="160" w:line="360" w:lineRule="auto"/>
      </w:pPr>
      <w:r>
        <w:rPr>
          <w:u w:val="single"/>
        </w:rPr>
        <w:t>Step #4.2</w:t>
      </w:r>
      <w:r>
        <w:t xml:space="preserve">: Calculate the average of the two PVs of these two cashflows, using the assumed value of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3.5% for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eastAsiaTheme="minorEastAsia"/>
        </w:rPr>
        <w:t>.</w:t>
      </w:r>
    </w:p>
    <w:p w14:paraId="14A02B36" w14:textId="77777777" w:rsidR="00457CDF" w:rsidRDefault="00457CDF" w:rsidP="00457CDF">
      <w:pPr>
        <w:pStyle w:val="ListParagraph"/>
        <w:numPr>
          <w:ilvl w:val="0"/>
          <w:numId w:val="373"/>
        </w:numPr>
        <w:spacing w:after="160" w:line="360" w:lineRule="auto"/>
      </w:pPr>
      <w:r>
        <w:rPr>
          <w:u w:val="single"/>
        </w:rPr>
        <w:t>Step #4.3</w:t>
      </w:r>
      <w:r>
        <w:t>:</w:t>
      </w:r>
    </w:p>
    <w:p w14:paraId="5FA66A04" w14:textId="77777777" w:rsidR="00457CDF" w:rsidRPr="00F2166C" w:rsidRDefault="00457CDF" w:rsidP="00457CDF">
      <w:pPr>
        <w:spacing w:line="360" w:lineRule="auto"/>
        <w:rPr>
          <w:u w:val="single"/>
        </w:rPr>
      </w:pPr>
    </w:p>
    <w:p w14:paraId="0E3E0C86" w14:textId="77777777" w:rsidR="00457CDF" w:rsidRPr="00F2166C" w:rsidRDefault="00457CDF" w:rsidP="00457CDF">
      <w:pPr>
        <w:pStyle w:val="ListParagraph"/>
        <w:spacing w:line="360" w:lineRule="auto"/>
        <w:ind w:left="36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$98.562+$4.000</m:t>
                  </m:r>
                </m:num>
                <m:den>
                  <m:r>
                    <w:rPr>
                      <w:rFonts w:ascii="Cambria Math" w:hAnsi="Cambria Math"/>
                    </w:rPr>
                    <m:t>1.035</m:t>
                  </m:r>
                </m:den>
              </m:f>
              <m:r>
                <w:rPr>
                  <w:rFonts w:ascii="Cambria Math" w:hAnsi="Cambria Math"/>
                </w:rPr>
                <m:t>+</m:t>
              </m:r>
              <m:f>
                <m:fPr>
                  <m:ctrlPr>
                    <w:rPr>
                      <w:rFonts w:ascii="Cambria Math" w:hAnsi="Cambria Math"/>
                      <w:i/>
                    </w:rPr>
                  </m:ctrlPr>
                </m:fPr>
                <m:num>
                  <m:r>
                    <w:rPr>
                      <w:rFonts w:ascii="Cambria Math" w:hAnsi="Cambria Math"/>
                    </w:rPr>
                    <m:t>$99.522+$4.000</m:t>
                  </m:r>
                </m:num>
                <m:den>
                  <m:r>
                    <w:rPr>
                      <w:rFonts w:ascii="Cambria Math" w:hAnsi="Cambria Math"/>
                    </w:rPr>
                    <m:t>1.035</m:t>
                  </m:r>
                </m:den>
              </m:f>
            </m:e>
          </m:d>
          <m:r>
            <w:rPr>
              <w:rFonts w:ascii="Cambria Math" w:hAnsi="Cambria Math"/>
            </w:rPr>
            <m:t>=</m:t>
          </m:r>
          <m:f>
            <m:fPr>
              <m:ctrlPr>
                <w:rPr>
                  <w:rFonts w:ascii="Cambria Math" w:hAnsi="Cambria Math"/>
                  <w:i/>
                </w:rPr>
              </m:ctrlPr>
            </m:fPr>
            <m:num>
              <m:r>
                <w:rPr>
                  <w:rFonts w:ascii="Cambria Math" w:hAnsi="Cambria Math"/>
                </w:rPr>
                <m:t>$99.113+$100.021</m:t>
              </m:r>
            </m:num>
            <m:den>
              <m:r>
                <w:rPr>
                  <w:rFonts w:ascii="Cambria Math" w:hAnsi="Cambria Math"/>
                </w:rPr>
                <m:t>2</m:t>
              </m:r>
            </m:den>
          </m:f>
        </m:oMath>
      </m:oMathPara>
    </w:p>
    <w:p w14:paraId="7D7327D3" w14:textId="77777777" w:rsidR="00457CDF" w:rsidRPr="00F2166C" w:rsidRDefault="00457CDF" w:rsidP="00457CDF">
      <w:pPr>
        <w:spacing w:line="360" w:lineRule="auto"/>
      </w:pPr>
    </w:p>
    <w:p w14:paraId="45CBBDDE" w14:textId="77777777" w:rsidR="00457CDF" w:rsidRPr="00ED4689" w:rsidRDefault="00457CDF" w:rsidP="00457CDF">
      <w:pPr>
        <w:pStyle w:val="ListParagraph"/>
        <w:numPr>
          <w:ilvl w:val="0"/>
          <w:numId w:val="373"/>
        </w:numPr>
        <w:spacing w:after="160" w:line="360" w:lineRule="auto"/>
      </w:pPr>
      <w:r>
        <w:rPr>
          <w:u w:val="single"/>
        </w:rPr>
        <w:t>Step #5.1</w:t>
      </w:r>
      <w:r>
        <w:t xml:space="preserve">: Compute the value obtained in Step #4 with a target value of $100. If these two values are the same, then the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value used in this trial is the one sought.</w:t>
      </w:r>
    </w:p>
    <w:p w14:paraId="343FBD00" w14:textId="77777777" w:rsidR="00457CDF" w:rsidRDefault="00457CDF" w:rsidP="00457CDF">
      <w:pPr>
        <w:pStyle w:val="ListParagraph"/>
        <w:numPr>
          <w:ilvl w:val="0"/>
          <w:numId w:val="373"/>
        </w:numPr>
        <w:spacing w:after="160" w:line="360" w:lineRule="auto"/>
      </w:pPr>
      <w:r>
        <w:rPr>
          <w:u w:val="single"/>
        </w:rPr>
        <w:t>Step #5.2</w:t>
      </w:r>
      <w:r>
        <w:t>: It is the forward 1Y rate to be used in the binomial interest rate tree for a decline in rates, as well as the rate to be used if the rates rise.</w:t>
      </w:r>
    </w:p>
    <w:p w14:paraId="0C426A31" w14:textId="77777777" w:rsidR="00457CDF" w:rsidRDefault="00457CDF" w:rsidP="00457CDF">
      <w:pPr>
        <w:pStyle w:val="ListParagraph"/>
        <w:numPr>
          <w:ilvl w:val="0"/>
          <w:numId w:val="373"/>
        </w:numPr>
        <w:spacing w:after="160" w:line="360" w:lineRule="auto"/>
      </w:pPr>
      <w:r>
        <w:rPr>
          <w:u w:val="single"/>
        </w:rPr>
        <w:t>Step #5.3</w:t>
      </w:r>
      <w:r w:rsidRPr="008F7818">
        <w:t>:</w:t>
      </w:r>
      <w:r>
        <w:t xml:space="preserve"> If, however, the value found in Step #4 is not equal to the target value of $100, the assumed value is not consistent with the volatility assumption and the yield curve.</w:t>
      </w:r>
    </w:p>
    <w:p w14:paraId="6AF08E53" w14:textId="77777777" w:rsidR="00457CDF" w:rsidRPr="00A60834" w:rsidRDefault="00457CDF" w:rsidP="00457CDF">
      <w:pPr>
        <w:pStyle w:val="ListParagraph"/>
        <w:numPr>
          <w:ilvl w:val="0"/>
          <w:numId w:val="373"/>
        </w:numPr>
        <w:spacing w:after="160" w:line="360" w:lineRule="auto"/>
      </w:pPr>
      <w:r>
        <w:rPr>
          <w:u w:val="single"/>
        </w:rPr>
        <w:t>Step #5.4</w:t>
      </w:r>
      <w:r w:rsidRPr="008F7818">
        <w:t>:</w:t>
      </w:r>
      <w:r>
        <w:t xml:space="preserve"> In this case, the above 5 steps are repeated with a different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w:t>
      </w:r>
    </w:p>
    <w:p w14:paraId="2990ECA8" w14:textId="77777777" w:rsidR="00457CDF" w:rsidRPr="0028617F" w:rsidRDefault="00457CDF" w:rsidP="00457CDF">
      <w:pPr>
        <w:pStyle w:val="ListParagraph"/>
        <w:numPr>
          <w:ilvl w:val="0"/>
          <w:numId w:val="373"/>
        </w:numPr>
        <w:spacing w:after="160" w:line="360" w:lineRule="auto"/>
      </w:pPr>
      <w:r>
        <w:rPr>
          <w:u w:val="single"/>
        </w:rPr>
        <w:lastRenderedPageBreak/>
        <w:t xml:space="preserve">Step #4 Value at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=4.5%</m:t>
        </m:r>
      </m:oMath>
      <w:r>
        <w:rPr>
          <w:rFonts w:eastAsiaTheme="minorEastAsia"/>
        </w:rPr>
        <w:t xml:space="preserve">: If one uses a value of </w:t>
      </w:r>
      <m:oMath>
        <m:r>
          <w:rPr>
            <w:rFonts w:ascii="Cambria Math" w:hAnsi="Cambria Math"/>
          </w:rPr>
          <m:t>4.5%</m:t>
        </m:r>
      </m:oMath>
      <w:r>
        <w:rPr>
          <w:rFonts w:eastAsiaTheme="minorEastAsia"/>
        </w:rPr>
        <w:t xml:space="preserv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a value of $99.567 results in Step #4. This is smaller than the target value of $100. Therefore </w:t>
      </w:r>
      <m:oMath>
        <m:r>
          <w:rPr>
            <w:rFonts w:ascii="Cambria Math" w:hAnsi="Cambria Math"/>
          </w:rPr>
          <m:t>4.5%</m:t>
        </m:r>
      </m:oMath>
      <w:r>
        <w:rPr>
          <w:rFonts w:eastAsiaTheme="minorEastAsia"/>
        </w:rPr>
        <w:t xml:space="preserve"> is too large.</w:t>
      </w:r>
    </w:p>
    <w:p w14:paraId="37D3AF17" w14:textId="77777777" w:rsidR="00457CDF" w:rsidRPr="0028617F" w:rsidRDefault="00457CDF" w:rsidP="00457CDF">
      <w:pPr>
        <w:pStyle w:val="ListParagraph"/>
        <w:numPr>
          <w:ilvl w:val="0"/>
          <w:numId w:val="373"/>
        </w:numPr>
        <w:spacing w:after="160" w:line="360" w:lineRule="auto"/>
      </w:pPr>
      <w:r>
        <w:rPr>
          <w:u w:val="single"/>
        </w:rPr>
        <w:t xml:space="preserve">Calibrated Value for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Pr>
          <w:rFonts w:eastAsiaTheme="minorEastAsia"/>
        </w:rPr>
        <w:t xml:space="preserve">: The five steps must be repeated with a smaller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It turns out that the correct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in this example is </w:t>
      </w:r>
      <m:oMath>
        <m:r>
          <w:rPr>
            <w:rFonts w:ascii="Cambria Math" w:hAnsi="Cambria Math"/>
          </w:rPr>
          <m:t>4.074%</m:t>
        </m:r>
      </m:oMath>
      <w:r>
        <w:rPr>
          <w:rFonts w:eastAsiaTheme="minorEastAsia"/>
        </w:rPr>
        <w:t>.</w:t>
      </w:r>
    </w:p>
    <w:p w14:paraId="4EF0D8D3" w14:textId="77777777" w:rsidR="00457CDF" w:rsidRPr="0028617F" w:rsidRDefault="00457CDF" w:rsidP="00457CDF">
      <w:pPr>
        <w:pStyle w:val="ListParagraph"/>
        <w:numPr>
          <w:ilvl w:val="0"/>
          <w:numId w:val="373"/>
        </w:numPr>
        <w:spacing w:after="160" w:line="360" w:lineRule="auto"/>
      </w:pPr>
      <w:r>
        <w:rPr>
          <w:u w:val="single"/>
        </w:rPr>
        <w:t>Calibration for Additional Time Node</w:t>
      </w:r>
      <w:r w:rsidRPr="0028617F">
        <w:t>:</w:t>
      </w:r>
      <w:r>
        <w:t xml:space="preserve"> Suppose one wants to grow the tree for one more year to determine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w:t>
      </w:r>
    </w:p>
    <w:p w14:paraId="08BAFDD5" w14:textId="77777777" w:rsidR="00457CDF" w:rsidRPr="002B63B2" w:rsidRDefault="00457CDF" w:rsidP="00457CDF">
      <w:pPr>
        <w:pStyle w:val="ListParagraph"/>
        <w:numPr>
          <w:ilvl w:val="0"/>
          <w:numId w:val="373"/>
        </w:numPr>
        <w:spacing w:after="160" w:line="360" w:lineRule="auto"/>
      </w:pPr>
      <w:r>
        <w:rPr>
          <w:u w:val="single"/>
        </w:rPr>
        <w:t xml:space="preserve">Calibration Steps for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m:t>
            </m:r>
          </m:sub>
        </m:sSub>
      </m:oMath>
      <w:r>
        <w:rPr>
          <w:rFonts w:eastAsiaTheme="minorEastAsia"/>
        </w:rPr>
        <w:t>: The same 5 steps are used in an iterative process to find the 1Y rates two years forward.</w:t>
      </w:r>
    </w:p>
    <w:p w14:paraId="08A88C6E" w14:textId="77777777" w:rsidR="00457CDF" w:rsidRPr="002B63B2" w:rsidRDefault="00457CDF" w:rsidP="00457CDF">
      <w:pPr>
        <w:pStyle w:val="ListParagraph"/>
        <w:numPr>
          <w:ilvl w:val="0"/>
          <w:numId w:val="373"/>
        </w:numPr>
        <w:spacing w:after="160" w:line="360" w:lineRule="auto"/>
      </w:pPr>
      <w:r>
        <w:rPr>
          <w:u w:val="single"/>
        </w:rPr>
        <w:t>Calibration Constraints</w:t>
      </w:r>
      <w:r w:rsidRPr="002B63B2">
        <w:t>:</w:t>
      </w:r>
      <w:r>
        <w:t xml:space="preserve"> The objective now is to find the value of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 xml:space="preserve"> that will produce a value of </w:t>
      </w:r>
      <m:oMath>
        <m:r>
          <w:rPr>
            <w:rFonts w:ascii="Cambria Math" w:hAnsi="Cambria Math"/>
          </w:rPr>
          <m:t>$100</m:t>
        </m:r>
      </m:oMath>
      <w:r>
        <w:rPr>
          <w:rFonts w:eastAsiaTheme="minorEastAsia"/>
        </w:rPr>
        <w:t xml:space="preserve"> for the </w:t>
      </w:r>
      <m:oMath>
        <m:r>
          <w:rPr>
            <w:rFonts w:ascii="Cambria Math" w:hAnsi="Cambria Math"/>
          </w:rPr>
          <m:t>4.5%</m:t>
        </m:r>
      </m:oMath>
      <w:r>
        <w:rPr>
          <w:rFonts w:eastAsiaTheme="minorEastAsia"/>
        </w:rPr>
        <w:t xml:space="preserve"> on-the-run bond and that will be consistent with:</w:t>
      </w:r>
    </w:p>
    <w:p w14:paraId="45200657" w14:textId="77777777" w:rsidR="00457CDF" w:rsidRPr="002B63B2" w:rsidRDefault="00457CDF" w:rsidP="00457CDF">
      <w:pPr>
        <w:pStyle w:val="ListParagraph"/>
        <w:numPr>
          <w:ilvl w:val="1"/>
          <w:numId w:val="373"/>
        </w:numPr>
        <w:spacing w:after="160" w:line="360" w:lineRule="auto"/>
      </w:pPr>
      <w:r>
        <w:t xml:space="preserve">Volatility assumption of </w:t>
      </w:r>
      <m:oMath>
        <m:r>
          <w:rPr>
            <w:rFonts w:ascii="Cambria Math" w:hAnsi="Cambria Math"/>
          </w:rPr>
          <m:t>10%</m:t>
        </m:r>
      </m:oMath>
    </w:p>
    <w:p w14:paraId="78A02226" w14:textId="77777777" w:rsidR="00457CDF" w:rsidRPr="002B63B2" w:rsidRDefault="00457CDF" w:rsidP="00457CDF">
      <w:pPr>
        <w:pStyle w:val="ListParagraph"/>
        <w:numPr>
          <w:ilvl w:val="1"/>
          <w:numId w:val="373"/>
        </w:numPr>
        <w:spacing w:after="160" w:line="360" w:lineRule="auto"/>
      </w:pPr>
      <w:r>
        <w:rPr>
          <w:rFonts w:eastAsiaTheme="minorEastAsia"/>
        </w:rPr>
        <w:t xml:space="preserve">Current forward 1Y rate of </w:t>
      </w:r>
      <m:oMath>
        <m:r>
          <w:rPr>
            <w:rFonts w:ascii="Cambria Math" w:hAnsi="Cambria Math"/>
          </w:rPr>
          <m:t>3.5%</m:t>
        </m:r>
      </m:oMath>
      <w:r>
        <w:rPr>
          <w:rFonts w:eastAsiaTheme="minorEastAsia"/>
        </w:rPr>
        <w:t>, and</w:t>
      </w:r>
    </w:p>
    <w:p w14:paraId="324B173F" w14:textId="77777777" w:rsidR="00457CDF" w:rsidRPr="002B63B2" w:rsidRDefault="00457CDF" w:rsidP="00457CDF">
      <w:pPr>
        <w:pStyle w:val="ListParagraph"/>
        <w:numPr>
          <w:ilvl w:val="1"/>
          <w:numId w:val="373"/>
        </w:numPr>
        <w:spacing w:after="160" w:line="360" w:lineRule="auto"/>
      </w:pPr>
      <w:r>
        <w:rPr>
          <w:rFonts w:eastAsiaTheme="minorEastAsia"/>
        </w:rPr>
        <w:t xml:space="preserve">Two forward rates 1Y from now of </w:t>
      </w:r>
      <m:oMath>
        <m:r>
          <w:rPr>
            <w:rFonts w:ascii="Cambria Math" w:hAnsi="Cambria Math"/>
          </w:rPr>
          <m:t>4.074%</m:t>
        </m:r>
      </m:oMath>
      <w:r>
        <w:rPr>
          <w:rFonts w:eastAsiaTheme="minorEastAsia"/>
        </w:rPr>
        <w:t xml:space="preserve"> and </w:t>
      </w:r>
      <m:oMath>
        <m:r>
          <w:rPr>
            <w:rFonts w:ascii="Cambria Math" w:hAnsi="Cambria Math"/>
          </w:rPr>
          <m:t>4.976%</m:t>
        </m:r>
      </m:oMath>
    </w:p>
    <w:p w14:paraId="05C7A714" w14:textId="77777777" w:rsidR="00457CDF" w:rsidRPr="002B63B2" w:rsidRDefault="00457CDF" w:rsidP="00457CDF">
      <w:pPr>
        <w:pStyle w:val="ListParagraph"/>
        <w:numPr>
          <w:ilvl w:val="0"/>
          <w:numId w:val="373"/>
        </w:numPr>
        <w:spacing w:after="160" w:line="360" w:lineRule="auto"/>
      </w:pPr>
      <w:r w:rsidRPr="002B63B2">
        <w:rPr>
          <w:rFonts w:eastAsiaTheme="minorEastAsia"/>
          <w:u w:val="single"/>
        </w:rPr>
        <w:t>Forward 1Y Rate, On-the-run #2</w:t>
      </w:r>
      <w:r>
        <w:rPr>
          <w:rFonts w:eastAsiaTheme="minorEastAsia"/>
        </w:rPr>
        <w:t>:</w:t>
      </w:r>
    </w:p>
    <w:p w14:paraId="57615FEA" w14:textId="77777777" w:rsidR="00457CDF" w:rsidRDefault="00457CDF" w:rsidP="00457CDF">
      <w:pPr>
        <w:spacing w:line="360" w:lineRule="auto"/>
      </w:pPr>
    </w:p>
    <w:p w14:paraId="4DA96FF2" w14:textId="77777777" w:rsidR="00457CDF" w:rsidRDefault="00457CDF" w:rsidP="00457CDF">
      <w:pPr>
        <w:spacing w:line="360" w:lineRule="auto"/>
        <w:jc w:val="center"/>
      </w:pPr>
      <w:r>
        <w:rPr>
          <w:noProof/>
        </w:rPr>
        <w:lastRenderedPageBreak/>
        <w:drawing>
          <wp:inline distT="0" distB="0" distL="0" distR="0" wp14:anchorId="417DEDE5" wp14:editId="171C3473">
            <wp:extent cx="5581650" cy="5915025"/>
            <wp:effectExtent l="0" t="0" r="0" b="9525"/>
            <wp:docPr id="20914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9576" name=""/>
                    <pic:cNvPicPr/>
                  </pic:nvPicPr>
                  <pic:blipFill>
                    <a:blip r:embed="rId117"/>
                    <a:stretch>
                      <a:fillRect/>
                    </a:stretch>
                  </pic:blipFill>
                  <pic:spPr>
                    <a:xfrm>
                      <a:off x="0" y="0"/>
                      <a:ext cx="5581650" cy="5915025"/>
                    </a:xfrm>
                    <a:prstGeom prst="rect">
                      <a:avLst/>
                    </a:prstGeom>
                  </pic:spPr>
                </pic:pic>
              </a:graphicData>
            </a:graphic>
          </wp:inline>
        </w:drawing>
      </w:r>
    </w:p>
    <w:p w14:paraId="78386BE1" w14:textId="77777777" w:rsidR="00457CDF" w:rsidRPr="002B63B2" w:rsidRDefault="00457CDF" w:rsidP="00457CDF">
      <w:pPr>
        <w:spacing w:line="360" w:lineRule="auto"/>
      </w:pPr>
    </w:p>
    <w:p w14:paraId="278F9631" w14:textId="77777777" w:rsidR="00457CDF" w:rsidRDefault="00457CDF" w:rsidP="00457CDF">
      <w:pPr>
        <w:pStyle w:val="ListParagraph"/>
        <w:numPr>
          <w:ilvl w:val="0"/>
          <w:numId w:val="373"/>
        </w:numPr>
        <w:spacing w:after="160" w:line="360" w:lineRule="auto"/>
      </w:pPr>
      <w:r>
        <w:rPr>
          <w:rFonts w:eastAsiaTheme="minorEastAsia"/>
          <w:u w:val="single"/>
        </w:rPr>
        <w:t>Yield Curve and the Base Tree</w:t>
      </w:r>
      <w:r w:rsidRPr="002B63B2">
        <w:t>:</w:t>
      </w:r>
      <w:r>
        <w:t xml:space="preserve"> The discrete value of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is </w:t>
      </w:r>
      <m:oMath>
        <m:r>
          <w:rPr>
            <w:rFonts w:ascii="Cambria Math" w:hAnsi="Cambria Math"/>
          </w:rPr>
          <m:t>4.53%</m:t>
        </m:r>
      </m:oMath>
      <w:r>
        <w:t>. The figure above shows the completed binomial interest rate tree, one can value 1Y, 2Y, or 3Y bonds, whether option-free or not.</w:t>
      </w:r>
    </w:p>
    <w:p w14:paraId="4A81AE97" w14:textId="77777777" w:rsidR="00457CDF" w:rsidRDefault="00457CDF" w:rsidP="00457CDF">
      <w:pPr>
        <w:spacing w:line="360" w:lineRule="auto"/>
      </w:pPr>
    </w:p>
    <w:p w14:paraId="6C13BA0F" w14:textId="77777777" w:rsidR="00457CDF" w:rsidRDefault="00457CDF" w:rsidP="00457CDF">
      <w:pPr>
        <w:spacing w:line="360" w:lineRule="auto"/>
      </w:pPr>
    </w:p>
    <w:p w14:paraId="4BD5BE2B" w14:textId="77777777" w:rsidR="00457CDF" w:rsidRPr="00F2166C" w:rsidRDefault="00457CDF" w:rsidP="00457CDF">
      <w:pPr>
        <w:spacing w:line="360" w:lineRule="auto"/>
        <w:rPr>
          <w:b/>
          <w:bCs/>
          <w:sz w:val="28"/>
          <w:szCs w:val="28"/>
        </w:rPr>
      </w:pPr>
      <w:r w:rsidRPr="00F2166C">
        <w:rPr>
          <w:b/>
          <w:bCs/>
          <w:sz w:val="28"/>
          <w:szCs w:val="28"/>
        </w:rPr>
        <w:t>Using the Binomial Tree</w:t>
      </w:r>
    </w:p>
    <w:p w14:paraId="61ED670A" w14:textId="77777777" w:rsidR="00457CDF" w:rsidRDefault="00457CDF" w:rsidP="00457CDF">
      <w:pPr>
        <w:spacing w:line="360" w:lineRule="auto"/>
      </w:pPr>
    </w:p>
    <w:p w14:paraId="6B96C84A" w14:textId="77777777" w:rsidR="00457CDF" w:rsidRPr="00872808" w:rsidRDefault="00457CDF" w:rsidP="00457CDF">
      <w:pPr>
        <w:pStyle w:val="ListParagraph"/>
        <w:numPr>
          <w:ilvl w:val="0"/>
          <w:numId w:val="374"/>
        </w:numPr>
        <w:spacing w:after="160" w:line="360" w:lineRule="auto"/>
        <w:rPr>
          <w:rFonts w:eastAsiaTheme="minorHAnsi"/>
        </w:rPr>
      </w:pPr>
      <w:r w:rsidRPr="00F2166C">
        <w:rPr>
          <w:u w:val="single"/>
        </w:rPr>
        <w:lastRenderedPageBreak/>
        <w:t>Illustration – 5.25% Bullet Bond</w:t>
      </w:r>
      <w:r w:rsidRPr="00F2166C">
        <w:t xml:space="preserve">: To illustrate how to use the binomial interest rate tree, consider an option-free </w:t>
      </w:r>
      <m:oMath>
        <m:r>
          <w:rPr>
            <w:rFonts w:ascii="Cambria Math" w:hAnsi="Cambria Math"/>
          </w:rPr>
          <m:t>5.25%</m:t>
        </m:r>
      </m:oMath>
      <w:r w:rsidRPr="00F2166C">
        <w:rPr>
          <w:rFonts w:eastAsiaTheme="minorEastAsia"/>
        </w:rPr>
        <w:t xml:space="preserve"> bond with </w:t>
      </w:r>
      <m:oMath>
        <m:r>
          <w:rPr>
            <w:rFonts w:ascii="Cambria Math" w:hAnsi="Cambria Math"/>
          </w:rPr>
          <m:t>2Y</m:t>
        </m:r>
      </m:oMath>
      <w:r w:rsidRPr="00F2166C">
        <w:rPr>
          <w:rFonts w:eastAsiaTheme="minorEastAsia"/>
        </w:rPr>
        <w:t xml:space="preserve"> remaining to maturity.</w:t>
      </w:r>
    </w:p>
    <w:p w14:paraId="128EC109" w14:textId="77777777" w:rsidR="00457CDF" w:rsidRDefault="00457CDF" w:rsidP="00457CDF">
      <w:pPr>
        <w:pStyle w:val="ListParagraph"/>
        <w:numPr>
          <w:ilvl w:val="0"/>
          <w:numId w:val="374"/>
        </w:numPr>
        <w:spacing w:after="160" w:line="360" w:lineRule="auto"/>
      </w:pPr>
      <w:r>
        <w:rPr>
          <w:u w:val="single"/>
        </w:rPr>
        <w:t>Yield Curve and the Base Tree</w:t>
      </w:r>
      <w:r>
        <w:t>: Assume that the issuer’s on-the-run yield curve is the one in the table so that the appropriate binomial interest rate tree is the one in the previous figure.</w:t>
      </w:r>
    </w:p>
    <w:p w14:paraId="09903D61" w14:textId="77777777" w:rsidR="00457CDF" w:rsidRDefault="00457CDF" w:rsidP="00457CDF">
      <w:pPr>
        <w:pStyle w:val="ListParagraph"/>
        <w:numPr>
          <w:ilvl w:val="0"/>
          <w:numId w:val="374"/>
        </w:numPr>
        <w:spacing w:after="160" w:line="360" w:lineRule="auto"/>
      </w:pPr>
      <w:r>
        <w:rPr>
          <w:u w:val="single"/>
        </w:rPr>
        <w:t>Valuing an Option-free Bond #1</w:t>
      </w:r>
      <w:r w:rsidRPr="00872808">
        <w:t>:</w:t>
      </w:r>
    </w:p>
    <w:p w14:paraId="7D8F742C" w14:textId="77777777" w:rsidR="00457CDF" w:rsidRDefault="00457CDF" w:rsidP="00457CDF">
      <w:pPr>
        <w:spacing w:line="360" w:lineRule="auto"/>
      </w:pPr>
    </w:p>
    <w:p w14:paraId="0368B632" w14:textId="77777777" w:rsidR="00457CDF" w:rsidRDefault="00457CDF" w:rsidP="00457CDF">
      <w:pPr>
        <w:spacing w:line="360" w:lineRule="auto"/>
        <w:jc w:val="center"/>
      </w:pPr>
      <w:r>
        <w:rPr>
          <w:noProof/>
        </w:rPr>
        <w:drawing>
          <wp:inline distT="0" distB="0" distL="0" distR="0" wp14:anchorId="3014D37B" wp14:editId="2A01D5E6">
            <wp:extent cx="5534025" cy="5848350"/>
            <wp:effectExtent l="0" t="0" r="9525" b="0"/>
            <wp:docPr id="150477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7763" name=""/>
                    <pic:cNvPicPr/>
                  </pic:nvPicPr>
                  <pic:blipFill>
                    <a:blip r:embed="rId118"/>
                    <a:stretch>
                      <a:fillRect/>
                    </a:stretch>
                  </pic:blipFill>
                  <pic:spPr>
                    <a:xfrm>
                      <a:off x="0" y="0"/>
                      <a:ext cx="5534025" cy="5848350"/>
                    </a:xfrm>
                    <a:prstGeom prst="rect">
                      <a:avLst/>
                    </a:prstGeom>
                  </pic:spPr>
                </pic:pic>
              </a:graphicData>
            </a:graphic>
          </wp:inline>
        </w:drawing>
      </w:r>
    </w:p>
    <w:p w14:paraId="63225987" w14:textId="77777777" w:rsidR="00457CDF" w:rsidRPr="00872808" w:rsidRDefault="00457CDF" w:rsidP="00457CDF">
      <w:pPr>
        <w:spacing w:line="360" w:lineRule="auto"/>
      </w:pPr>
    </w:p>
    <w:p w14:paraId="37D1872E" w14:textId="77777777" w:rsidR="00457CDF" w:rsidRDefault="00457CDF" w:rsidP="00457CDF">
      <w:pPr>
        <w:pStyle w:val="ListParagraph"/>
        <w:numPr>
          <w:ilvl w:val="0"/>
          <w:numId w:val="374"/>
        </w:numPr>
        <w:spacing w:after="160" w:line="360" w:lineRule="auto"/>
      </w:pPr>
      <w:r>
        <w:rPr>
          <w:u w:val="single"/>
        </w:rPr>
        <w:lastRenderedPageBreak/>
        <w:t>Updated Binomial Tree/Value</w:t>
      </w:r>
      <w:r w:rsidRPr="00872808">
        <w:t>:</w:t>
      </w:r>
      <w:r>
        <w:t xml:space="preserve"> The figure above shows the various values obtained in the discounting process. It produces a bond value of $102.075.</w:t>
      </w:r>
    </w:p>
    <w:p w14:paraId="7C3BC234" w14:textId="77777777" w:rsidR="00457CDF" w:rsidRDefault="00457CDF" w:rsidP="00457CDF">
      <w:pPr>
        <w:pStyle w:val="ListParagraph"/>
        <w:numPr>
          <w:ilvl w:val="0"/>
          <w:numId w:val="374"/>
        </w:numPr>
        <w:spacing w:after="160" w:line="360" w:lineRule="auto"/>
      </w:pPr>
      <w:r>
        <w:rPr>
          <w:u w:val="single"/>
        </w:rPr>
        <w:t>Comparison to Non-tree Discounting</w:t>
      </w:r>
      <w:r w:rsidRPr="00286587">
        <w:t>:</w:t>
      </w:r>
      <w:r>
        <w:t xml:space="preserve"> It is important to note that this value is identical to the bond value found earlier at discounting at either the zero-coupon or the forward 1Y.</w:t>
      </w:r>
    </w:p>
    <w:p w14:paraId="1B964492" w14:textId="77777777" w:rsidR="00457CDF" w:rsidRDefault="00457CDF" w:rsidP="00457CDF">
      <w:pPr>
        <w:spacing w:line="360" w:lineRule="auto"/>
      </w:pPr>
    </w:p>
    <w:p w14:paraId="6ED15C4B" w14:textId="77777777" w:rsidR="00457CDF" w:rsidRDefault="00457CDF" w:rsidP="00457CDF">
      <w:pPr>
        <w:spacing w:line="360" w:lineRule="auto"/>
      </w:pPr>
    </w:p>
    <w:p w14:paraId="70CE9F7B" w14:textId="77777777" w:rsidR="00457CDF" w:rsidRPr="00286587" w:rsidRDefault="00457CDF" w:rsidP="00457CDF">
      <w:pPr>
        <w:spacing w:line="360" w:lineRule="auto"/>
        <w:rPr>
          <w:b/>
          <w:bCs/>
          <w:sz w:val="28"/>
          <w:szCs w:val="28"/>
        </w:rPr>
      </w:pPr>
      <w:r w:rsidRPr="00286587">
        <w:rPr>
          <w:b/>
          <w:bCs/>
          <w:sz w:val="28"/>
          <w:szCs w:val="28"/>
        </w:rPr>
        <w:t>Valuing a Callable Bond</w:t>
      </w:r>
    </w:p>
    <w:p w14:paraId="41C923CD" w14:textId="77777777" w:rsidR="00457CDF" w:rsidRDefault="00457CDF" w:rsidP="00457CDF">
      <w:pPr>
        <w:spacing w:line="360" w:lineRule="auto"/>
      </w:pPr>
    </w:p>
    <w:p w14:paraId="5C6F3B86" w14:textId="77777777" w:rsidR="00457CDF" w:rsidRDefault="00457CDF" w:rsidP="00457CDF">
      <w:pPr>
        <w:pStyle w:val="ListParagraph"/>
        <w:numPr>
          <w:ilvl w:val="0"/>
          <w:numId w:val="375"/>
        </w:numPr>
        <w:spacing w:after="160" w:line="360" w:lineRule="auto"/>
      </w:pPr>
      <w:r w:rsidRPr="00286587">
        <w:rPr>
          <w:u w:val="single"/>
        </w:rPr>
        <w:t>Application to Callables</w:t>
      </w:r>
      <w:r w:rsidRPr="00286587">
        <w:t>: The binomial interest rate tree can also be applied to callables. The valuation process proceeds in the same fashion as in the case of an option-free bond, with one exception.</w:t>
      </w:r>
    </w:p>
    <w:p w14:paraId="324B6B88" w14:textId="77777777" w:rsidR="00457CDF" w:rsidRDefault="00457CDF" w:rsidP="00457CDF">
      <w:pPr>
        <w:pStyle w:val="ListParagraph"/>
        <w:numPr>
          <w:ilvl w:val="0"/>
          <w:numId w:val="375"/>
        </w:numPr>
        <w:spacing w:after="160" w:line="360" w:lineRule="auto"/>
      </w:pPr>
      <w:r>
        <w:rPr>
          <w:u w:val="single"/>
        </w:rPr>
        <w:t>Alteration in the Valuation Scheme</w:t>
      </w:r>
      <w:r w:rsidRPr="009659E6">
        <w:t>:</w:t>
      </w:r>
      <w:r>
        <w:t xml:space="preserve"> When the call option can be exercised by the issuer, </w:t>
      </w:r>
      <w:proofErr w:type="spellStart"/>
      <w:r>
        <w:t>te</w:t>
      </w:r>
      <w:proofErr w:type="spellEnd"/>
      <w:r>
        <w:t xml:space="preserve"> bond’s value at a node lesser of its value if it is not called, i.e., the value obtained by applying the recursive valuation formula described above, or the call price.</w:t>
      </w:r>
    </w:p>
    <w:p w14:paraId="126910CF" w14:textId="77777777" w:rsidR="00457CDF" w:rsidRDefault="00457CDF" w:rsidP="00457CDF">
      <w:pPr>
        <w:pStyle w:val="ListParagraph"/>
        <w:numPr>
          <w:ilvl w:val="0"/>
          <w:numId w:val="375"/>
        </w:numPr>
        <w:spacing w:after="160" w:line="360" w:lineRule="auto"/>
      </w:pPr>
      <w:r>
        <w:rPr>
          <w:u w:val="single"/>
        </w:rPr>
        <w:t>Setup - Call at 1Y/2Y</w:t>
      </w:r>
      <w:r w:rsidRPr="00A718C2">
        <w:t>:</w:t>
      </w:r>
      <w:r>
        <w:t xml:space="preserve"> Consider a 5.25% bond with 3Y remaining to maturity that has an embedded call option exercisable in years one and two at $100.</w:t>
      </w:r>
    </w:p>
    <w:p w14:paraId="63B684DA" w14:textId="77777777" w:rsidR="00457CDF" w:rsidRDefault="00457CDF" w:rsidP="00457CDF">
      <w:pPr>
        <w:pStyle w:val="ListParagraph"/>
        <w:numPr>
          <w:ilvl w:val="0"/>
          <w:numId w:val="375"/>
        </w:numPr>
        <w:spacing w:after="160" w:line="360" w:lineRule="auto"/>
      </w:pPr>
      <w:r>
        <w:rPr>
          <w:u w:val="single"/>
        </w:rPr>
        <w:t>Valuing an Option-free Bond #2</w:t>
      </w:r>
      <w:r w:rsidRPr="00A718C2">
        <w:t>:</w:t>
      </w:r>
    </w:p>
    <w:p w14:paraId="6C138D1D" w14:textId="77777777" w:rsidR="00457CDF" w:rsidRDefault="00457CDF" w:rsidP="00457CDF">
      <w:pPr>
        <w:spacing w:line="360" w:lineRule="auto"/>
      </w:pPr>
    </w:p>
    <w:p w14:paraId="45197D48" w14:textId="77777777" w:rsidR="00457CDF" w:rsidRDefault="00457CDF" w:rsidP="00457CDF">
      <w:pPr>
        <w:spacing w:line="360" w:lineRule="auto"/>
        <w:jc w:val="center"/>
      </w:pPr>
      <w:r>
        <w:rPr>
          <w:noProof/>
        </w:rPr>
        <w:lastRenderedPageBreak/>
        <w:drawing>
          <wp:inline distT="0" distB="0" distL="0" distR="0" wp14:anchorId="2377A595" wp14:editId="4018147A">
            <wp:extent cx="5505450" cy="5905500"/>
            <wp:effectExtent l="0" t="0" r="0" b="0"/>
            <wp:docPr id="14015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9777" name=""/>
                    <pic:cNvPicPr/>
                  </pic:nvPicPr>
                  <pic:blipFill>
                    <a:blip r:embed="rId119"/>
                    <a:stretch>
                      <a:fillRect/>
                    </a:stretch>
                  </pic:blipFill>
                  <pic:spPr>
                    <a:xfrm>
                      <a:off x="0" y="0"/>
                      <a:ext cx="5505450" cy="5905500"/>
                    </a:xfrm>
                    <a:prstGeom prst="rect">
                      <a:avLst/>
                    </a:prstGeom>
                  </pic:spPr>
                </pic:pic>
              </a:graphicData>
            </a:graphic>
          </wp:inline>
        </w:drawing>
      </w:r>
    </w:p>
    <w:p w14:paraId="7DE814C9" w14:textId="77777777" w:rsidR="00457CDF" w:rsidRPr="00A718C2" w:rsidRDefault="00457CDF" w:rsidP="00457CDF">
      <w:pPr>
        <w:spacing w:line="360" w:lineRule="auto"/>
      </w:pPr>
    </w:p>
    <w:p w14:paraId="4B7256DC" w14:textId="77777777" w:rsidR="00457CDF" w:rsidRDefault="00457CDF" w:rsidP="00457CDF">
      <w:pPr>
        <w:pStyle w:val="ListParagraph"/>
        <w:numPr>
          <w:ilvl w:val="0"/>
          <w:numId w:val="375"/>
        </w:numPr>
        <w:spacing w:after="160" w:line="360" w:lineRule="auto"/>
      </w:pPr>
      <w:r>
        <w:rPr>
          <w:u w:val="single"/>
        </w:rPr>
        <w:t>The corresponding Binomial Tree</w:t>
      </w:r>
      <w:r w:rsidRPr="00A718C2">
        <w:t>:</w:t>
      </w:r>
      <w:r>
        <w:t xml:space="preserve"> The above figure shows the value at each node of the binomial interest rate tree.</w:t>
      </w:r>
    </w:p>
    <w:p w14:paraId="7C7B08DD" w14:textId="77777777" w:rsidR="00457CDF" w:rsidRPr="00817809" w:rsidRDefault="00457CDF" w:rsidP="00457CDF">
      <w:pPr>
        <w:pStyle w:val="ListParagraph"/>
        <w:numPr>
          <w:ilvl w:val="0"/>
          <w:numId w:val="375"/>
        </w:numPr>
        <w:spacing w:after="160" w:line="360" w:lineRule="auto"/>
        <w:rPr>
          <w:rFonts w:eastAsiaTheme="minorHAnsi"/>
        </w:rPr>
      </w:pPr>
      <w:r>
        <w:rPr>
          <w:u w:val="single"/>
        </w:rPr>
        <w:t>Price at the Exercise Nodes</w:t>
      </w:r>
      <w:r w:rsidRPr="00817809">
        <w:t>:</w:t>
      </w:r>
      <w:r>
        <w:t xml:space="preserve"> The discounting is identical to that shown in the previous figure, except that at two nodes,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DD</m:t>
            </m:r>
          </m:sub>
        </m:sSub>
      </m:oMath>
      <w:r>
        <w:rPr>
          <w:rFonts w:eastAsiaTheme="minorEastAsia"/>
        </w:rPr>
        <w:t xml:space="preserve">, the values from the recursive valuation formula - </w:t>
      </w:r>
      <m:oMath>
        <m:r>
          <w:rPr>
            <w:rFonts w:ascii="Cambria Math" w:hAnsi="Cambria Math"/>
          </w:rPr>
          <m:t>$101.002</m:t>
        </m:r>
      </m:oMath>
      <w:r>
        <w:rPr>
          <w:rFonts w:eastAsiaTheme="minorEastAsia"/>
        </w:rPr>
        <w:t xml:space="preserve"> at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xml:space="preserve"> and </w:t>
      </w:r>
      <m:oMath>
        <m:r>
          <w:rPr>
            <w:rFonts w:ascii="Cambria Math" w:hAnsi="Cambria Math"/>
          </w:rPr>
          <m:t>$100.089</m:t>
        </m:r>
      </m:oMath>
      <w:r>
        <w:rPr>
          <w:rFonts w:eastAsiaTheme="minorEastAsia"/>
        </w:rPr>
        <w:t xml:space="preserve"> at </w:t>
      </w:r>
      <m:oMath>
        <m:sSub>
          <m:sSubPr>
            <m:ctrlPr>
              <w:rPr>
                <w:rFonts w:ascii="Cambria Math" w:hAnsi="Cambria Math"/>
                <w:i/>
              </w:rPr>
            </m:ctrlPr>
          </m:sSubPr>
          <m:e>
            <m:r>
              <w:rPr>
                <w:rFonts w:ascii="Cambria Math" w:hAnsi="Cambria Math"/>
              </w:rPr>
              <m:t>N</m:t>
            </m:r>
          </m:e>
          <m:sub>
            <m:r>
              <w:rPr>
                <w:rFonts w:ascii="Cambria Math" w:hAnsi="Cambria Math"/>
              </w:rPr>
              <m:t>DD</m:t>
            </m:r>
          </m:sub>
        </m:sSub>
      </m:oMath>
      <w:r>
        <w:rPr>
          <w:rFonts w:eastAsiaTheme="minorEastAsia"/>
        </w:rPr>
        <w:t xml:space="preserve"> – exceeds the call price </w:t>
      </w:r>
      <m:oMath>
        <m:r>
          <w:rPr>
            <w:rFonts w:ascii="Cambria Math" w:hAnsi="Cambria Math"/>
          </w:rPr>
          <m:t>$100</m:t>
        </m:r>
      </m:oMath>
      <w:r>
        <w:rPr>
          <w:rFonts w:eastAsiaTheme="minorEastAsia"/>
        </w:rPr>
        <w:t xml:space="preserve">; they have therefore been stuck out and replaced with </w:t>
      </w:r>
      <m:oMath>
        <m:r>
          <w:rPr>
            <w:rFonts w:ascii="Cambria Math" w:hAnsi="Cambria Math"/>
          </w:rPr>
          <m:t>$100</m:t>
        </m:r>
      </m:oMath>
      <w:r>
        <w:rPr>
          <w:rFonts w:eastAsiaTheme="minorEastAsia"/>
        </w:rPr>
        <w:t xml:space="preserve">. The value for callable bond is </w:t>
      </w:r>
      <m:oMath>
        <m:r>
          <w:rPr>
            <w:rFonts w:ascii="Cambria Math" w:hAnsi="Cambria Math"/>
          </w:rPr>
          <m:t>$101.432</m:t>
        </m:r>
      </m:oMath>
      <w:r>
        <w:rPr>
          <w:rFonts w:eastAsiaTheme="minorEastAsia"/>
        </w:rPr>
        <w:t>.</w:t>
      </w:r>
    </w:p>
    <w:p w14:paraId="1710096A" w14:textId="77777777" w:rsidR="00457CDF" w:rsidRDefault="00457CDF" w:rsidP="00457CDF">
      <w:pPr>
        <w:pStyle w:val="ListParagraph"/>
        <w:numPr>
          <w:ilvl w:val="0"/>
          <w:numId w:val="375"/>
        </w:numPr>
        <w:spacing w:after="160" w:line="360" w:lineRule="auto"/>
      </w:pPr>
      <w:r>
        <w:rPr>
          <w:u w:val="single"/>
        </w:rPr>
        <w:lastRenderedPageBreak/>
        <w:t>Direct Valuation of Bond with EOS</w:t>
      </w:r>
      <w:r>
        <w:t>: Note that the technique just illustrated allows the direct valuation of a bond with embedded option.</w:t>
      </w:r>
    </w:p>
    <w:p w14:paraId="5D45D630" w14:textId="77777777" w:rsidR="00457CDF" w:rsidRDefault="00457CDF" w:rsidP="00457CDF">
      <w:pPr>
        <w:pStyle w:val="ListParagraph"/>
        <w:numPr>
          <w:ilvl w:val="0"/>
          <w:numId w:val="375"/>
        </w:numPr>
        <w:spacing w:after="160" w:line="360" w:lineRule="auto"/>
      </w:pPr>
      <w:r>
        <w:rPr>
          <w:u w:val="single"/>
        </w:rPr>
        <w:t>Comparison with Indirect Valuation Schemes</w:t>
      </w:r>
      <w:r w:rsidRPr="00817809">
        <w:t>:</w:t>
      </w:r>
      <w:r>
        <w:t xml:space="preserve"> While others have implemented interest rate processes and valuation models on discrete tree structures, they have generally valued options directly, not as an integral part of the underlying security.</w:t>
      </w:r>
    </w:p>
    <w:p w14:paraId="5B36CF7F" w14:textId="77777777" w:rsidR="00457CDF" w:rsidRDefault="00457CDF" w:rsidP="00457CDF">
      <w:pPr>
        <w:pStyle w:val="ListParagraph"/>
        <w:numPr>
          <w:ilvl w:val="0"/>
          <w:numId w:val="375"/>
        </w:numPr>
        <w:spacing w:after="160" w:line="360" w:lineRule="auto"/>
      </w:pPr>
      <w:r>
        <w:rPr>
          <w:u w:val="single"/>
        </w:rPr>
        <w:t>Similarity to other 1F Models</w:t>
      </w:r>
      <w:r w:rsidRPr="001034A9">
        <w:t>:</w:t>
      </w:r>
      <w:r>
        <w:t xml:space="preserve"> For example, Black, Derman, and Toy (1990) model is a 1F – the short-term interest rate – process represented on a binomial tree.</w:t>
      </w:r>
    </w:p>
    <w:p w14:paraId="60C30FBB" w14:textId="77777777" w:rsidR="00457CDF" w:rsidRDefault="00457CDF" w:rsidP="00457CDF">
      <w:pPr>
        <w:pStyle w:val="ListParagraph"/>
        <w:numPr>
          <w:ilvl w:val="0"/>
          <w:numId w:val="375"/>
        </w:numPr>
        <w:spacing w:after="160" w:line="360" w:lineRule="auto"/>
      </w:pPr>
      <w:r>
        <w:rPr>
          <w:u w:val="single"/>
        </w:rPr>
        <w:t>Differences against other 1F Models</w:t>
      </w:r>
      <w:r w:rsidRPr="001034A9">
        <w:t>:</w:t>
      </w:r>
      <w:r>
        <w:t xml:space="preserve"> However, theirs takes inputs from a zero-coupon yield curve and its volatility term structure. The stochastic differential equations underlying two interest rate processes are also different.</w:t>
      </w:r>
    </w:p>
    <w:p w14:paraId="363F558C" w14:textId="77777777" w:rsidR="00457CDF" w:rsidRDefault="00457CDF" w:rsidP="00457CDF">
      <w:pPr>
        <w:pStyle w:val="ListParagraph"/>
        <w:numPr>
          <w:ilvl w:val="0"/>
          <w:numId w:val="375"/>
        </w:numPr>
        <w:spacing w:after="160" w:line="360" w:lineRule="auto"/>
      </w:pPr>
      <w:r>
        <w:rPr>
          <w:u w:val="single"/>
        </w:rPr>
        <w:t>Advantages in Accommodating Option Features</w:t>
      </w:r>
      <w:r w:rsidRPr="001034A9">
        <w:t>:</w:t>
      </w:r>
      <w:r>
        <w:t xml:space="preserve"> The distinction becomes even more important when confronted with a package of inter-related embedded options, such as those forward in sinking bond finds (Kalotay and Williams (1992)).</w:t>
      </w:r>
    </w:p>
    <w:p w14:paraId="36C1A2D1" w14:textId="77777777" w:rsidR="00457CDF" w:rsidRDefault="00457CDF" w:rsidP="00457CDF">
      <w:pPr>
        <w:spacing w:line="360" w:lineRule="auto"/>
      </w:pPr>
    </w:p>
    <w:p w14:paraId="3D90064A" w14:textId="77777777" w:rsidR="00457CDF" w:rsidRDefault="00457CDF" w:rsidP="00457CDF">
      <w:pPr>
        <w:spacing w:line="360" w:lineRule="auto"/>
      </w:pPr>
    </w:p>
    <w:p w14:paraId="594E20F8" w14:textId="77777777" w:rsidR="00457CDF" w:rsidRPr="001034A9" w:rsidRDefault="00457CDF" w:rsidP="00457CDF">
      <w:pPr>
        <w:spacing w:line="360" w:lineRule="auto"/>
        <w:rPr>
          <w:b/>
          <w:bCs/>
          <w:sz w:val="28"/>
          <w:szCs w:val="28"/>
        </w:rPr>
      </w:pPr>
      <w:r w:rsidRPr="001034A9">
        <w:rPr>
          <w:b/>
          <w:bCs/>
          <w:sz w:val="28"/>
          <w:szCs w:val="28"/>
        </w:rPr>
        <w:t>Transaction Costs</w:t>
      </w:r>
    </w:p>
    <w:p w14:paraId="2553AD00" w14:textId="77777777" w:rsidR="00457CDF" w:rsidRDefault="00457CDF" w:rsidP="00457CDF">
      <w:pPr>
        <w:spacing w:line="360" w:lineRule="auto"/>
      </w:pPr>
    </w:p>
    <w:p w14:paraId="1620A9DA" w14:textId="77777777" w:rsidR="00457CDF" w:rsidRDefault="00457CDF" w:rsidP="00457CDF">
      <w:pPr>
        <w:pStyle w:val="ListParagraph"/>
        <w:numPr>
          <w:ilvl w:val="0"/>
          <w:numId w:val="376"/>
        </w:numPr>
        <w:spacing w:after="160" w:line="360" w:lineRule="auto"/>
      </w:pPr>
      <w:r w:rsidRPr="001034A9">
        <w:rPr>
          <w:u w:val="single"/>
        </w:rPr>
        <w:t>Refinancing Costs on a Call</w:t>
      </w:r>
      <w:r w:rsidRPr="001034A9">
        <w:t xml:space="preserve">: </w:t>
      </w:r>
      <w:r>
        <w:t>When an issuer calls a bond, the debt is generally refinanced. The issuer will, in general, incur transaction costs in the refinancing.</w:t>
      </w:r>
    </w:p>
    <w:p w14:paraId="7E20C34B" w14:textId="7D3418EB" w:rsidR="00457CDF" w:rsidRDefault="00457CDF" w:rsidP="00457CDF">
      <w:pPr>
        <w:pStyle w:val="ListParagraph"/>
        <w:numPr>
          <w:ilvl w:val="0"/>
          <w:numId w:val="376"/>
        </w:numPr>
        <w:spacing w:after="160" w:line="360" w:lineRule="auto"/>
      </w:pPr>
      <w:r>
        <w:rPr>
          <w:u w:val="single"/>
        </w:rPr>
        <w:t>Incorporating these Costs in the Tree</w:t>
      </w:r>
      <w:r w:rsidRPr="008C608D">
        <w:t>:</w:t>
      </w:r>
      <w:r>
        <w:t xml:space="preserve"> These costs may be injected into the valuation model by scaling up the call price appropriately.</w:t>
      </w:r>
    </w:p>
    <w:p w14:paraId="49F10FCD" w14:textId="77777777" w:rsidR="00457CDF" w:rsidRDefault="00457CDF" w:rsidP="00457CDF">
      <w:pPr>
        <w:pStyle w:val="ListParagraph"/>
        <w:numPr>
          <w:ilvl w:val="0"/>
          <w:numId w:val="376"/>
        </w:numPr>
        <w:spacing w:after="160" w:line="360" w:lineRule="auto"/>
      </w:pPr>
      <w:r>
        <w:rPr>
          <w:u w:val="single"/>
        </w:rPr>
        <w:t>The Corresponding Call Economics</w:t>
      </w:r>
      <w:r w:rsidRPr="008C608D">
        <w:t>:</w:t>
      </w:r>
      <w:r>
        <w:t xml:space="preserve"> It would be imprudent for an issuer to exercise a call option unless the NPV savings realized by calling the bond represented a substantial fraction of the forfeited option value, i.e., unless the intrinsic value of the call option dominated its incremental time value.</w:t>
      </w:r>
    </w:p>
    <w:p w14:paraId="3FF8198B" w14:textId="77777777" w:rsidR="00457CDF" w:rsidRDefault="00457CDF" w:rsidP="00457CDF">
      <w:pPr>
        <w:pStyle w:val="ListParagraph"/>
        <w:numPr>
          <w:ilvl w:val="0"/>
          <w:numId w:val="376"/>
        </w:numPr>
        <w:spacing w:after="160" w:line="360" w:lineRule="auto"/>
      </w:pPr>
      <w:r>
        <w:rPr>
          <w:u w:val="single"/>
        </w:rPr>
        <w:t>Transaction Costs at Every Call</w:t>
      </w:r>
      <w:r w:rsidRPr="0044369F">
        <w:t>:</w:t>
      </w:r>
      <w:r>
        <w:t xml:space="preserve"> By including transaction costs in every option-exercise decision, one obtains an option-adjusted value that does not penalize re-funding.</w:t>
      </w:r>
    </w:p>
    <w:p w14:paraId="2BF8BCD1" w14:textId="77777777" w:rsidR="00457CDF" w:rsidRDefault="00457CDF" w:rsidP="00457CDF">
      <w:pPr>
        <w:pStyle w:val="ListParagraph"/>
        <w:numPr>
          <w:ilvl w:val="0"/>
          <w:numId w:val="376"/>
        </w:numPr>
        <w:spacing w:after="160" w:line="360" w:lineRule="auto"/>
      </w:pPr>
      <w:r>
        <w:rPr>
          <w:u w:val="single"/>
        </w:rPr>
        <w:t>Debt Refinancing at Maturity</w:t>
      </w:r>
      <w:r w:rsidRPr="0044369F">
        <w:t>:</w:t>
      </w:r>
      <w:r>
        <w:t xml:space="preserve"> One must consider, however, what will happen at the final maturity. Debt is rarely extinguished at maturity; it is generally refinanced, again with transaction expenses.</w:t>
      </w:r>
    </w:p>
    <w:p w14:paraId="0070772B" w14:textId="77777777" w:rsidR="00457CDF" w:rsidRDefault="00457CDF" w:rsidP="00457CDF">
      <w:pPr>
        <w:pStyle w:val="ListParagraph"/>
        <w:numPr>
          <w:ilvl w:val="0"/>
          <w:numId w:val="376"/>
        </w:numPr>
        <w:spacing w:after="160" w:line="360" w:lineRule="auto"/>
      </w:pPr>
      <w:r>
        <w:rPr>
          <w:u w:val="single"/>
        </w:rPr>
        <w:lastRenderedPageBreak/>
        <w:t>Need to Incorporate this Refinancing</w:t>
      </w:r>
      <w:r w:rsidRPr="0044369F">
        <w:t>:</w:t>
      </w:r>
      <w:r>
        <w:t xml:space="preserve"> Failure to include these costs at maturity will penalize the decision to exercise the call option on a bond close to maturity.</w:t>
      </w:r>
    </w:p>
    <w:p w14:paraId="75986CE8" w14:textId="77777777" w:rsidR="00457CDF" w:rsidRDefault="00457CDF" w:rsidP="00457CDF">
      <w:pPr>
        <w:spacing w:line="360" w:lineRule="auto"/>
      </w:pPr>
    </w:p>
    <w:p w14:paraId="7396FAA3" w14:textId="77777777" w:rsidR="00457CDF" w:rsidRDefault="00457CDF" w:rsidP="00457CDF">
      <w:pPr>
        <w:spacing w:line="360" w:lineRule="auto"/>
      </w:pPr>
    </w:p>
    <w:p w14:paraId="021A3C6D" w14:textId="77777777" w:rsidR="00457CDF" w:rsidRPr="00F463A7" w:rsidRDefault="00457CDF" w:rsidP="00457CDF">
      <w:pPr>
        <w:spacing w:line="360" w:lineRule="auto"/>
        <w:rPr>
          <w:b/>
          <w:bCs/>
          <w:sz w:val="28"/>
          <w:szCs w:val="28"/>
        </w:rPr>
      </w:pPr>
      <w:r w:rsidRPr="00F463A7">
        <w:rPr>
          <w:b/>
          <w:bCs/>
          <w:sz w:val="28"/>
          <w:szCs w:val="28"/>
        </w:rPr>
        <w:t>Other Embedded Options</w:t>
      </w:r>
    </w:p>
    <w:p w14:paraId="438CC2CA" w14:textId="77777777" w:rsidR="00457CDF" w:rsidRDefault="00457CDF" w:rsidP="00457CDF">
      <w:pPr>
        <w:spacing w:line="360" w:lineRule="auto"/>
      </w:pPr>
    </w:p>
    <w:p w14:paraId="0A19AB23" w14:textId="77777777" w:rsidR="00457CDF" w:rsidRDefault="00457CDF" w:rsidP="00457CDF">
      <w:pPr>
        <w:pStyle w:val="ListParagraph"/>
        <w:numPr>
          <w:ilvl w:val="0"/>
          <w:numId w:val="377"/>
        </w:numPr>
        <w:spacing w:after="160" w:line="360" w:lineRule="auto"/>
      </w:pPr>
      <w:r w:rsidRPr="00F463A7">
        <w:rPr>
          <w:u w:val="single"/>
        </w:rPr>
        <w:t>Valuing Elaborate Payoffs on a Tree</w:t>
      </w:r>
      <w:r w:rsidRPr="00F463A7">
        <w:t xml:space="preserve">: </w:t>
      </w:r>
      <w:r>
        <w:t>The bond valuation framework presented here can be used to analyze securities such as puttable bonds, options on interest-rate swaps, caps, and floors on floating notes, and the optional accelerated redemption granted to an issuer in fulfilling sinking fund requirements.</w:t>
      </w:r>
    </w:p>
    <w:p w14:paraId="15C7097A" w14:textId="77777777" w:rsidR="00457CDF" w:rsidRDefault="00457CDF" w:rsidP="00457CDF">
      <w:pPr>
        <w:pStyle w:val="ListParagraph"/>
        <w:numPr>
          <w:ilvl w:val="0"/>
          <w:numId w:val="377"/>
        </w:numPr>
        <w:spacing w:after="160" w:line="360" w:lineRule="auto"/>
      </w:pPr>
      <w:r>
        <w:rPr>
          <w:u w:val="single"/>
        </w:rPr>
        <w:t>Example - Puttable Bond</w:t>
      </w:r>
      <w:r w:rsidRPr="00F463A7">
        <w:t>:</w:t>
      </w:r>
      <w:r>
        <w:t xml:space="preserve"> Consider a puttable bond. Suppose a 5.25% bond with 3Y to maturity has a put option exercisable in years 1 and 2 at $100.</w:t>
      </w:r>
    </w:p>
    <w:p w14:paraId="0FC343CC" w14:textId="77777777" w:rsidR="00457CDF" w:rsidRDefault="00457CDF" w:rsidP="00457CDF">
      <w:pPr>
        <w:pStyle w:val="ListParagraph"/>
        <w:numPr>
          <w:ilvl w:val="0"/>
          <w:numId w:val="377"/>
        </w:numPr>
        <w:spacing w:after="160" w:line="360" w:lineRule="auto"/>
      </w:pPr>
      <w:r>
        <w:rPr>
          <w:u w:val="single"/>
        </w:rPr>
        <w:t>Valuing a Puttable Bond</w:t>
      </w:r>
      <w:r w:rsidRPr="00F463A7">
        <w:t>:</w:t>
      </w:r>
    </w:p>
    <w:p w14:paraId="510C9E9C" w14:textId="77777777" w:rsidR="00457CDF" w:rsidRDefault="00457CDF" w:rsidP="00457CDF">
      <w:pPr>
        <w:spacing w:line="360" w:lineRule="auto"/>
      </w:pPr>
    </w:p>
    <w:p w14:paraId="6C2D94AB" w14:textId="77777777" w:rsidR="00457CDF" w:rsidRDefault="00457CDF" w:rsidP="00457CDF">
      <w:pPr>
        <w:spacing w:line="360" w:lineRule="auto"/>
        <w:jc w:val="center"/>
      </w:pPr>
      <w:r>
        <w:rPr>
          <w:noProof/>
        </w:rPr>
        <w:lastRenderedPageBreak/>
        <w:drawing>
          <wp:inline distT="0" distB="0" distL="0" distR="0" wp14:anchorId="76D673DE" wp14:editId="1C280CE7">
            <wp:extent cx="5495925" cy="5715000"/>
            <wp:effectExtent l="0" t="0" r="9525" b="0"/>
            <wp:docPr id="4755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7690" name=""/>
                    <pic:cNvPicPr/>
                  </pic:nvPicPr>
                  <pic:blipFill>
                    <a:blip r:embed="rId120"/>
                    <a:stretch>
                      <a:fillRect/>
                    </a:stretch>
                  </pic:blipFill>
                  <pic:spPr>
                    <a:xfrm>
                      <a:off x="0" y="0"/>
                      <a:ext cx="5495925" cy="5715000"/>
                    </a:xfrm>
                    <a:prstGeom prst="rect">
                      <a:avLst/>
                    </a:prstGeom>
                  </pic:spPr>
                </pic:pic>
              </a:graphicData>
            </a:graphic>
          </wp:inline>
        </w:drawing>
      </w:r>
    </w:p>
    <w:p w14:paraId="2BAD67B2" w14:textId="77777777" w:rsidR="00457CDF" w:rsidRPr="00F463A7" w:rsidRDefault="00457CDF" w:rsidP="00457CDF">
      <w:pPr>
        <w:spacing w:line="360" w:lineRule="auto"/>
      </w:pPr>
    </w:p>
    <w:p w14:paraId="366FF001" w14:textId="77777777" w:rsidR="00457CDF" w:rsidRPr="009517E4" w:rsidRDefault="00457CDF" w:rsidP="00457CDF">
      <w:pPr>
        <w:pStyle w:val="ListParagraph"/>
        <w:numPr>
          <w:ilvl w:val="0"/>
          <w:numId w:val="377"/>
        </w:numPr>
        <w:spacing w:after="160" w:line="360" w:lineRule="auto"/>
        <w:rPr>
          <w:rFonts w:eastAsiaTheme="minorHAnsi"/>
        </w:rPr>
      </w:pPr>
      <w:r>
        <w:rPr>
          <w:u w:val="single"/>
        </w:rPr>
        <w:t>Puttable Bond on the Tree</w:t>
      </w:r>
      <w:r w:rsidRPr="00F463A7">
        <w:t>:</w:t>
      </w:r>
      <w:r>
        <w:t xml:space="preserve"> The figure above shows the binomial interest rate tree with the bond values altered at two nodes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because the bond values at these two nodes are less than </w:t>
      </w:r>
      <m:oMath>
        <m:r>
          <w:rPr>
            <w:rFonts w:ascii="Cambria Math" w:hAnsi="Cambria Math"/>
          </w:rPr>
          <m:t>$100</m:t>
        </m:r>
      </m:oMath>
      <w:r>
        <w:rPr>
          <w:rFonts w:eastAsiaTheme="minorEastAsia"/>
        </w:rPr>
        <w:t xml:space="preserve">, the value at which the bond can be put. The value of this puttable bond is </w:t>
      </w:r>
      <m:oMath>
        <m:r>
          <w:rPr>
            <w:rFonts w:ascii="Cambria Math" w:hAnsi="Cambria Math"/>
          </w:rPr>
          <m:t>$102.523</m:t>
        </m:r>
      </m:oMath>
      <w:r>
        <w:rPr>
          <w:rFonts w:eastAsiaTheme="minorEastAsia"/>
        </w:rPr>
        <w:t>.</w:t>
      </w:r>
    </w:p>
    <w:p w14:paraId="6087C153" w14:textId="77777777" w:rsidR="00457CDF" w:rsidRPr="00457CDF" w:rsidRDefault="00457CDF" w:rsidP="00457CDF">
      <w:pPr>
        <w:pStyle w:val="ListParagraph"/>
        <w:numPr>
          <w:ilvl w:val="0"/>
          <w:numId w:val="377"/>
        </w:numPr>
        <w:spacing w:after="160" w:line="360" w:lineRule="auto"/>
        <w:rPr>
          <w:rFonts w:eastAsiaTheme="minorHAnsi"/>
        </w:rPr>
      </w:pPr>
      <w:r>
        <w:rPr>
          <w:u w:val="single"/>
        </w:rPr>
        <w:t>Value of the Put option - Expression</w:t>
      </w:r>
      <w:r>
        <w:t>: As the value of a non-puttable can be expressed as the value of a puttable bond minus the value of the put option on the bond:</w:t>
      </w:r>
    </w:p>
    <w:p w14:paraId="37D5E9BD" w14:textId="77777777" w:rsidR="00457CDF" w:rsidRPr="00457CDF" w:rsidRDefault="00457CDF" w:rsidP="00457CDF">
      <w:pPr>
        <w:spacing w:after="160" w:line="360" w:lineRule="auto"/>
        <w:rPr>
          <w:rFonts w:eastAsiaTheme="minorHAnsi"/>
        </w:rPr>
      </w:pPr>
    </w:p>
    <w:p w14:paraId="7F57361E" w14:textId="512A583B" w:rsidR="00457CDF" w:rsidRPr="00457CDF" w:rsidRDefault="00457CDF" w:rsidP="00457CDF">
      <w:pPr>
        <w:pStyle w:val="ListParagraph"/>
        <w:spacing w:after="160" w:line="360" w:lineRule="auto"/>
        <w:ind w:left="360"/>
        <w:rPr>
          <w:rFonts w:eastAsiaTheme="minorEastAsia"/>
        </w:rPr>
      </w:pPr>
      <m:oMathPara>
        <m:oMath>
          <m:r>
            <w:rPr>
              <w:rFonts w:ascii="Cambria Math" w:hAnsi="Cambria Math"/>
            </w:rPr>
            <w:lastRenderedPageBreak/>
            <m:t>Value of Put Option=Value of Option free Bond-Value of Puttable Bond</m:t>
          </m:r>
        </m:oMath>
      </m:oMathPara>
    </w:p>
    <w:p w14:paraId="675A4E67" w14:textId="77777777" w:rsidR="00457CDF" w:rsidRPr="00457CDF" w:rsidRDefault="00457CDF" w:rsidP="00457CDF">
      <w:pPr>
        <w:spacing w:after="160" w:line="360" w:lineRule="auto"/>
        <w:rPr>
          <w:rFonts w:eastAsiaTheme="minorHAnsi"/>
        </w:rPr>
      </w:pPr>
    </w:p>
    <w:p w14:paraId="4FC42258" w14:textId="77777777" w:rsidR="00457CDF" w:rsidRPr="00B47A08" w:rsidRDefault="00457CDF" w:rsidP="00457CDF">
      <w:pPr>
        <w:pStyle w:val="ListParagraph"/>
        <w:numPr>
          <w:ilvl w:val="0"/>
          <w:numId w:val="377"/>
        </w:numPr>
        <w:spacing w:after="160" w:line="360" w:lineRule="auto"/>
        <w:rPr>
          <w:rFonts w:eastAsiaTheme="minorHAnsi"/>
        </w:rPr>
      </w:pPr>
      <w:r>
        <w:rPr>
          <w:u w:val="single"/>
        </w:rPr>
        <w:t>Value of the Put Option - Example</w:t>
      </w:r>
      <w:r>
        <w:t xml:space="preserve">: In this example, the value of the puttable bond is </w:t>
      </w:r>
      <m:oMath>
        <m:r>
          <w:rPr>
            <w:rFonts w:ascii="Cambria Math" w:hAnsi="Cambria Math"/>
          </w:rPr>
          <m:t>$102.523</m:t>
        </m:r>
      </m:oMath>
      <w:r>
        <w:rPr>
          <w:rFonts w:eastAsiaTheme="minorEastAsia"/>
        </w:rPr>
        <w:t xml:space="preserve"> and the value of the corresponding non-puttable bond is </w:t>
      </w:r>
      <m:oMath>
        <m:r>
          <w:rPr>
            <w:rFonts w:ascii="Cambria Math" w:hAnsi="Cambria Math"/>
          </w:rPr>
          <m:t>$102.075</m:t>
        </m:r>
      </m:oMath>
      <w:r>
        <w:rPr>
          <w:rFonts w:eastAsiaTheme="minorEastAsia"/>
        </w:rPr>
        <w:t xml:space="preserve"> so the value of the put option is </w:t>
      </w:r>
      <m:oMath>
        <m:r>
          <w:rPr>
            <w:rFonts w:ascii="Cambria Math" w:hAnsi="Cambria Math"/>
          </w:rPr>
          <m:t>-$0.448</m:t>
        </m:r>
      </m:oMath>
      <w:r>
        <w:rPr>
          <w:rFonts w:eastAsiaTheme="minorEastAsia"/>
        </w:rPr>
        <w:t>.</w:t>
      </w:r>
    </w:p>
    <w:p w14:paraId="32667724" w14:textId="77777777" w:rsidR="00457CDF" w:rsidRDefault="00457CDF" w:rsidP="00457CDF">
      <w:pPr>
        <w:pStyle w:val="ListParagraph"/>
        <w:numPr>
          <w:ilvl w:val="0"/>
          <w:numId w:val="377"/>
        </w:numPr>
        <w:spacing w:after="160" w:line="360" w:lineRule="auto"/>
      </w:pPr>
      <w:r>
        <w:rPr>
          <w:u w:val="single"/>
        </w:rPr>
        <w:t>Sign Convention behind the Value</w:t>
      </w:r>
      <w:r>
        <w:t>: The negative sign indicates that the issuer holds the option, or equivalently, the investor has purchased the option.</w:t>
      </w:r>
    </w:p>
    <w:p w14:paraId="1FF56C82" w14:textId="77777777" w:rsidR="00457CDF" w:rsidRDefault="00457CDF" w:rsidP="00457CDF">
      <w:pPr>
        <w:pStyle w:val="ListParagraph"/>
        <w:numPr>
          <w:ilvl w:val="0"/>
          <w:numId w:val="377"/>
        </w:numPr>
        <w:spacing w:after="160" w:line="360" w:lineRule="auto"/>
      </w:pPr>
      <w:r>
        <w:rPr>
          <w:u w:val="single"/>
        </w:rPr>
        <w:t>Incorporating Multiple Exercise Nodes</w:t>
      </w:r>
      <w:r w:rsidRPr="00B47A08">
        <w:t>:</w:t>
      </w:r>
      <w:r>
        <w:t xml:space="preserve"> The same general framework can be used to value a bond with multiple or interrelated embedded option. The bond values at each node are imply altered to reflect the exercise of any of the options.</w:t>
      </w:r>
    </w:p>
    <w:p w14:paraId="25507532" w14:textId="77777777" w:rsidR="00457CDF" w:rsidRDefault="00457CDF" w:rsidP="00457CDF">
      <w:pPr>
        <w:spacing w:line="360" w:lineRule="auto"/>
      </w:pPr>
    </w:p>
    <w:p w14:paraId="1AACBAF6" w14:textId="77777777" w:rsidR="00457CDF" w:rsidRDefault="00457CDF" w:rsidP="00457CDF">
      <w:pPr>
        <w:spacing w:line="360" w:lineRule="auto"/>
      </w:pPr>
    </w:p>
    <w:p w14:paraId="6F8D20E4" w14:textId="77777777" w:rsidR="00457CDF" w:rsidRPr="00892576" w:rsidRDefault="00457CDF" w:rsidP="00457CDF">
      <w:pPr>
        <w:spacing w:line="360" w:lineRule="auto"/>
        <w:rPr>
          <w:b/>
          <w:bCs/>
          <w:sz w:val="28"/>
          <w:szCs w:val="28"/>
        </w:rPr>
      </w:pPr>
      <w:r w:rsidRPr="00892576">
        <w:rPr>
          <w:b/>
          <w:bCs/>
          <w:sz w:val="28"/>
          <w:szCs w:val="28"/>
        </w:rPr>
        <w:t>After-tax Valuation</w:t>
      </w:r>
    </w:p>
    <w:p w14:paraId="1433CD82" w14:textId="77777777" w:rsidR="00457CDF" w:rsidRDefault="00457CDF" w:rsidP="00457CDF">
      <w:pPr>
        <w:spacing w:line="360" w:lineRule="auto"/>
      </w:pPr>
    </w:p>
    <w:p w14:paraId="225F9F50" w14:textId="77777777" w:rsidR="00457CDF" w:rsidRDefault="00457CDF" w:rsidP="00457CDF">
      <w:pPr>
        <w:pStyle w:val="ListParagraph"/>
        <w:numPr>
          <w:ilvl w:val="0"/>
          <w:numId w:val="378"/>
        </w:numPr>
        <w:spacing w:after="160" w:line="360" w:lineRule="auto"/>
      </w:pPr>
      <w:r w:rsidRPr="00892576">
        <w:rPr>
          <w:u w:val="single"/>
        </w:rPr>
        <w:t>Bonds on an After-tax Basis</w:t>
      </w:r>
      <w:r w:rsidRPr="00892576">
        <w:t xml:space="preserve">: </w:t>
      </w:r>
      <w:r>
        <w:t>Certain market participants, particularly corporations, must value bonds on an after-tax basis.</w:t>
      </w:r>
    </w:p>
    <w:p w14:paraId="496F848C" w14:textId="77777777" w:rsidR="00457CDF" w:rsidRPr="00AC295C" w:rsidRDefault="00457CDF" w:rsidP="00457CDF">
      <w:pPr>
        <w:pStyle w:val="ListParagraph"/>
        <w:numPr>
          <w:ilvl w:val="0"/>
          <w:numId w:val="378"/>
        </w:numPr>
        <w:spacing w:after="160" w:line="360" w:lineRule="auto"/>
        <w:rPr>
          <w:rFonts w:eastAsiaTheme="minorHAnsi"/>
        </w:rPr>
      </w:pPr>
      <w:r>
        <w:rPr>
          <w:u w:val="single"/>
        </w:rPr>
        <w:t>Scaling the Yield Curve by the Tax Rate</w:t>
      </w:r>
      <w:r w:rsidRPr="00AC295C">
        <w:t>:</w:t>
      </w:r>
      <w:r>
        <w:t xml:space="preserve"> The standard approach is to discount after-tax cashflows at after-tax rates. One begins by multiplying the entire on-the-run yield curve by </w:t>
      </w:r>
      <m:oMath>
        <m:r>
          <w:rPr>
            <w:rFonts w:ascii="Cambria Math" w:hAnsi="Cambria Math"/>
          </w:rPr>
          <m:t>1-Tax Rate</m:t>
        </m:r>
      </m:oMath>
    </w:p>
    <w:p w14:paraId="563CC972" w14:textId="77777777" w:rsidR="00457CDF" w:rsidRDefault="00457CDF" w:rsidP="00457CDF">
      <w:pPr>
        <w:pStyle w:val="ListParagraph"/>
        <w:numPr>
          <w:ilvl w:val="0"/>
          <w:numId w:val="378"/>
        </w:numPr>
        <w:spacing w:after="160" w:line="360" w:lineRule="auto"/>
      </w:pPr>
      <w:r>
        <w:rPr>
          <w:u w:val="single"/>
        </w:rPr>
        <w:t>Resulting Tax-adjusted Yield Curves</w:t>
      </w:r>
      <w:r>
        <w:t>: Using the resulting after-tax yield curve, one can determine either a set of zero-coupon rates or a set of forward one-period rates, which can then be used to discount after-tax cashflows.</w:t>
      </w:r>
    </w:p>
    <w:p w14:paraId="75090B67" w14:textId="77777777" w:rsidR="00457CDF" w:rsidRDefault="00457CDF" w:rsidP="00457CDF">
      <w:pPr>
        <w:pStyle w:val="ListParagraph"/>
        <w:numPr>
          <w:ilvl w:val="0"/>
          <w:numId w:val="378"/>
        </w:numPr>
        <w:spacing w:after="160" w:line="360" w:lineRule="auto"/>
      </w:pPr>
      <w:r>
        <w:rPr>
          <w:u w:val="single"/>
        </w:rPr>
        <w:t>Lack of Optionality in the Curve</w:t>
      </w:r>
      <w:r w:rsidRPr="00AC295C">
        <w:t>:</w:t>
      </w:r>
      <w:r>
        <w:t xml:space="preserve"> As in the case of pre-tax valuation, however, this discounting methodology does not take volatility of interest rates into account, hence is unable to capture the value of any embedded options.</w:t>
      </w:r>
    </w:p>
    <w:p w14:paraId="77076B52" w14:textId="77777777" w:rsidR="00457CDF" w:rsidRDefault="00457CDF" w:rsidP="00457CDF">
      <w:pPr>
        <w:pStyle w:val="ListParagraph"/>
        <w:numPr>
          <w:ilvl w:val="0"/>
          <w:numId w:val="378"/>
        </w:numPr>
        <w:spacing w:after="160" w:line="360" w:lineRule="auto"/>
      </w:pPr>
      <w:r>
        <w:rPr>
          <w:u w:val="single"/>
        </w:rPr>
        <w:t>Caveat on the Approach</w:t>
      </w:r>
      <w:r w:rsidRPr="001F6058">
        <w:t>:</w:t>
      </w:r>
      <w:r>
        <w:t xml:space="preserve"> Using a binomial tree for after-tax valuation would seem to be simple. There is a significant catch, however.</w:t>
      </w:r>
    </w:p>
    <w:p w14:paraId="72AD2132" w14:textId="77777777" w:rsidR="00457CDF" w:rsidRPr="001F6058" w:rsidRDefault="00457CDF" w:rsidP="00457CDF">
      <w:pPr>
        <w:pStyle w:val="ListParagraph"/>
        <w:numPr>
          <w:ilvl w:val="0"/>
          <w:numId w:val="378"/>
        </w:numPr>
        <w:spacing w:after="160" w:line="360" w:lineRule="auto"/>
        <w:rPr>
          <w:rFonts w:eastAsiaTheme="minorHAnsi"/>
        </w:rPr>
      </w:pPr>
      <w:r>
        <w:rPr>
          <w:u w:val="single"/>
        </w:rPr>
        <w:t>Tax-adjusted Rate at Each Node</w:t>
      </w:r>
      <w:r w:rsidRPr="001F6058">
        <w:t>:</w:t>
      </w:r>
      <w:r>
        <w:t xml:space="preserve"> If an after-tax binomial interest rate tree is constructed by simply multiplying each one-period rate on a pre-tax tree by </w:t>
      </w:r>
      <m:oMath>
        <m:r>
          <w:rPr>
            <w:rFonts w:ascii="Cambria Math" w:hAnsi="Cambria Math"/>
          </w:rPr>
          <m:t>1-Tax Rate</m:t>
        </m:r>
      </m:oMath>
      <w:r>
        <w:rPr>
          <w:rFonts w:eastAsiaTheme="minorEastAsia"/>
        </w:rPr>
        <w:t>, the after-tax expected cost of an option-tree bond is dependent on volatility.</w:t>
      </w:r>
    </w:p>
    <w:p w14:paraId="76DF7778" w14:textId="77777777" w:rsidR="00457CDF" w:rsidRDefault="00457CDF" w:rsidP="00457CDF">
      <w:pPr>
        <w:pStyle w:val="ListParagraph"/>
        <w:numPr>
          <w:ilvl w:val="0"/>
          <w:numId w:val="378"/>
        </w:numPr>
        <w:spacing w:after="160" w:line="360" w:lineRule="auto"/>
      </w:pPr>
      <w:r>
        <w:rPr>
          <w:u w:val="single"/>
        </w:rPr>
        <w:lastRenderedPageBreak/>
        <w:t>Alteration of the Discounting Curve</w:t>
      </w:r>
      <w:r>
        <w:t>: If one constructs an interest-rate tree based on an after-tax yield curve – so that the after-tax discounted PV of the after-tax flows of a bond is independent of volatility – the implied underlying pre-tax interest rate process is different from that obtained directly from the pre-tax yield curve.</w:t>
      </w:r>
    </w:p>
    <w:p w14:paraId="75F71D9E" w14:textId="77777777" w:rsidR="00457CDF" w:rsidRDefault="00457CDF" w:rsidP="00457CDF">
      <w:pPr>
        <w:pStyle w:val="ListParagraph"/>
        <w:numPr>
          <w:ilvl w:val="0"/>
          <w:numId w:val="378"/>
        </w:numPr>
        <w:spacing w:after="160" w:line="360" w:lineRule="auto"/>
      </w:pPr>
      <w:r>
        <w:rPr>
          <w:u w:val="single"/>
        </w:rPr>
        <w:t>Additional Implication of After-tax</w:t>
      </w:r>
      <w:r w:rsidRPr="00E37073">
        <w:t>:</w:t>
      </w:r>
      <w:r>
        <w:t xml:space="preserve"> There is another interesting implication of the after-tax valuation of option-bearing bonds.</w:t>
      </w:r>
    </w:p>
    <w:p w14:paraId="24382D50" w14:textId="77777777" w:rsidR="00457CDF" w:rsidRDefault="00457CDF" w:rsidP="00457CDF">
      <w:pPr>
        <w:pStyle w:val="ListParagraph"/>
        <w:numPr>
          <w:ilvl w:val="0"/>
          <w:numId w:val="378"/>
        </w:numPr>
        <w:spacing w:after="160" w:line="360" w:lineRule="auto"/>
      </w:pPr>
      <w:r>
        <w:rPr>
          <w:u w:val="single"/>
        </w:rPr>
        <w:t>Objective of the Exercise Scheme</w:t>
      </w:r>
      <w:r w:rsidRPr="00E37073">
        <w:t>:</w:t>
      </w:r>
      <w:r>
        <w:t xml:space="preserve"> The valuation process described here is essentially optimization procedure designed to produce the lowest possible for the investor or, equivalently, the lowest possible expected cost of servicing the outstanding debt for the issuer.</w:t>
      </w:r>
    </w:p>
    <w:p w14:paraId="1A2F13BB" w14:textId="77777777" w:rsidR="00457CDF" w:rsidRDefault="00457CDF" w:rsidP="00457CDF">
      <w:pPr>
        <w:pStyle w:val="ListParagraph"/>
        <w:numPr>
          <w:ilvl w:val="0"/>
          <w:numId w:val="378"/>
        </w:numPr>
        <w:spacing w:after="160" w:line="360" w:lineRule="auto"/>
      </w:pPr>
      <w:r>
        <w:rPr>
          <w:u w:val="single"/>
        </w:rPr>
        <w:t>Option Increases Value to Investor</w:t>
      </w:r>
      <w:r w:rsidRPr="00E37073">
        <w:t>:</w:t>
      </w:r>
      <w:r>
        <w:t xml:space="preserve"> It follows, then, that any other set of option-exercise decisions can only increase the value of the bond to the investor – who, it is assumed, is not a tax-payer.</w:t>
      </w:r>
    </w:p>
    <w:p w14:paraId="1B14B338" w14:textId="77777777" w:rsidR="00457CDF" w:rsidRDefault="00457CDF" w:rsidP="00457CDF">
      <w:pPr>
        <w:pStyle w:val="ListParagraph"/>
        <w:numPr>
          <w:ilvl w:val="0"/>
          <w:numId w:val="378"/>
        </w:numPr>
        <w:spacing w:after="160" w:line="360" w:lineRule="auto"/>
      </w:pPr>
      <w:r>
        <w:rPr>
          <w:u w:val="single"/>
        </w:rPr>
        <w:t>Valuation Objective to Minimize Tax</w:t>
      </w:r>
      <w:r w:rsidRPr="00FF022C">
        <w:t>:</w:t>
      </w:r>
      <w:r>
        <w:t xml:space="preserve"> But that the valuation process is carried out so as to minimize the issuer’s after-tax, cost of servicing the debt.</w:t>
      </w:r>
    </w:p>
    <w:p w14:paraId="042C2D5C" w14:textId="77777777" w:rsidR="00457CDF" w:rsidRDefault="00457CDF" w:rsidP="00457CDF">
      <w:pPr>
        <w:spacing w:line="360" w:lineRule="auto"/>
      </w:pPr>
    </w:p>
    <w:p w14:paraId="2DD4D6E0" w14:textId="77777777" w:rsidR="00457CDF" w:rsidRDefault="00457CDF" w:rsidP="00457CDF">
      <w:pPr>
        <w:spacing w:line="360" w:lineRule="auto"/>
      </w:pPr>
    </w:p>
    <w:p w14:paraId="5944088B" w14:textId="77777777" w:rsidR="00457CDF" w:rsidRPr="00FF022C" w:rsidRDefault="00457CDF" w:rsidP="00457CDF">
      <w:pPr>
        <w:spacing w:line="360" w:lineRule="auto"/>
        <w:rPr>
          <w:b/>
          <w:bCs/>
          <w:sz w:val="28"/>
          <w:szCs w:val="28"/>
        </w:rPr>
      </w:pPr>
      <w:r w:rsidRPr="00FF022C">
        <w:rPr>
          <w:b/>
          <w:bCs/>
          <w:sz w:val="28"/>
          <w:szCs w:val="28"/>
        </w:rPr>
        <w:t>The Challenge of Implementation</w:t>
      </w:r>
    </w:p>
    <w:p w14:paraId="2208AD0A" w14:textId="77777777" w:rsidR="00457CDF" w:rsidRDefault="00457CDF" w:rsidP="00457CDF">
      <w:pPr>
        <w:spacing w:line="360" w:lineRule="auto"/>
      </w:pPr>
    </w:p>
    <w:p w14:paraId="41E32BBA" w14:textId="77777777" w:rsidR="00457CDF" w:rsidRDefault="00457CDF" w:rsidP="00457CDF">
      <w:pPr>
        <w:pStyle w:val="ListParagraph"/>
        <w:numPr>
          <w:ilvl w:val="0"/>
          <w:numId w:val="379"/>
        </w:numPr>
        <w:spacing w:after="160" w:line="360" w:lineRule="auto"/>
      </w:pPr>
      <w:r w:rsidRPr="00FF022C">
        <w:rPr>
          <w:u w:val="single"/>
        </w:rPr>
        <w:t>Fine-graining for American Options</w:t>
      </w:r>
      <w:r w:rsidRPr="00FF022C">
        <w:t xml:space="preserve">: </w:t>
      </w:r>
      <w:r>
        <w:t>For one thing, the spacing of the node lines in the tree must be much finer, particularly if American options are to be valued.</w:t>
      </w:r>
    </w:p>
    <w:p w14:paraId="43116945" w14:textId="77777777" w:rsidR="00457CDF" w:rsidRDefault="00457CDF" w:rsidP="00457CDF">
      <w:pPr>
        <w:pStyle w:val="ListParagraph"/>
        <w:numPr>
          <w:ilvl w:val="0"/>
          <w:numId w:val="379"/>
        </w:numPr>
        <w:spacing w:after="160" w:line="360" w:lineRule="auto"/>
      </w:pPr>
      <w:r>
        <w:rPr>
          <w:u w:val="single"/>
        </w:rPr>
        <w:t>Challenges with Fine-graining</w:t>
      </w:r>
      <w:r w:rsidRPr="00FF022C">
        <w:t>:</w:t>
      </w:r>
      <w:r>
        <w:t xml:space="preserve"> However, if fine spacing required to value short-dated securities becomes computationally inefficient if one seeks to value, say, 30Y bonds.</w:t>
      </w:r>
    </w:p>
    <w:p w14:paraId="0E0048B9" w14:textId="63947E0E" w:rsidR="00457CDF" w:rsidRDefault="00457CDF" w:rsidP="00457CDF">
      <w:pPr>
        <w:pStyle w:val="ListParagraph"/>
        <w:numPr>
          <w:ilvl w:val="0"/>
          <w:numId w:val="379"/>
        </w:numPr>
        <w:spacing w:after="160" w:line="360" w:lineRule="auto"/>
      </w:pPr>
      <w:r>
        <w:rPr>
          <w:u w:val="single"/>
        </w:rPr>
        <w:t>Challenges with Time-dependent Spacing</w:t>
      </w:r>
      <w:r w:rsidRPr="00A00BE1">
        <w:t>:</w:t>
      </w:r>
      <w:r>
        <w:t xml:space="preserve"> While one can introduce time-dependent node spacing, caution is required; it is easy to distort the </w:t>
      </w:r>
      <w:r w:rsidR="0010756E">
        <w:t>t</w:t>
      </w:r>
      <w:r>
        <w:t>erm structure of volatility.</w:t>
      </w:r>
    </w:p>
    <w:p w14:paraId="3BF28DB7" w14:textId="77777777" w:rsidR="00457CDF" w:rsidRPr="00FF022C" w:rsidRDefault="00457CDF" w:rsidP="00457CDF">
      <w:pPr>
        <w:pStyle w:val="ListParagraph"/>
        <w:numPr>
          <w:ilvl w:val="0"/>
          <w:numId w:val="379"/>
        </w:numPr>
        <w:spacing w:after="160" w:line="360" w:lineRule="auto"/>
      </w:pPr>
      <w:r>
        <w:rPr>
          <w:u w:val="single"/>
        </w:rPr>
        <w:t>Cashflows between Nodes</w:t>
      </w:r>
      <w:r w:rsidRPr="00A00BE1">
        <w:t>:</w:t>
      </w:r>
      <w:r>
        <w:t xml:space="preserve"> Other practical difficulties include the management of cashflows that fall between two node lines.</w:t>
      </w:r>
    </w:p>
    <w:p w14:paraId="63337B46" w14:textId="77777777" w:rsidR="00457CDF" w:rsidRDefault="00457CDF" w:rsidP="00457CDF">
      <w:pPr>
        <w:spacing w:line="360" w:lineRule="auto"/>
      </w:pPr>
    </w:p>
    <w:p w14:paraId="490D0572" w14:textId="77777777" w:rsidR="00457CDF" w:rsidRDefault="00457CDF" w:rsidP="00457CDF">
      <w:pPr>
        <w:spacing w:line="360" w:lineRule="auto"/>
      </w:pPr>
    </w:p>
    <w:p w14:paraId="1396B82A" w14:textId="77777777" w:rsidR="00457CDF" w:rsidRPr="00756266" w:rsidRDefault="00457CDF" w:rsidP="00457CDF">
      <w:pPr>
        <w:spacing w:line="360" w:lineRule="auto"/>
        <w:rPr>
          <w:b/>
          <w:bCs/>
          <w:sz w:val="28"/>
          <w:szCs w:val="28"/>
        </w:rPr>
      </w:pPr>
      <w:r w:rsidRPr="00756266">
        <w:rPr>
          <w:b/>
          <w:bCs/>
          <w:sz w:val="28"/>
          <w:szCs w:val="28"/>
        </w:rPr>
        <w:t>References</w:t>
      </w:r>
    </w:p>
    <w:p w14:paraId="1823DD41" w14:textId="77777777" w:rsidR="00457CDF" w:rsidRDefault="00457CDF" w:rsidP="00457CDF">
      <w:pPr>
        <w:spacing w:line="360" w:lineRule="auto"/>
      </w:pPr>
    </w:p>
    <w:p w14:paraId="32EBD0B8" w14:textId="77777777" w:rsidR="00457CDF" w:rsidRDefault="00457CDF" w:rsidP="00457CDF">
      <w:pPr>
        <w:pStyle w:val="ListParagraph"/>
        <w:numPr>
          <w:ilvl w:val="0"/>
          <w:numId w:val="363"/>
        </w:numPr>
        <w:spacing w:after="160" w:line="360" w:lineRule="auto"/>
      </w:pPr>
      <w:r>
        <w:t xml:space="preserve">Black, F., E. Derman, and W. Toy (1990): A One-factor Model of Interest Rates and its Application to Treasury Bond Options </w:t>
      </w:r>
      <w:r>
        <w:rPr>
          <w:i/>
          <w:iCs/>
        </w:rPr>
        <w:t>Financial Analysts Journal</w:t>
      </w:r>
      <w:r>
        <w:t xml:space="preserve"> </w:t>
      </w:r>
      <w:r>
        <w:rPr>
          <w:b/>
          <w:bCs/>
        </w:rPr>
        <w:t>46 (1)</w:t>
      </w:r>
      <w:r>
        <w:t xml:space="preserve"> 33-39</w:t>
      </w:r>
    </w:p>
    <w:p w14:paraId="1BB2EEF9" w14:textId="77777777" w:rsidR="00457CDF" w:rsidRDefault="00457CDF" w:rsidP="00457CDF">
      <w:pPr>
        <w:pStyle w:val="ListParagraph"/>
        <w:numPr>
          <w:ilvl w:val="0"/>
          <w:numId w:val="363"/>
        </w:numPr>
        <w:spacing w:after="160" w:line="360" w:lineRule="auto"/>
      </w:pPr>
      <w:r>
        <w:t xml:space="preserve">Dattatreya, R. E., and F. J. Fabozzi (1989): A Simplified Model for Valuing Debt Options </w:t>
      </w:r>
      <w:r>
        <w:rPr>
          <w:i/>
          <w:iCs/>
        </w:rPr>
        <w:t>Journal of Portfolio Management</w:t>
      </w:r>
      <w:r>
        <w:t xml:space="preserve"> </w:t>
      </w:r>
      <w:r>
        <w:rPr>
          <w:b/>
          <w:bCs/>
        </w:rPr>
        <w:t>15 (3)</w:t>
      </w:r>
      <w:r>
        <w:t xml:space="preserve"> 64-72</w:t>
      </w:r>
    </w:p>
    <w:p w14:paraId="3A868EEA" w14:textId="77777777" w:rsidR="00457CDF" w:rsidRDefault="00457CDF" w:rsidP="00457CDF">
      <w:pPr>
        <w:pStyle w:val="ListParagraph"/>
        <w:numPr>
          <w:ilvl w:val="0"/>
          <w:numId w:val="363"/>
        </w:numPr>
        <w:spacing w:after="160" w:line="360" w:lineRule="auto"/>
      </w:pPr>
      <w:r>
        <w:t xml:space="preserve">Dunetz, M. L., and J. M. Mahoney (1988): Using Duration and Convexity in the Analysis of Callable Bonds </w:t>
      </w:r>
      <w:r>
        <w:rPr>
          <w:i/>
          <w:iCs/>
        </w:rPr>
        <w:t>Financial Analysts Journal</w:t>
      </w:r>
      <w:r>
        <w:t xml:space="preserve"> </w:t>
      </w:r>
      <w:r>
        <w:rPr>
          <w:b/>
          <w:bCs/>
        </w:rPr>
        <w:t>44 (3)</w:t>
      </w:r>
      <w:r>
        <w:t xml:space="preserve"> 53-72</w:t>
      </w:r>
    </w:p>
    <w:p w14:paraId="57257349" w14:textId="77777777" w:rsidR="00457CDF" w:rsidRDefault="00457CDF" w:rsidP="00457CDF">
      <w:pPr>
        <w:pStyle w:val="ListParagraph"/>
        <w:numPr>
          <w:ilvl w:val="0"/>
          <w:numId w:val="363"/>
        </w:numPr>
        <w:spacing w:after="160" w:line="360" w:lineRule="auto"/>
      </w:pPr>
      <w:r>
        <w:t xml:space="preserve">Ho, T. S. Y, and S. B. Lee (1986): Term Structure Movements and Pricing Interest-Rate Contingent Claims </w:t>
      </w:r>
      <w:r>
        <w:rPr>
          <w:i/>
          <w:iCs/>
        </w:rPr>
        <w:t>Journal of Finance</w:t>
      </w:r>
      <w:r>
        <w:t xml:space="preserve"> </w:t>
      </w:r>
      <w:r>
        <w:rPr>
          <w:b/>
          <w:bCs/>
        </w:rPr>
        <w:t>41 (5)</w:t>
      </w:r>
      <w:r>
        <w:t xml:space="preserve"> 1011-1029</w:t>
      </w:r>
    </w:p>
    <w:p w14:paraId="52C48DE9" w14:textId="77777777" w:rsidR="00457CDF" w:rsidRDefault="00457CDF" w:rsidP="00457CDF">
      <w:pPr>
        <w:pStyle w:val="ListParagraph"/>
        <w:numPr>
          <w:ilvl w:val="0"/>
          <w:numId w:val="363"/>
        </w:numPr>
        <w:spacing w:after="160" w:line="360" w:lineRule="auto"/>
      </w:pPr>
      <w:r>
        <w:t xml:space="preserve">Hull, J., and A. White (1990a): Valuing Derivative Securities using the Explicit Finite Difference Method </w:t>
      </w:r>
      <w:r>
        <w:rPr>
          <w:i/>
          <w:iCs/>
        </w:rPr>
        <w:t>Journal of Financial and Quantitative Analysis</w:t>
      </w:r>
      <w:r>
        <w:t xml:space="preserve"> </w:t>
      </w:r>
      <w:r>
        <w:rPr>
          <w:b/>
          <w:bCs/>
        </w:rPr>
        <w:t>25 (1)</w:t>
      </w:r>
      <w:r>
        <w:t xml:space="preserve"> 87-100</w:t>
      </w:r>
    </w:p>
    <w:p w14:paraId="59850E0B" w14:textId="77777777" w:rsidR="00457CDF" w:rsidRDefault="00457CDF" w:rsidP="00457CDF">
      <w:pPr>
        <w:pStyle w:val="ListParagraph"/>
        <w:numPr>
          <w:ilvl w:val="0"/>
          <w:numId w:val="363"/>
        </w:numPr>
        <w:spacing w:after="160" w:line="360" w:lineRule="auto"/>
      </w:pPr>
      <w:r>
        <w:t xml:space="preserve">Hull, J., and A. White (1990b): Pricing Interest-Rate-Derivative Securities </w:t>
      </w:r>
      <w:r>
        <w:rPr>
          <w:i/>
          <w:iCs/>
        </w:rPr>
        <w:t>Review of Financial Studies</w:t>
      </w:r>
      <w:r>
        <w:t xml:space="preserve"> </w:t>
      </w:r>
      <w:r>
        <w:rPr>
          <w:b/>
          <w:bCs/>
        </w:rPr>
        <w:t>3 (4)</w:t>
      </w:r>
      <w:r>
        <w:t xml:space="preserve"> 573-592</w:t>
      </w:r>
    </w:p>
    <w:p w14:paraId="60789323" w14:textId="77777777" w:rsidR="00457CDF" w:rsidRDefault="00457CDF" w:rsidP="00457CDF">
      <w:pPr>
        <w:pStyle w:val="ListParagraph"/>
        <w:numPr>
          <w:ilvl w:val="0"/>
          <w:numId w:val="363"/>
        </w:numPr>
        <w:spacing w:after="160" w:line="360" w:lineRule="auto"/>
      </w:pPr>
      <w:r>
        <w:t xml:space="preserve">Fabozzi, F. J. (1993): </w:t>
      </w:r>
      <w:r>
        <w:rPr>
          <w:i/>
          <w:iCs/>
        </w:rPr>
        <w:t>Bond Markets, Analysis, and Strategies</w:t>
      </w:r>
      <w:r>
        <w:t xml:space="preserve"> </w:t>
      </w:r>
      <w:r>
        <w:rPr>
          <w:b/>
          <w:bCs/>
        </w:rPr>
        <w:t>Prentice Hall</w:t>
      </w:r>
      <w:r>
        <w:t xml:space="preserve"> Englewood Cliffs NJ</w:t>
      </w:r>
    </w:p>
    <w:p w14:paraId="0CB18913" w14:textId="77777777" w:rsidR="00457CDF" w:rsidRPr="00756266" w:rsidRDefault="00457CDF" w:rsidP="00457CDF">
      <w:pPr>
        <w:pStyle w:val="ListParagraph"/>
        <w:numPr>
          <w:ilvl w:val="0"/>
          <w:numId w:val="363"/>
        </w:numPr>
        <w:spacing w:after="160" w:line="360" w:lineRule="auto"/>
      </w:pPr>
      <w:r w:rsidRPr="00756266">
        <w:t xml:space="preserve">Kalotay, A. J., G. O. Williams, and F. J. Fabozzi (1993): A Model for Valuing Bonds and Embedded Options </w:t>
      </w:r>
      <w:r w:rsidRPr="00756266">
        <w:rPr>
          <w:i/>
          <w:iCs/>
        </w:rPr>
        <w:t>Financial Analysts Journal</w:t>
      </w:r>
      <w:r w:rsidRPr="00756266">
        <w:t xml:space="preserve"> </w:t>
      </w:r>
      <w:r w:rsidRPr="00756266">
        <w:rPr>
          <w:b/>
          <w:bCs/>
        </w:rPr>
        <w:t>49 (3)</w:t>
      </w:r>
      <w:r w:rsidRPr="00756266">
        <w:t xml:space="preserve"> 35-46</w:t>
      </w:r>
    </w:p>
    <w:p w14:paraId="436D8322" w14:textId="555D3E65" w:rsidR="00AC7E2E" w:rsidRDefault="00AC7E2E">
      <w:pPr>
        <w:spacing w:after="160" w:line="259" w:lineRule="auto"/>
        <w:rPr>
          <w:szCs w:val="36"/>
        </w:rPr>
      </w:pPr>
      <w:r>
        <w:rPr>
          <w:szCs w:val="36"/>
        </w:rPr>
        <w:br w:type="page"/>
      </w:r>
    </w:p>
    <w:p w14:paraId="23D2FBF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 xml:space="preserve">The NPV’s of the non-zero and the </w:t>
      </w:r>
      <w:proofErr w:type="gramStart"/>
      <w:r w:rsidR="003A2239" w:rsidRPr="003A2239">
        <w:rPr>
          <w:szCs w:val="36"/>
        </w:rPr>
        <w:t>zero coupon</w:t>
      </w:r>
      <w:proofErr w:type="gramEnd"/>
      <w:r w:rsidR="003A2239" w:rsidRPr="003A2239">
        <w:rPr>
          <w:szCs w:val="36"/>
        </w:rPr>
        <w:t xml:space="preserve">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44549FD1" w14:textId="77777777" w:rsidR="00CB457D" w:rsidRDefault="00CB457D" w:rsidP="00CB457D">
      <w:pPr>
        <w:pStyle w:val="Footer"/>
        <w:tabs>
          <w:tab w:val="clear" w:pos="4320"/>
          <w:tab w:val="clear" w:pos="8640"/>
        </w:tabs>
        <w:spacing w:line="360" w:lineRule="auto"/>
      </w:pPr>
    </w:p>
    <w:p w14:paraId="7D83E060" w14:textId="77777777" w:rsidR="00CB457D" w:rsidRDefault="00CB457D" w:rsidP="00CB457D">
      <w:pPr>
        <w:pStyle w:val="Footer"/>
        <w:tabs>
          <w:tab w:val="clear" w:pos="4320"/>
          <w:tab w:val="clear" w:pos="8640"/>
        </w:tabs>
        <w:spacing w:line="360" w:lineRule="auto"/>
      </w:pPr>
    </w:p>
    <w:p w14:paraId="4743BFB5" w14:textId="77777777" w:rsidR="00CB457D" w:rsidRDefault="00CB457D" w:rsidP="00CB457D">
      <w:pPr>
        <w:pStyle w:val="Footer"/>
        <w:tabs>
          <w:tab w:val="clear" w:pos="4320"/>
          <w:tab w:val="clear" w:pos="8640"/>
        </w:tabs>
        <w:spacing w:line="360" w:lineRule="auto"/>
      </w:pPr>
    </w:p>
    <w:p w14:paraId="0D1E4DE9" w14:textId="77777777" w:rsidR="00CB457D" w:rsidRDefault="00CB457D" w:rsidP="00CB457D">
      <w:pPr>
        <w:pStyle w:val="Footer"/>
        <w:tabs>
          <w:tab w:val="clear" w:pos="4320"/>
          <w:tab w:val="clear" w:pos="8640"/>
        </w:tabs>
        <w:spacing w:line="360" w:lineRule="auto"/>
      </w:pPr>
    </w:p>
    <w:p w14:paraId="5E9F9E3D" w14:textId="77777777" w:rsidR="00CB457D" w:rsidRDefault="00CB457D" w:rsidP="00CB457D">
      <w:pPr>
        <w:pStyle w:val="Footer"/>
        <w:tabs>
          <w:tab w:val="clear" w:pos="4320"/>
          <w:tab w:val="clear" w:pos="8640"/>
        </w:tabs>
        <w:spacing w:line="360" w:lineRule="auto"/>
      </w:pPr>
    </w:p>
    <w:p w14:paraId="2C8665A6" w14:textId="77777777" w:rsidR="00CB457D" w:rsidRDefault="00CB457D" w:rsidP="00CB457D">
      <w:pPr>
        <w:pStyle w:val="Footer"/>
        <w:tabs>
          <w:tab w:val="clear" w:pos="4320"/>
          <w:tab w:val="clear" w:pos="8640"/>
        </w:tabs>
        <w:spacing w:line="360" w:lineRule="auto"/>
      </w:pPr>
    </w:p>
    <w:p w14:paraId="3AF662D4" w14:textId="77777777" w:rsidR="00CB457D" w:rsidRDefault="00CB457D" w:rsidP="00CB457D">
      <w:pPr>
        <w:pStyle w:val="Footer"/>
        <w:tabs>
          <w:tab w:val="clear" w:pos="4320"/>
          <w:tab w:val="clear" w:pos="8640"/>
        </w:tabs>
        <w:spacing w:line="360" w:lineRule="auto"/>
      </w:pPr>
    </w:p>
    <w:p w14:paraId="193A2A79" w14:textId="77777777" w:rsidR="00CB457D" w:rsidRDefault="00CB457D" w:rsidP="00CB457D">
      <w:pPr>
        <w:pStyle w:val="Footer"/>
        <w:tabs>
          <w:tab w:val="clear" w:pos="4320"/>
          <w:tab w:val="clear" w:pos="8640"/>
        </w:tabs>
        <w:spacing w:line="360" w:lineRule="auto"/>
      </w:pPr>
    </w:p>
    <w:p w14:paraId="677C140F" w14:textId="77777777" w:rsidR="00CB457D" w:rsidRDefault="00CB457D" w:rsidP="00CB457D">
      <w:pPr>
        <w:pStyle w:val="Footer"/>
        <w:tabs>
          <w:tab w:val="clear" w:pos="4320"/>
          <w:tab w:val="clear" w:pos="8640"/>
        </w:tabs>
        <w:spacing w:line="360" w:lineRule="auto"/>
      </w:pPr>
    </w:p>
    <w:p w14:paraId="1E1A74D1" w14:textId="77777777" w:rsidR="00CB457D" w:rsidRDefault="00CB457D" w:rsidP="00CB457D">
      <w:pPr>
        <w:pStyle w:val="Footer"/>
        <w:tabs>
          <w:tab w:val="clear" w:pos="4320"/>
          <w:tab w:val="clear" w:pos="8640"/>
        </w:tabs>
        <w:spacing w:line="360" w:lineRule="auto"/>
        <w:jc w:val="center"/>
      </w:pPr>
    </w:p>
    <w:p w14:paraId="780048F1" w14:textId="77777777" w:rsidR="00CB457D" w:rsidRDefault="00CB457D" w:rsidP="00CB457D">
      <w:pPr>
        <w:pStyle w:val="Footer"/>
        <w:tabs>
          <w:tab w:val="clear" w:pos="4320"/>
          <w:tab w:val="clear" w:pos="8640"/>
        </w:tabs>
        <w:spacing w:line="360" w:lineRule="auto"/>
      </w:pPr>
    </w:p>
    <w:p w14:paraId="3DFB4FA5" w14:textId="77777777" w:rsidR="00CB457D" w:rsidRDefault="00CB457D" w:rsidP="00CB457D">
      <w:pPr>
        <w:pStyle w:val="Footer"/>
        <w:tabs>
          <w:tab w:val="clear" w:pos="4320"/>
          <w:tab w:val="clear" w:pos="8640"/>
        </w:tabs>
        <w:spacing w:line="360" w:lineRule="auto"/>
      </w:pPr>
    </w:p>
    <w:p w14:paraId="6D2B3DC9" w14:textId="77777777" w:rsidR="00CB457D" w:rsidRDefault="00CB457D" w:rsidP="00CB457D">
      <w:pPr>
        <w:pStyle w:val="Footer"/>
        <w:tabs>
          <w:tab w:val="clear" w:pos="4320"/>
          <w:tab w:val="clear" w:pos="8640"/>
        </w:tabs>
        <w:spacing w:line="360" w:lineRule="auto"/>
      </w:pPr>
    </w:p>
    <w:p w14:paraId="2EEE47D9" w14:textId="77777777" w:rsidR="00CB457D" w:rsidRDefault="00CB457D" w:rsidP="00CB457D">
      <w:pPr>
        <w:pStyle w:val="Footer"/>
        <w:tabs>
          <w:tab w:val="clear" w:pos="4320"/>
          <w:tab w:val="clear" w:pos="8640"/>
        </w:tabs>
        <w:spacing w:line="360" w:lineRule="auto"/>
      </w:pPr>
    </w:p>
    <w:p w14:paraId="0647252E" w14:textId="77777777" w:rsidR="00CB457D" w:rsidRDefault="000503C7" w:rsidP="00CB457D">
      <w:pPr>
        <w:pStyle w:val="Heading1"/>
        <w:jc w:val="center"/>
        <w:rPr>
          <w:sz w:val="32"/>
          <w:u w:val="none"/>
        </w:rPr>
      </w:pPr>
      <w:r>
        <w:rPr>
          <w:sz w:val="32"/>
          <w:u w:val="none"/>
        </w:rPr>
        <w:t xml:space="preserve">Section </w:t>
      </w:r>
      <w:r w:rsidR="00A40341">
        <w:rPr>
          <w:sz w:val="32"/>
          <w:u w:val="none"/>
        </w:rPr>
        <w:t>VII</w:t>
      </w:r>
      <w:r w:rsidR="00E12D50">
        <w:rPr>
          <w:sz w:val="32"/>
          <w:u w:val="none"/>
        </w:rPr>
        <w:t>I</w:t>
      </w:r>
      <w:r w:rsidR="00CB457D">
        <w:rPr>
          <w:sz w:val="32"/>
          <w:u w:val="none"/>
        </w:rPr>
        <w:t>: Stochastic Evolution and Option Pricing</w:t>
      </w:r>
    </w:p>
    <w:p w14:paraId="726A04EA" w14:textId="77777777" w:rsidR="000F5E4C" w:rsidRDefault="000F5E4C">
      <w:pPr>
        <w:spacing w:after="160" w:line="259" w:lineRule="auto"/>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4A15DE0C" w14:textId="77777777" w:rsidR="000F5E4C"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xml:space="preserve">: The power behind the validity of </w:t>
      </w:r>
      <m:oMath>
        <m:r>
          <m:rPr>
            <m:sty m:val="p"/>
          </m:rPr>
          <w:rPr>
            <w:rFonts w:ascii="Cambria Math" w:hAnsi="Cambria Math"/>
          </w:rPr>
          <w:br/>
        </m:r>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absolutely negative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6DD134D5" w14:textId="77777777" w:rsidR="000F5E4C" w:rsidRDefault="00760A1B">
      <w:pPr>
        <w:pStyle w:val="Footer"/>
        <w:numPr>
          <w:ilvl w:val="0"/>
          <w:numId w:val="170"/>
        </w:numPr>
        <w:tabs>
          <w:tab w:val="clear" w:pos="4320"/>
          <w:tab w:val="clear" w:pos="8640"/>
        </w:tabs>
        <w:spacing w:line="360" w:lineRule="auto"/>
      </w:pPr>
      <m:oMath>
        <m:r>
          <w:rPr>
            <w:rFonts w:ascii="Cambria Math" w:hAnsi="Cambria Math"/>
          </w:rPr>
          <m:t>S&gt;0</m:t>
        </m:r>
      </m:oMath>
      <w:r w:rsidR="000F5E4C">
        <w:t xml:space="preserve"> 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 xml:space="preserve">In the case </w:t>
      </w:r>
      <w:proofErr w:type="gramStart"/>
      <w:r>
        <w:t>where</w:t>
      </w:r>
      <w:proofErr w:type="gramEnd"/>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lastRenderedPageBreak/>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It needs to be remembered that working in the log numeraire format space does not result in the cross-correlation term coming out explicitly. We’ll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w:t>
      </w:r>
      <w:proofErr w:type="gramStart"/>
      <w:r>
        <w:t>risk free</w:t>
      </w:r>
      <w:proofErr w:type="gramEnd"/>
      <w:r>
        <w:t xml:space="preserv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 xml:space="preserve">using the standard measure transforms such as the continuous </w:t>
      </w:r>
      <w:proofErr w:type="spellStart"/>
      <w:r>
        <w:t>Girsanov</w:t>
      </w:r>
      <w:proofErr w:type="spellEnd"/>
      <w:r>
        <w:t xml:space="preserve">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In particular, this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t>
      </w:r>
      <w:r>
        <w:lastRenderedPageBreak/>
        <w:t>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lastRenderedPageBreak/>
        <w:t>Equivalent Martingale Formulation</w:t>
      </w:r>
      <w:r>
        <w:t>: Let’s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proofErr w:type="gramStart"/>
      <w:r>
        <w:t>Thus</w:t>
      </w:r>
      <w:proofErr w:type="gramEnd"/>
      <w:r>
        <w:t xml:space="preserve">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21"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proofErr w:type="gramStart"/>
      <w:r>
        <w:t>w</w:t>
      </w:r>
      <w:r w:rsidR="005E52C3">
        <w:t>here</w:t>
      </w:r>
      <w:proofErr w:type="gramEnd"/>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xml:space="preserve">) will not work, since the investors’ expectation of the premium (i.e., drift) over the base drift of the underlier can vary dependent on many </w:t>
      </w:r>
      <w:proofErr w:type="gramStart"/>
      <w:r>
        <w:t>factor</w:t>
      </w:r>
      <w:proofErr w:type="gramEnd"/>
      <w:r>
        <w:t xml:space="preserve">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Finally, remember that the actual terminal pay-off in itself could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w:t>
      </w:r>
      <w:proofErr w:type="gramStart"/>
      <w:r>
        <w:t>Of course</w:t>
      </w:r>
      <w:proofErr w:type="gramEnd"/>
      <w:r>
        <w:t xml:space="preserv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proofErr w:type="gramStart"/>
      <w:r>
        <w:t>w</w:t>
      </w:r>
      <w:r w:rsidR="005E52C3">
        <w:t>here</w:t>
      </w:r>
      <w:proofErr w:type="gramEnd"/>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in excess of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w:t>
      </w:r>
      <w:proofErr w:type="gramStart"/>
      <w:r>
        <w:t>time</w:t>
      </w:r>
      <w:proofErr w:type="gramEnd"/>
      <w:r>
        <w:t xml:space="preserv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w:t>
      </w:r>
      <w:proofErr w:type="gramStart"/>
      <w:r>
        <w:t>below</w:t>
      </w:r>
      <w:proofErr w:type="gramEnd"/>
      <w:r>
        <w:t xml:space="preserve">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w:t>
      </w:r>
      <w:proofErr w:type="gramStart"/>
      <w:r>
        <w:t>exists</w:t>
      </w:r>
      <w:proofErr w:type="gramEnd"/>
      <w:r>
        <w:t xml:space="preserve">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proofErr w:type="spellStart"/>
      <w:r>
        <w:rPr>
          <w:u w:val="single"/>
        </w:rPr>
        <w:t>Vomma</w:t>
      </w:r>
      <w:proofErr w:type="spellEnd"/>
      <w:r>
        <w:rPr>
          <w:u w:val="single"/>
        </w:rPr>
        <w:t xml:space="preserve"> and Charm</w:t>
      </w:r>
      <w:r>
        <w:t>:</w:t>
      </w:r>
    </w:p>
    <w:p w14:paraId="16DF5B02" w14:textId="77777777" w:rsidR="00747688" w:rsidRDefault="004B49DF">
      <w:pPr>
        <w:pStyle w:val="Footer"/>
        <w:numPr>
          <w:ilvl w:val="1"/>
          <w:numId w:val="187"/>
        </w:numPr>
        <w:tabs>
          <w:tab w:val="clear" w:pos="4320"/>
          <w:tab w:val="clear" w:pos="8640"/>
        </w:tabs>
        <w:spacing w:line="360" w:lineRule="auto"/>
      </w:pPr>
      <w:proofErr w:type="spellStart"/>
      <w:r>
        <w:t>Vomma</w:t>
      </w:r>
      <w:proofErr w:type="spellEnd"/>
      <w:r>
        <w:t>/Volga/Vega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w:t>
      </w:r>
      <w:proofErr w:type="spellStart"/>
      <w:r>
        <w:t>rhova</w:t>
      </w:r>
      <w:proofErr w:type="spellEnd"/>
      <w:r>
        <w:t xml:space="preserve">,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proofErr w:type="spellStart"/>
      <w:r>
        <w:rPr>
          <w:u w:val="single"/>
        </w:rPr>
        <w:t>Zomma</w:t>
      </w:r>
      <w:proofErr w:type="spellEnd"/>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proofErr w:type="gramStart"/>
      <w:r>
        <w:t>w</w:t>
      </w:r>
      <w:r w:rsidR="0007557A">
        <w:t>here</w:t>
      </w:r>
      <w:proofErr w:type="gramEnd"/>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142A71E5" w14:textId="77777777" w:rsidR="00B263C0"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 </w:t>
      </w:r>
      <m:oMath>
        <m:r>
          <w:rPr>
            <w:rFonts w:ascii="Cambria Math" w:hAnsi="Cambria Math"/>
          </w:rPr>
          <m:t>t&lt;T</m:t>
        </m:r>
      </m:oMath>
      <w:r>
        <w:t>. 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77777777" w:rsidR="00B263C0" w:rsidRDefault="00FE1C05" w:rsidP="00B263C0">
      <w:pPr>
        <w:pStyle w:val="Footer"/>
        <w:numPr>
          <w:ilvl w:val="0"/>
          <w:numId w:val="7"/>
        </w:numPr>
        <w:tabs>
          <w:tab w:val="clear" w:pos="4320"/>
          <w:tab w:val="clear" w:pos="8640"/>
        </w:tabs>
        <w:spacing w:line="360" w:lineRule="auto"/>
      </w:pPr>
      <w:r>
        <w:t xml:space="preserve">The forward is a martingale simply because the payoff has to be a martingale in its own measure. </w:t>
      </w:r>
      <w:proofErr w:type="gramStart"/>
      <w:r>
        <w:t>Of course</w:t>
      </w:r>
      <w:proofErr w:type="gramEnd"/>
      <w:r>
        <w:t xml:space="preserv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77777777" w:rsidR="0015340F" w:rsidRDefault="00FE1C05" w:rsidP="0015340F">
      <w:pPr>
        <w:spacing w:line="360" w:lineRule="auto"/>
        <w:ind w:firstLine="360"/>
      </w:pPr>
      <w:r>
        <w:lastRenderedPageBreak/>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 xml:space="preserve">. Thus,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w:lastRenderedPageBreak/>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xml:space="preserve">: Examples of stochastic volatility models are the Heston (1993) and SABR models. These are NOT local volatility models in the Dupire sense, as the volatilities here do not have an explicit dependence on the asset levels, strike, or the money-ness. </w:t>
      </w:r>
      <w:proofErr w:type="gramStart"/>
      <w:r>
        <w:t>Therefore</w:t>
      </w:r>
      <w:proofErr w:type="gramEnd"/>
      <w:r>
        <w:t xml:space="preserv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proofErr w:type="gramStart"/>
      <w:r>
        <w:t>w</w:t>
      </w:r>
      <w:r w:rsidR="00EF22E8">
        <w:t>here</w:t>
      </w:r>
      <w:proofErr w:type="gramEnd"/>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7609469E" w14:textId="77777777" w:rsidR="00910071" w:rsidRDefault="00910071" w:rsidP="00910071">
      <w:pPr>
        <w:pStyle w:val="Footer"/>
        <w:tabs>
          <w:tab w:val="clear" w:pos="4320"/>
          <w:tab w:val="clear" w:pos="8640"/>
        </w:tabs>
        <w:spacing w:line="360" w:lineRule="auto"/>
        <w:ind w:left="360"/>
      </w:pPr>
      <w:r>
        <w:t>Putting this back into</w:t>
      </w:r>
      <w:r w:rsidR="00EF22E8">
        <w:t xml:space="preserve"> </w:t>
      </w:r>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w:r>
        <w:t xml:space="preserve"> we get</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25F7750D" w14:textId="77777777" w:rsidR="00EF22E8" w:rsidRPr="00873777" w:rsidRDefault="00EF22E8" w:rsidP="00873777">
      <w:pPr>
        <w:pStyle w:val="Footer"/>
        <w:tabs>
          <w:tab w:val="clear" w:pos="4320"/>
          <w:tab w:val="clear" w:pos="8640"/>
        </w:tabs>
        <w:spacing w:line="360" w:lineRule="auto"/>
        <w:ind w:left="360"/>
      </w:pPr>
      <w:r>
        <w:t xml:space="preserve">As noted above Heston (1993) set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w:r>
        <w:t>, 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lastRenderedPageBreak/>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proofErr w:type="gramStart"/>
      <w:r>
        <w:t>w</w:t>
      </w:r>
      <w:r w:rsidR="00EF22E8">
        <w:t>here</w:t>
      </w:r>
      <w:proofErr w:type="gramEnd"/>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proofErr w:type="gramStart"/>
      <w:r>
        <w:t>w</w:t>
      </w:r>
      <w:r w:rsidR="00EF22E8">
        <w:t>here</w:t>
      </w:r>
      <w:proofErr w:type="gramEnd"/>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proofErr w:type="gramStart"/>
      <w:r>
        <w:t>so</w:t>
      </w:r>
      <w:proofErr w:type="gramEnd"/>
      <w:r>
        <w:t xml:space="preserve">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lastRenderedPageBreak/>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lastRenderedPageBreak/>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lastRenderedPageBreak/>
        <w:t xml:space="preserve">The first is a </w:t>
      </w:r>
      <w:proofErr w:type="gramStart"/>
      <w:r>
        <w:t>second degree</w:t>
      </w:r>
      <w:proofErr w:type="gramEnd"/>
      <w:r>
        <w:t xml:space="preserv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proofErr w:type="gramStart"/>
      <w:r>
        <w:t>w</w:t>
      </w:r>
      <w:r w:rsidR="00EF22E8">
        <w:t>here</w:t>
      </w:r>
      <w:proofErr w:type="gramEnd"/>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 xml:space="preserve">Enhancement by </w:t>
      </w:r>
      <w:proofErr w:type="spellStart"/>
      <w:r>
        <w:rPr>
          <w:u w:val="single"/>
        </w:rPr>
        <w:t>Albrecher</w:t>
      </w:r>
      <w:proofErr w:type="spellEnd"/>
      <w:r>
        <w:rPr>
          <w:u w:val="single"/>
        </w:rPr>
        <w:t xml:space="preserve">, Mayer, </w:t>
      </w:r>
      <w:proofErr w:type="spellStart"/>
      <w:r>
        <w:rPr>
          <w:u w:val="single"/>
        </w:rPr>
        <w:t>Schoutens</w:t>
      </w:r>
      <w:proofErr w:type="spellEnd"/>
      <w:r>
        <w:rPr>
          <w:u w:val="single"/>
        </w:rPr>
        <w:t xml:space="preserve">, and </w:t>
      </w:r>
      <w:proofErr w:type="spellStart"/>
      <w:r>
        <w:rPr>
          <w:u w:val="single"/>
        </w:rPr>
        <w:t>Tistaert</w:t>
      </w:r>
      <w:proofErr w:type="spellEnd"/>
      <w:r>
        <w:rPr>
          <w:u w:val="single"/>
        </w:rPr>
        <w:t xml:space="preserve">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proofErr w:type="gramStart"/>
      <w:r>
        <w:t>Apparently</w:t>
      </w:r>
      <w:proofErr w:type="gramEnd"/>
      <w:r>
        <w:t xml:space="preserve">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lastRenderedPageBreak/>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Although discussed in a specific context here, these techniques may be used for all inverse Fourier transforms across all fields – in particular among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proofErr w:type="spellStart"/>
      <w:r>
        <w:t>to</w:t>
      </w:r>
      <w:proofErr w:type="spellEnd"/>
      <w:r>
        <w:t xml:space="preserve"> </w:t>
      </w:r>
      <m:oMath>
        <m:r>
          <w:rPr>
            <w:rFonts w:ascii="Cambria Math" w:hAnsi="Cambria Math"/>
          </w:rPr>
          <m:t>∞</m:t>
        </m:r>
      </m:oMath>
      <w:r>
        <w:t xml:space="preserve">, we seek to transform the limits to </w:t>
      </w:r>
      <m:oMath>
        <m:r>
          <w:rPr>
            <w:rFonts w:ascii="Cambria Math" w:hAnsi="Cambria Math"/>
          </w:rPr>
          <m:t>0</m:t>
        </m:r>
      </m:oMath>
      <w:r w:rsidR="002B754E">
        <w:t xml:space="preserve"> </w:t>
      </w:r>
      <w:proofErr w:type="spellStart"/>
      <w:r>
        <w:t>to</w:t>
      </w:r>
      <w:proofErr w:type="spellEnd"/>
      <w:r>
        <w:t xml:space="preserve">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proofErr w:type="gramStart"/>
      <w:r>
        <w:t>w</w:t>
      </w:r>
      <w:r w:rsidR="00EF22E8">
        <w:t>here</w:t>
      </w:r>
      <w:proofErr w:type="gramEnd"/>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66E13DD9" w14:textId="77777777" w:rsidR="00FD1AC1"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 </w:t>
      </w:r>
      <m:oMath>
        <m:r>
          <w:rPr>
            <w:rFonts w:ascii="Cambria Math" w:hAnsi="Cambria Math"/>
          </w:rPr>
          <m:t>α→∞</m:t>
        </m:r>
      </m:oMath>
      <w:r>
        <w:t xml:space="preserve"> 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84C4EEF" w14:textId="77777777" w:rsidR="00EF22E8"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 </w:t>
      </w:r>
      <m:oMath>
        <m:r>
          <w:rPr>
            <w:rFonts w:ascii="Cambria Math" w:hAnsi="Cambria Math"/>
          </w:rPr>
          <m:t>α→0</m:t>
        </m:r>
      </m:oMath>
      <w:r>
        <w:t xml:space="preserve"> and </w:t>
      </w:r>
      <m:oMath>
        <m:r>
          <w:rPr>
            <w:rFonts w:ascii="Cambria Math" w:hAnsi="Cambria Math"/>
          </w:rPr>
          <m:t>α→∞</m:t>
        </m:r>
      </m:oMath>
      <w:r>
        <w:t xml:space="preserve">, but unfortunately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proofErr w:type="spellStart"/>
      <w:r>
        <w:t>Albrecher</w:t>
      </w:r>
      <w:proofErr w:type="spellEnd"/>
      <w:r>
        <w:t xml:space="preserve">, H., P. Mayer, W. </w:t>
      </w:r>
      <w:proofErr w:type="spellStart"/>
      <w:r>
        <w:t>Schoutens</w:t>
      </w:r>
      <w:proofErr w:type="spellEnd"/>
      <w:r>
        <w:t xml:space="preserve">, and J. </w:t>
      </w:r>
      <w:proofErr w:type="spellStart"/>
      <w:r>
        <w:t>Tistaert</w:t>
      </w:r>
      <w:proofErr w:type="spellEnd"/>
      <w:r>
        <w:t xml:space="preserve">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22"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23"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24"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w:t>
      </w:r>
      <w:proofErr w:type="spellStart"/>
      <w:r>
        <w:rPr>
          <w:i/>
          <w:iCs/>
        </w:rPr>
        <w:t>Commentationes</w:t>
      </w:r>
      <w:proofErr w:type="spellEnd"/>
      <w:r>
        <w:rPr>
          <w:i/>
          <w:iCs/>
        </w:rPr>
        <w:t xml:space="preserve"> Universitatis </w:t>
      </w:r>
      <w:proofErr w:type="spellStart"/>
      <w:r>
        <w:rPr>
          <w:i/>
          <w:iCs/>
        </w:rPr>
        <w:t>Tartuensis</w:t>
      </w:r>
      <w:proofErr w:type="spellEnd"/>
      <w:r>
        <w:rPr>
          <w:i/>
          <w:iCs/>
        </w:rPr>
        <w:t xml:space="preserve">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lastRenderedPageBreak/>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7D4C1F8" w14:textId="77777777" w:rsidR="00C27AAA"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lastRenderedPageBreak/>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lastRenderedPageBreak/>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t xml:space="preserve">This </w:t>
      </w:r>
      <w:r w:rsidR="005C0C9E">
        <w:t xml:space="preserve">can </w:t>
      </w:r>
      <w:r>
        <w:t xml:space="preserve">get violated for either a steeply </w:t>
      </w:r>
      <w:r w:rsidR="005C0C9E">
        <w:t xml:space="preserve">upward sloping curve </w:t>
      </w:r>
      <w:proofErr w:type="gramStart"/>
      <w:r>
        <w:t>where</w:t>
      </w:r>
      <w:proofErr w:type="gramEnd"/>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lastRenderedPageBreak/>
        <w:t xml:space="preserve">or a humped curve. </w:t>
      </w:r>
      <w:proofErr w:type="gramStart"/>
      <w:r>
        <w:t>Thus</w:t>
      </w:r>
      <w:proofErr w:type="gramEnd"/>
      <w:r>
        <w:t xml:space="preserve">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The local volatility surface enhanced by the generalized Fokker-Planck formulation (through the Feynman-Kac formalism) is the basis behind the volatility dynamics forward diffusion. This formulation is ABSOLUTELY general and POWERFUL in its validity, with the stationary latent-state inferences falling out as a consequence of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xml:space="preserve">: Since this measure captures the dynamics of the forward risk-neutral numeraire, the boot-strapper can serve as a suitable incremental </w:t>
      </w:r>
      <w:proofErr w:type="gramStart"/>
      <w:r>
        <w:t>dynamics</w:t>
      </w:r>
      <w:proofErr w:type="gramEnd"/>
      <w:r>
        <w:t xml:space="preserve"> parameters </w:t>
      </w:r>
      <w:proofErr w:type="spellStart"/>
      <w:r>
        <w:t>inferrer</w:t>
      </w:r>
      <w:proofErr w:type="spellEnd"/>
      <w:r>
        <w:t>.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w:t>
      </w:r>
      <w:r>
        <w:lastRenderedPageBreak/>
        <w:t>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has to get formulated and eventually represented along a spline formalism </w:t>
      </w:r>
      <w:proofErr w:type="gramStart"/>
      <w:r>
        <w:t>( a</w:t>
      </w:r>
      <w:proofErr w:type="gramEnd"/>
      <w:r>
        <w:t xml:space="preserve">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13171B5A" w14:textId="77777777" w:rsidR="00C67C05" w:rsidRDefault="00C67C05" w:rsidP="00C67C05">
      <w:pPr>
        <w:pStyle w:val="Footer"/>
        <w:tabs>
          <w:tab w:val="clear" w:pos="4320"/>
          <w:tab w:val="clear" w:pos="8640"/>
        </w:tabs>
        <w:spacing w:line="360" w:lineRule="auto"/>
      </w:pPr>
    </w:p>
    <w:p w14:paraId="7880F7AD" w14:textId="77777777" w:rsidR="00C67C05" w:rsidRDefault="00C67C05" w:rsidP="00C67C05">
      <w:pPr>
        <w:pStyle w:val="Footer"/>
        <w:tabs>
          <w:tab w:val="clear" w:pos="4320"/>
          <w:tab w:val="clear" w:pos="8640"/>
        </w:tabs>
        <w:spacing w:line="360" w:lineRule="auto"/>
      </w:pPr>
    </w:p>
    <w:p w14:paraId="06AA9998" w14:textId="77777777" w:rsidR="00C67C05" w:rsidRDefault="00C67C05" w:rsidP="00C67C05">
      <w:pPr>
        <w:pStyle w:val="Footer"/>
        <w:tabs>
          <w:tab w:val="clear" w:pos="4320"/>
          <w:tab w:val="clear" w:pos="8640"/>
        </w:tabs>
        <w:spacing w:line="360" w:lineRule="auto"/>
      </w:pPr>
    </w:p>
    <w:p w14:paraId="59D30581" w14:textId="77777777" w:rsidR="00C67C05" w:rsidRDefault="00C67C05" w:rsidP="00C67C05">
      <w:pPr>
        <w:pStyle w:val="Footer"/>
        <w:tabs>
          <w:tab w:val="clear" w:pos="4320"/>
          <w:tab w:val="clear" w:pos="8640"/>
        </w:tabs>
        <w:spacing w:line="360" w:lineRule="auto"/>
      </w:pPr>
    </w:p>
    <w:p w14:paraId="0F8702ED" w14:textId="77777777" w:rsidR="00C67C05" w:rsidRDefault="00C67C05" w:rsidP="00C67C05">
      <w:pPr>
        <w:pStyle w:val="Footer"/>
        <w:tabs>
          <w:tab w:val="clear" w:pos="4320"/>
          <w:tab w:val="clear" w:pos="8640"/>
        </w:tabs>
        <w:spacing w:line="360" w:lineRule="auto"/>
      </w:pPr>
    </w:p>
    <w:p w14:paraId="49880880" w14:textId="77777777" w:rsidR="00C67C05" w:rsidRDefault="00C67C05" w:rsidP="00C67C05">
      <w:pPr>
        <w:pStyle w:val="Footer"/>
        <w:tabs>
          <w:tab w:val="clear" w:pos="4320"/>
          <w:tab w:val="clear" w:pos="8640"/>
        </w:tabs>
        <w:spacing w:line="360" w:lineRule="auto"/>
      </w:pPr>
    </w:p>
    <w:p w14:paraId="02BAFE81" w14:textId="77777777" w:rsidR="00C67C05" w:rsidRDefault="00C67C05" w:rsidP="00C67C05">
      <w:pPr>
        <w:pStyle w:val="Footer"/>
        <w:tabs>
          <w:tab w:val="clear" w:pos="4320"/>
          <w:tab w:val="clear" w:pos="8640"/>
        </w:tabs>
        <w:spacing w:line="360" w:lineRule="auto"/>
      </w:pPr>
    </w:p>
    <w:p w14:paraId="5AC252D5" w14:textId="77777777" w:rsidR="00C67C05" w:rsidRDefault="00C67C05" w:rsidP="00C67C05">
      <w:pPr>
        <w:pStyle w:val="Footer"/>
        <w:tabs>
          <w:tab w:val="clear" w:pos="4320"/>
          <w:tab w:val="clear" w:pos="8640"/>
        </w:tabs>
        <w:spacing w:line="360" w:lineRule="auto"/>
      </w:pPr>
    </w:p>
    <w:p w14:paraId="6BF0A985" w14:textId="77777777" w:rsidR="00C67C05" w:rsidRDefault="00C67C05" w:rsidP="00C67C05">
      <w:pPr>
        <w:pStyle w:val="Footer"/>
        <w:tabs>
          <w:tab w:val="clear" w:pos="4320"/>
          <w:tab w:val="clear" w:pos="8640"/>
        </w:tabs>
        <w:spacing w:line="360" w:lineRule="auto"/>
      </w:pPr>
    </w:p>
    <w:p w14:paraId="0AA432A1" w14:textId="77777777" w:rsidR="00C67C05" w:rsidRDefault="00C67C05" w:rsidP="00C67C05">
      <w:pPr>
        <w:pStyle w:val="Footer"/>
        <w:tabs>
          <w:tab w:val="clear" w:pos="4320"/>
          <w:tab w:val="clear" w:pos="8640"/>
        </w:tabs>
        <w:spacing w:line="360" w:lineRule="auto"/>
        <w:jc w:val="center"/>
      </w:pPr>
    </w:p>
    <w:p w14:paraId="5836FFC3" w14:textId="77777777" w:rsidR="00C67C05" w:rsidRDefault="00C67C05" w:rsidP="00C67C05">
      <w:pPr>
        <w:pStyle w:val="Footer"/>
        <w:tabs>
          <w:tab w:val="clear" w:pos="4320"/>
          <w:tab w:val="clear" w:pos="8640"/>
        </w:tabs>
        <w:spacing w:line="360" w:lineRule="auto"/>
      </w:pPr>
    </w:p>
    <w:p w14:paraId="50FEBB4C" w14:textId="77777777" w:rsidR="00C67C05" w:rsidRDefault="00C67C05" w:rsidP="00C67C05">
      <w:pPr>
        <w:pStyle w:val="Footer"/>
        <w:tabs>
          <w:tab w:val="clear" w:pos="4320"/>
          <w:tab w:val="clear" w:pos="8640"/>
        </w:tabs>
        <w:spacing w:line="360" w:lineRule="auto"/>
      </w:pPr>
    </w:p>
    <w:p w14:paraId="57643C2F" w14:textId="77777777" w:rsidR="00C67C05" w:rsidRDefault="00C67C05" w:rsidP="00C67C05">
      <w:pPr>
        <w:pStyle w:val="Footer"/>
        <w:tabs>
          <w:tab w:val="clear" w:pos="4320"/>
          <w:tab w:val="clear" w:pos="8640"/>
        </w:tabs>
        <w:spacing w:line="360" w:lineRule="auto"/>
      </w:pPr>
    </w:p>
    <w:p w14:paraId="3B65AE4B" w14:textId="77777777" w:rsidR="00C67C05" w:rsidRDefault="00C67C05" w:rsidP="00C67C05">
      <w:pPr>
        <w:pStyle w:val="Footer"/>
        <w:tabs>
          <w:tab w:val="clear" w:pos="4320"/>
          <w:tab w:val="clear" w:pos="8640"/>
        </w:tabs>
        <w:spacing w:line="360" w:lineRule="auto"/>
      </w:pPr>
    </w:p>
    <w:p w14:paraId="46DC3735" w14:textId="77777777" w:rsidR="00C67C05" w:rsidRDefault="00C67C05" w:rsidP="00C67C05">
      <w:pPr>
        <w:pStyle w:val="Heading1"/>
        <w:jc w:val="center"/>
        <w:rPr>
          <w:sz w:val="32"/>
          <w:u w:val="none"/>
        </w:rPr>
      </w:pPr>
      <w:r>
        <w:rPr>
          <w:sz w:val="32"/>
          <w:u w:val="none"/>
        </w:rPr>
        <w:t xml:space="preserve">Section </w:t>
      </w:r>
      <w:r w:rsidR="00A40341">
        <w:rPr>
          <w:sz w:val="32"/>
          <w:u w:val="none"/>
        </w:rPr>
        <w:t>I</w:t>
      </w:r>
      <w:r>
        <w:rPr>
          <w:sz w:val="32"/>
          <w:u w:val="none"/>
        </w:rPr>
        <w:t>X: Interest Rate Dynamics and Option Pricing</w:t>
      </w:r>
    </w:p>
    <w:p w14:paraId="093EBC6E" w14:textId="77777777" w:rsidR="0085600D" w:rsidRDefault="0085600D">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proofErr w:type="gramStart"/>
      <w:r>
        <w:t>w</w:t>
      </w:r>
      <w:r w:rsidR="003A7C94">
        <w:t>here</w:t>
      </w:r>
      <w:proofErr w:type="gramEnd"/>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proofErr w:type="gramStart"/>
      <w:r>
        <w:t>w</w:t>
      </w:r>
      <w:r w:rsidR="00E12C9C">
        <w:t>here</w:t>
      </w:r>
      <w:proofErr w:type="gramEnd"/>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w:t>
      </w:r>
      <w:proofErr w:type="spellStart"/>
      <w:r>
        <w:t>the</w:t>
      </w:r>
      <w:proofErr w:type="spellEnd"/>
      <w:r>
        <w:t xml:space="preserv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w:t>
      </w:r>
      <w:proofErr w:type="spellStart"/>
      <w:r>
        <w:rPr>
          <w:szCs w:val="36"/>
        </w:rPr>
        <w:t>steepener</w:t>
      </w:r>
      <w:proofErr w:type="spellEnd"/>
      <w:r>
        <w:rPr>
          <w:szCs w:val="36"/>
        </w:rPr>
        <w:t>/flattener),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25" w:history="1">
        <w:proofErr w:type="spellStart"/>
        <w:r w:rsidRPr="0005533D">
          <w:rPr>
            <w:rStyle w:val="Hyperlink"/>
            <w:i/>
            <w:szCs w:val="36"/>
          </w:rPr>
          <w:t>Girsanov</w:t>
        </w:r>
        <w:proofErr w:type="spellEnd"/>
        <w:r w:rsidRPr="0005533D">
          <w:rPr>
            <w:rStyle w:val="Hyperlink"/>
            <w:i/>
            <w:szCs w:val="36"/>
          </w:rPr>
          <w:t xml:space="preserve">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26"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In order to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proofErr w:type="gramStart"/>
      <w:r>
        <w:t>w</w:t>
      </w:r>
      <w:r w:rsidR="00C754FD">
        <w:t>here</w:t>
      </w:r>
      <w:proofErr w:type="gramEnd"/>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proofErr w:type="gramStart"/>
      <w:r>
        <w:t>w</w:t>
      </w:r>
      <w:r w:rsidR="00BF25A1">
        <w:t>here</w:t>
      </w:r>
      <w:proofErr w:type="gramEnd"/>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proofErr w:type="gramStart"/>
      <w:r>
        <w:t>where</w:t>
      </w:r>
      <w:proofErr w:type="gramEnd"/>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proofErr w:type="gramStart"/>
      <w:r>
        <w:t>where</w:t>
      </w:r>
      <w:proofErr w:type="gramEnd"/>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xml:space="preserve">. </w:t>
      </w:r>
      <w:proofErr w:type="gramStart"/>
      <w:r>
        <w:t>First</w:t>
      </w:r>
      <w:proofErr w:type="gramEnd"/>
      <w:r>
        <w:t xml:space="preserve">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xml:space="preserve">: </w:t>
      </w:r>
      <w:proofErr w:type="gramStart"/>
      <w:r>
        <w:t>Finally</w:t>
      </w:r>
      <w:proofErr w:type="gramEnd"/>
      <w:r>
        <w:t xml:space="preserve">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has to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therefore doesn’t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6C09BB0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(where </w:t>
      </w:r>
      <m:oMath>
        <m:r>
          <w:rPr>
            <w:rFonts w:ascii="Cambria Math" w:hAnsi="Cambria Math"/>
          </w:rPr>
          <m:t>i=0</m:t>
        </m:r>
      </m:oMath>
      <w:r w:rsidR="00975CA1">
        <w:t xml:space="preserve"> at the start),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lastRenderedPageBreak/>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27"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proofErr w:type="gramStart"/>
      <w:r w:rsidR="00B71030">
        <w:t>Thus</w:t>
      </w:r>
      <w:proofErr w:type="gramEnd"/>
      <w:r w:rsidR="00B71030">
        <w:t xml:space="preserve">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xml:space="preserve">: The term structure parametrizations considered here were originally proposed by Musiela (1993), and developed further later by Musiela and Sondermann (1993), Brace and Musiela (1994), </w:t>
      </w:r>
      <w:proofErr w:type="spellStart"/>
      <w:r>
        <w:t>Goldys</w:t>
      </w:r>
      <w:proofErr w:type="spellEnd"/>
      <w:r>
        <w:t>,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7F4F402F" w14:textId="77777777" w:rsidR="000C5E3E" w:rsidRDefault="00B53B24" w:rsidP="000C5E3E">
      <w:pPr>
        <w:pStyle w:val="ListParagraph"/>
        <w:spacing w:line="360" w:lineRule="auto"/>
        <w:ind w:left="360"/>
      </w:pPr>
      <w:r>
        <w:t xml:space="preserve">For all </w:t>
      </w:r>
      <m:oMath>
        <m:r>
          <w:rPr>
            <w:rFonts w:ascii="Cambria Math" w:hAnsi="Cambria Math"/>
          </w:rPr>
          <m:t>T&gt;0</m:t>
        </m:r>
      </m:oMath>
      <w:r>
        <w:t xml:space="preserve"> 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lastRenderedPageBreak/>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is absolutely continuous,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lastRenderedPageBreak/>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w:t>
      </w:r>
      <w:proofErr w:type="gramStart"/>
      <w:r>
        <w:t>Obviously</w:t>
      </w:r>
      <w:proofErr w:type="gramEnd"/>
      <w:r>
        <w:t xml:space="preserve">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5DCCE6D4" w14:textId="77777777" w:rsidR="00F40243"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w:t>
      </w:r>
      <w:proofErr w:type="gramStart"/>
      <w:r>
        <w:t>zero coupon</w:t>
      </w:r>
      <w:proofErr w:type="gramEnd"/>
      <w:r>
        <w:t xml:space="preserve">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 </w:t>
      </w:r>
      <m:oMath>
        <m:r>
          <w:rPr>
            <w:rFonts w:ascii="Cambria Math" w:hAnsi="Cambria Math"/>
          </w:rPr>
          <m:t>T&gt;0</m:t>
        </m:r>
      </m:oMath>
      <w:r>
        <w:t xml:space="preserve"> 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lastRenderedPageBreak/>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 xml:space="preserve">we get the </w:t>
      </w:r>
      <w:proofErr w:type="spellStart"/>
      <w:r>
        <w:t>Gol</w:t>
      </w:r>
      <w:r w:rsidR="007464DE">
        <w:t>dys</w:t>
      </w:r>
      <w:proofErr w:type="spellEnd"/>
      <w:r w:rsidR="007464DE">
        <w:t>,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In order to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a large number of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EFB1683" w14:textId="77777777" w:rsidR="005542E4" w:rsidRPr="007401D9" w:rsidRDefault="005542E4" w:rsidP="00B063A2">
      <w:pPr>
        <w:pStyle w:val="ListParagraph"/>
        <w:spacing w:line="360" w:lineRule="auto"/>
        <w:ind w:left="360"/>
        <w:rPr>
          <w:u w:val="single"/>
        </w:rPr>
      </w:pPr>
      <w:r>
        <w:t xml:space="preserve">More importantly, however, it was shown for </w:t>
      </w:r>
      <m:oMath>
        <m:r>
          <w:rPr>
            <w:rFonts w:ascii="Cambria Math" w:hAnsi="Cambria Math"/>
          </w:rPr>
          <m:t>δ=1</m:t>
        </m:r>
      </m:oMath>
      <w:r>
        <w:t xml:space="preserve"> 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lastRenderedPageBreak/>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proofErr w:type="gramStart"/>
      <w:r>
        <w:t>w</w:t>
      </w:r>
      <w:r w:rsidR="0080446F">
        <w:t>here</w:t>
      </w:r>
      <w:proofErr w:type="gramEnd"/>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lastRenderedPageBreak/>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lastRenderedPageBreak/>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lastRenderedPageBreak/>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proofErr w:type="gramStart"/>
      <w:r>
        <w:t>Thus</w:t>
      </w:r>
      <w:proofErr w:type="gramEnd"/>
      <w:r>
        <w:t xml:space="preserve">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w:lastRenderedPageBreak/>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 xml:space="preserve">Thus, the </w:t>
      </w:r>
      <w:proofErr w:type="gramStart"/>
      <w:r>
        <w:t>zero coupon</w:t>
      </w:r>
      <w:proofErr w:type="gramEnd"/>
      <w:r>
        <w:t xml:space="preserve">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lastRenderedPageBreak/>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w:t>
      </w:r>
      <w:proofErr w:type="spellStart"/>
      <w:r>
        <w:t>Cinlar</w:t>
      </w:r>
      <w:proofErr w:type="spellEnd"/>
      <w:r>
        <w:t xml:space="preserve"> and </w:t>
      </w:r>
      <w:proofErr w:type="spellStart"/>
      <w:r>
        <w:t>Jacod</w:t>
      </w:r>
      <w:proofErr w:type="spellEnd"/>
      <w:r>
        <w:t xml:space="preserve">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proofErr w:type="gramStart"/>
      <w:r>
        <w:t>w</w:t>
      </w:r>
      <w:r w:rsidR="005601A7">
        <w:t>here</w:t>
      </w:r>
      <w:proofErr w:type="gramEnd"/>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proofErr w:type="gramStart"/>
      <w:r>
        <w:t>w</w:t>
      </w:r>
      <w:r w:rsidR="005601A7">
        <w:t>here</w:t>
      </w:r>
      <w:proofErr w:type="gramEnd"/>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w:t>
      </w:r>
      <w:r>
        <w:lastRenderedPageBreak/>
        <w:t xml:space="preserve">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proofErr w:type="gramStart"/>
      <w:r>
        <w:t>w</w:t>
      </w:r>
      <w:r w:rsidR="0087039A">
        <w:t>here</w:t>
      </w:r>
      <w:proofErr w:type="gramEnd"/>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proofErr w:type="spellStart"/>
      <w:r>
        <w:t>w</w:t>
      </w:r>
      <w:r w:rsidR="0087039A">
        <w:t>nd</w:t>
      </w:r>
      <w:proofErr w:type="spellEnd"/>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t xml:space="preserve">implies that </w:t>
      </w:r>
      <m:oMath>
        <m:r>
          <w:rPr>
            <w:rFonts w:ascii="Cambria Math" w:hAnsi="Cambria Math"/>
          </w:rPr>
          <m:t>L</m:t>
        </m:r>
      </m:oMath>
      <w:r>
        <w:t xml:space="preserve"> is a time-homogenous Markov process. </w:t>
      </w:r>
      <w:proofErr w:type="gramStart"/>
      <w:r>
        <w:t>Hence</w:t>
      </w:r>
      <w:proofErr w:type="gramEnd"/>
      <w:r>
        <w:t xml:space="preserv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lastRenderedPageBreak/>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w:t>
      </w:r>
      <w:proofErr w:type="gramStart"/>
      <w:r>
        <w:t>Therefore</w:t>
      </w:r>
      <w:proofErr w:type="gramEnd"/>
      <w:r>
        <w:t xml:space="preserv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lastRenderedPageBreak/>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r>
        <w:t xml:space="preserve">in order to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w:lastRenderedPageBreak/>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proofErr w:type="spellStart"/>
      <w:r>
        <w:rPr>
          <w:szCs w:val="36"/>
        </w:rPr>
        <w:t>Cinlar</w:t>
      </w:r>
      <w:proofErr w:type="spellEnd"/>
      <w:r>
        <w:rPr>
          <w:szCs w:val="36"/>
        </w:rPr>
        <w:t xml:space="preserve">, E., and J. </w:t>
      </w:r>
      <w:proofErr w:type="spellStart"/>
      <w:r>
        <w:rPr>
          <w:szCs w:val="36"/>
        </w:rPr>
        <w:t>Jacod</w:t>
      </w:r>
      <w:proofErr w:type="spellEnd"/>
      <w:r>
        <w:rPr>
          <w:szCs w:val="36"/>
        </w:rPr>
        <w:t xml:space="preserve"> (1981): Representation of Semi-martingale Markov Processes in terms of Wiener Processes and Poisson Random Measures, in: </w:t>
      </w:r>
      <w:r>
        <w:rPr>
          <w:i/>
          <w:szCs w:val="36"/>
        </w:rPr>
        <w:t xml:space="preserve">Seminar on Stochastic Processes (E. </w:t>
      </w:r>
      <w:proofErr w:type="spellStart"/>
      <w:r>
        <w:rPr>
          <w:i/>
          <w:szCs w:val="36"/>
        </w:rPr>
        <w:t>Cinlar</w:t>
      </w:r>
      <w:proofErr w:type="spellEnd"/>
      <w:r>
        <w:rPr>
          <w:i/>
          <w:szCs w:val="36"/>
        </w:rPr>
        <w:t xml:space="preserve">, K. L. Chung, and R. K. </w:t>
      </w:r>
      <w:proofErr w:type="spellStart"/>
      <w:r>
        <w:rPr>
          <w:i/>
          <w:szCs w:val="36"/>
        </w:rPr>
        <w:t>Getoor</w:t>
      </w:r>
      <w:proofErr w:type="spellEnd"/>
      <w:r>
        <w:rPr>
          <w:i/>
          <w:szCs w:val="36"/>
        </w:rPr>
        <w:t xml:space="preserve"> - editors)</w:t>
      </w:r>
      <w:r>
        <w:rPr>
          <w:szCs w:val="36"/>
        </w:rPr>
        <w:t xml:space="preserve"> </w:t>
      </w:r>
      <w:proofErr w:type="spellStart"/>
      <w:r>
        <w:rPr>
          <w:b/>
          <w:szCs w:val="36"/>
        </w:rPr>
        <w:t>Birkhouser</w:t>
      </w:r>
      <w:proofErr w:type="spellEnd"/>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t xml:space="preserve">Da Prato, G., and J. </w:t>
      </w:r>
      <w:proofErr w:type="spellStart"/>
      <w:r>
        <w:rPr>
          <w:szCs w:val="36"/>
        </w:rPr>
        <w:t>Zabczyk</w:t>
      </w:r>
      <w:proofErr w:type="spellEnd"/>
      <w:r>
        <w:rPr>
          <w:szCs w:val="36"/>
        </w:rPr>
        <w:t xml:space="preserve">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lastRenderedPageBreak/>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023DA88" w14:textId="77777777" w:rsidR="002F3E2C" w:rsidRPr="002F3E2C"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proofErr w:type="gramStart"/>
      <w:r>
        <w:t>w</w:t>
      </w:r>
      <w:r w:rsidR="00ED5688">
        <w:t>here</w:t>
      </w:r>
      <w:proofErr w:type="gramEnd"/>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44BC8ABF" w14:textId="77777777" w:rsidR="002F3E2C" w:rsidRDefault="00ED5688" w:rsidP="002F3E2C">
      <w:pPr>
        <w:pStyle w:val="ListParagraph"/>
        <w:spacing w:line="360" w:lineRule="auto"/>
        <w:ind w:left="360"/>
      </w:pPr>
      <w:r>
        <w:t xml:space="preserve">for </w:t>
      </w:r>
      <m:oMath>
        <m:r>
          <w:rPr>
            <w:rFonts w:ascii="Cambria Math" w:hAnsi="Cambria Math"/>
          </w:rPr>
          <m:t>j=1, ⋯, n-1</m:t>
        </m:r>
      </m:oMath>
      <w:r>
        <w:t xml:space="preserve"> 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5FDC92DA" w14:textId="77777777" w:rsidR="00366022" w:rsidRPr="00366022"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3C01">
        <w:t xml:space="preserve"> 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w:lastRenderedPageBreak/>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proofErr w:type="gramStart"/>
      <w:r>
        <w:t>w</w:t>
      </w:r>
      <w:r w:rsidR="0025067C">
        <w:t>here</w:t>
      </w:r>
      <w:proofErr w:type="gramEnd"/>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0DEABFB6" w14:textId="77777777" w:rsidR="0002689C" w:rsidRPr="0002689C" w:rsidRDefault="004C4987">
      <w:pPr>
        <w:pStyle w:val="ListParagraph"/>
        <w:numPr>
          <w:ilvl w:val="0"/>
          <w:numId w:val="293"/>
        </w:numPr>
        <w:spacing w:line="360" w:lineRule="auto"/>
        <w:rPr>
          <w:u w:val="single"/>
        </w:rPr>
      </w:pPr>
      <w:r>
        <w:rPr>
          <w:u w:val="single"/>
        </w:rPr>
        <w:t>Payer Swap Option Pricing</w:t>
      </w:r>
      <w:r>
        <w:t xml:space="preserve">: Hence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proofErr w:type="gramStart"/>
      <w:r>
        <w:t>w</w:t>
      </w:r>
      <w:r w:rsidR="00D6180F">
        <w:t>here</w:t>
      </w:r>
      <w:proofErr w:type="gramEnd"/>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71A4EDAD" w14:textId="77777777" w:rsidR="0002689C" w:rsidRDefault="00D6180F" w:rsidP="0002689C">
      <w:pPr>
        <w:pStyle w:val="ListParagraph"/>
        <w:spacing w:line="360" w:lineRule="auto"/>
        <w:ind w:left="360"/>
      </w:pPr>
      <w:r>
        <w:t xml:space="preserve">for </w:t>
      </w:r>
      <m:oMath>
        <m:r>
          <w:rPr>
            <w:rFonts w:ascii="Cambria Math" w:hAnsi="Cambria Math"/>
          </w:rPr>
          <m:t>j=1, ⋯, n-1</m:t>
        </m:r>
      </m:oMath>
      <w:r>
        <w:t xml:space="preserve"> 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7D318A4B" w14:textId="77777777" w:rsidR="0002689C" w:rsidRPr="0002689C" w:rsidRDefault="00A06520">
      <w:pPr>
        <w:pStyle w:val="ListParagraph"/>
        <w:numPr>
          <w:ilvl w:val="0"/>
          <w:numId w:val="293"/>
        </w:numPr>
        <w:spacing w:line="360" w:lineRule="auto"/>
        <w:rPr>
          <w:u w:val="single"/>
        </w:rPr>
      </w:pPr>
      <w:r>
        <w:rPr>
          <w:u w:val="single"/>
        </w:rPr>
        <w:t>Forward Measure Option in-the-money Probability</w:t>
      </w:r>
      <w:r>
        <w:t xml:space="preserve">: </w:t>
      </w:r>
      <w:proofErr w:type="gramStart"/>
      <w:r>
        <w:t>Also</w:t>
      </w:r>
      <w:proofErr w:type="gramEnd"/>
      <w:r>
        <w:t xml:space="preserve"> for all </w:t>
      </w:r>
      <m:oMath>
        <m:r>
          <w:rPr>
            <w:rFonts w:ascii="Cambria Math" w:hAnsi="Cambria Math"/>
          </w:rPr>
          <m:t>j=1, ⋯, n</m:t>
        </m:r>
      </m:oMath>
      <w:r>
        <w:t>,</w:t>
      </w:r>
    </w:p>
    <w:p w14:paraId="70936152" w14:textId="77777777" w:rsidR="0002689C" w:rsidRDefault="0002689C" w:rsidP="0002689C">
      <w:pPr>
        <w:pStyle w:val="ListParagraph"/>
        <w:spacing w:line="360" w:lineRule="auto"/>
        <w:ind w:left="360"/>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0B67E4B9" w14:textId="77777777" w:rsidR="0002689C" w:rsidRPr="0002689C" w:rsidRDefault="0059735A">
      <w:pPr>
        <w:pStyle w:val="ListParagraph"/>
        <w:numPr>
          <w:ilvl w:val="0"/>
          <w:numId w:val="293"/>
        </w:numPr>
        <w:spacing w:line="360" w:lineRule="auto"/>
        <w:rPr>
          <w:u w:val="single"/>
        </w:rPr>
      </w:pPr>
      <w:r>
        <w:rPr>
          <w:u w:val="single"/>
        </w:rPr>
        <w:t>Payer Swap Option Pricing Formula</w:t>
      </w:r>
      <w:r>
        <w:t xml:space="preserve">: The payer swap option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5412A4F" w14:textId="77777777" w:rsidR="00573A71" w:rsidRPr="00933817" w:rsidRDefault="00933817" w:rsidP="00CD6900">
      <w:pPr>
        <w:pStyle w:val="ListParagraph"/>
        <w:spacing w:line="360" w:lineRule="auto"/>
        <w:ind w:left="360"/>
        <w:rPr>
          <w:u w:val="single"/>
        </w:rPr>
      </w:pPr>
      <w:r>
        <w:t xml:space="preserve">for </w:t>
      </w:r>
      <m:oMath>
        <m:r>
          <w:rPr>
            <w:rFonts w:ascii="Cambria Math" w:hAnsi="Cambria Math"/>
          </w:rPr>
          <m:t>j=1, 2, ⋯</m:t>
        </m:r>
      </m:oMath>
      <w:r w:rsidR="00573A71">
        <w:t>.</w:t>
      </w: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proofErr w:type="gramStart"/>
      <w:r w:rsidR="00E060E7">
        <w:t>Also</w:t>
      </w:r>
      <w:proofErr w:type="gramEnd"/>
      <w:r w:rsidR="00E060E7">
        <w:t xml:space="preserve">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1C47B1F6" w14:textId="77777777" w:rsidR="00E53E0D" w:rsidRPr="00E53E0D" w:rsidRDefault="005926CD">
      <w:pPr>
        <w:pStyle w:val="ListParagraph"/>
        <w:numPr>
          <w:ilvl w:val="0"/>
          <w:numId w:val="295"/>
        </w:numPr>
        <w:spacing w:line="360" w:lineRule="auto"/>
        <w:rPr>
          <w:u w:val="single"/>
        </w:rPr>
      </w:pPr>
      <w:r>
        <w:rPr>
          <w:u w:val="single"/>
        </w:rPr>
        <w:t>Forward Bond Pricing</w:t>
      </w:r>
      <w:r>
        <w:t xml:space="preserve">: Let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p>
    <w:p w14:paraId="0582F261" w14:textId="77777777" w:rsidR="00E53E0D" w:rsidRDefault="00E53E0D" w:rsidP="00E53E0D">
      <w:pPr>
        <w:pStyle w:val="ListParagraph"/>
        <w:spacing w:line="360" w:lineRule="auto"/>
        <w:ind w:left="360"/>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E53E0D">
      <w:pPr>
        <w:pStyle w:val="ListParagraph"/>
        <w:spacing w:line="360" w:lineRule="auto"/>
        <w:ind w:left="360"/>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4D8AF0A6" w14:textId="77777777" w:rsidR="005B49A6" w:rsidRPr="005B49A6"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 </w:t>
      </w:r>
      <m:oMath>
        <m:r>
          <w:rPr>
            <w:rFonts w:ascii="Cambria Math" w:hAnsi="Cambria Math"/>
          </w:rPr>
          <m:t>i, j=1, ⋯, n</m:t>
        </m:r>
      </m:oMath>
      <w:r w:rsidR="00661B07">
        <w:t xml:space="preserve">,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we get</w:t>
      </w:r>
    </w:p>
    <w:p w14:paraId="663EF229" w14:textId="77777777" w:rsidR="005B49A6" w:rsidRDefault="005B49A6" w:rsidP="005B49A6">
      <w:pPr>
        <w:pStyle w:val="ListParagraph"/>
        <w:spacing w:line="360" w:lineRule="auto"/>
        <w:ind w:left="360"/>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041835AF" w14:textId="77777777" w:rsidR="005B49A6" w:rsidRPr="005B49A6"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(for each </w:t>
      </w:r>
      <m:oMath>
        <m:r>
          <w:rPr>
            <w:rFonts w:ascii="Cambria Math" w:hAnsi="Cambria Math"/>
          </w:rPr>
          <m:t>j=1, ⋯, n</m:t>
        </m:r>
      </m:oMath>
      <w:r>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where</w:t>
      </w:r>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504AEDC0" w14:textId="77777777" w:rsidR="006B1E5F" w:rsidRPr="006B1E5F"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proofErr w:type="spellStart"/>
      <w:r w:rsidR="008C33F4">
        <w:t>For</w:t>
      </w:r>
      <w:proofErr w:type="spellEnd"/>
      <w:r w:rsidR="008C33F4">
        <w:t xml:space="preserve"> all </w:t>
      </w:r>
      <m:oMath>
        <m:r>
          <w:rPr>
            <w:rFonts w:ascii="Cambria Math" w:hAnsi="Cambria Math"/>
          </w:rPr>
          <m:t>j=1, ⋯, n</m:t>
        </m:r>
      </m:oMath>
      <w:r w:rsidR="008C33F4">
        <w:t>, 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6BEF1085" w14:textId="77777777" w:rsidR="006B1E5F"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 </w:t>
      </w:r>
      <m:oMath>
        <m:r>
          <w:rPr>
            <w:rFonts w:ascii="Cambria Math" w:hAnsi="Cambria Math"/>
          </w:rPr>
          <m:t>j=0</m:t>
        </m:r>
      </m:oMath>
      <w:r>
        <w:t>, 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lastRenderedPageBreak/>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lastRenderedPageBreak/>
        <w:t>which leads to the approximated formula for the payer swaption.</w:t>
      </w:r>
    </w:p>
    <w:p w14:paraId="45D72ACE" w14:textId="77777777" w:rsidR="006B1E5F" w:rsidRPr="006B1E5F"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xml:space="preserve">: The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47921977" w14:textId="77777777" w:rsidR="00D978C6" w:rsidRPr="00D978C6" w:rsidRDefault="00950D01">
      <w:pPr>
        <w:pStyle w:val="ListParagraph"/>
        <w:numPr>
          <w:ilvl w:val="0"/>
          <w:numId w:val="296"/>
        </w:numPr>
        <w:spacing w:line="360" w:lineRule="auto"/>
        <w:rPr>
          <w:u w:val="single"/>
        </w:rPr>
      </w:pPr>
      <w:r>
        <w:rPr>
          <w:u w:val="single"/>
        </w:rPr>
        <w:t>Lognormal Volatility Swaption Formulation</w:t>
      </w:r>
      <w:r>
        <w:t xml:space="preserve">: The forward swap rate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0E21A3FE" w14:textId="77777777" w:rsidR="00D978C6" w:rsidRDefault="00950D01" w:rsidP="00D978C6">
      <w:pPr>
        <w:pStyle w:val="ListParagraph"/>
        <w:spacing w:line="360" w:lineRule="auto"/>
        <w:ind w:left="360"/>
      </w:pPr>
      <w:r>
        <w:t xml:space="preserve">and hence 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proofErr w:type="gramStart"/>
      <w:r>
        <w:t>where</w:t>
      </w:r>
      <w:proofErr w:type="gramEnd"/>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08082962" w14:textId="77777777" w:rsidR="0016045D" w:rsidRDefault="001D5288" w:rsidP="0016045D">
      <w:pPr>
        <w:pStyle w:val="ListParagraph"/>
        <w:spacing w:line="360" w:lineRule="auto"/>
        <w:ind w:left="360"/>
      </w:pPr>
      <w:r>
        <w:t xml:space="preserve">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77777777" w:rsidR="0016045D" w:rsidRDefault="001D5288" w:rsidP="0016045D">
      <w:pPr>
        <w:pStyle w:val="ListParagraph"/>
        <w:spacing w:line="360" w:lineRule="auto"/>
        <w:ind w:left="360"/>
      </w:pPr>
      <w:r>
        <w:t xml:space="preserv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proofErr w:type="gramStart"/>
      <w:r>
        <w:t>where</w:t>
      </w:r>
      <w:proofErr w:type="gramEnd"/>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2AF2D432" w14:textId="77777777" w:rsidR="00A834BF" w:rsidRPr="00A834BF" w:rsidRDefault="00A834BF">
      <w:pPr>
        <w:pStyle w:val="ListParagraph"/>
        <w:numPr>
          <w:ilvl w:val="0"/>
          <w:numId w:val="297"/>
        </w:numPr>
        <w:spacing w:line="360" w:lineRule="auto"/>
        <w:rPr>
          <w:u w:val="single"/>
        </w:rPr>
      </w:pPr>
      <w:r>
        <w:rPr>
          <w:u w:val="single"/>
        </w:rPr>
        <w:t>Cross-Verification of Simulation against Approximation</w:t>
      </w:r>
      <w:r>
        <w:t xml:space="preserve">: To analyze the differences between the exact swaption value computed by simulation, and the approximation for the mismatched payer swaption formula with </w:t>
      </w:r>
      <m:oMath>
        <m:r>
          <w:rPr>
            <w:rFonts w:ascii="Cambria Math" w:hAnsi="Cambria Math"/>
          </w:rPr>
          <m:t>k=1</m:t>
        </m:r>
      </m:oMath>
      <w:r>
        <w:t xml:space="preserve"> and </w:t>
      </w:r>
      <m:oMath>
        <m:r>
          <w:rPr>
            <w:rFonts w:ascii="Cambria Math" w:hAnsi="Cambria Math"/>
          </w:rPr>
          <m:t>t=0</m:t>
        </m:r>
      </m:oMath>
      <w:r>
        <w:t>, 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proofErr w:type="spellStart"/>
      <w:r>
        <w:rPr>
          <w:u w:val="single"/>
        </w:rPr>
        <w:t>Brownians</w:t>
      </w:r>
      <w:proofErr w:type="spellEnd"/>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proofErr w:type="gramStart"/>
      <w:r>
        <w:t>where</w:t>
      </w:r>
      <w:proofErr w:type="gramEnd"/>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proofErr w:type="gramStart"/>
      <w:r>
        <w:t>where</w:t>
      </w:r>
      <w:proofErr w:type="gramEnd"/>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proofErr w:type="gramStart"/>
      <w:r>
        <w:t>where</w:t>
      </w:r>
      <w:proofErr w:type="gramEnd"/>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lastRenderedPageBreak/>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w:t>
      </w:r>
      <w:proofErr w:type="gramStart"/>
      <w:r>
        <w:t>quiet</w:t>
      </w:r>
      <w:proofErr w:type="gramEnd"/>
      <w:r>
        <w:t xml:space="preserve">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proofErr w:type="gramStart"/>
      <w:r w:rsidRPr="00266D26">
        <w:rPr>
          <w:b/>
        </w:rPr>
        <w:t>The</w:t>
      </w:r>
      <w:proofErr w:type="gramEnd"/>
      <w:r w:rsidRPr="00266D26">
        <w:rPr>
          <w:b/>
        </w:rPr>
        <w:t xml:space="preserv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Default="00585853" w:rsidP="00585853">
      <w:pPr>
        <w:pStyle w:val="ListParagraph"/>
        <w:spacing w:line="360" w:lineRule="auto"/>
        <w:ind w:left="360"/>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585853">
      <w:pPr>
        <w:pStyle w:val="ListParagraph"/>
        <w:spacing w:line="360" w:lineRule="auto"/>
        <w:ind w:left="360"/>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585853">
      <w:pPr>
        <w:pStyle w:val="ListParagraph"/>
        <w:spacing w:line="360" w:lineRule="auto"/>
        <w:ind w:left="1080"/>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E41771" w:rsidRDefault="00585853" w:rsidP="00585853">
      <w:pPr>
        <w:pStyle w:val="ListParagraph"/>
        <w:spacing w:line="360" w:lineRule="auto"/>
        <w:ind w:left="1080"/>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1D22AE" w:rsidRDefault="00585853" w:rsidP="00585853">
      <w:pPr>
        <w:pStyle w:val="ListParagraph"/>
        <w:spacing w:line="360" w:lineRule="auto"/>
        <w:ind w:left="1080"/>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1D22AE" w:rsidRDefault="00585853" w:rsidP="00585853">
      <w:pPr>
        <w:pStyle w:val="ListParagraph"/>
        <w:spacing w:line="360" w:lineRule="auto"/>
        <w:ind w:left="1080"/>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585853">
      <w:pPr>
        <w:pStyle w:val="ListParagraph"/>
        <w:spacing w:line="360" w:lineRule="auto"/>
        <w:ind w:left="1080"/>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585853">
      <w:pPr>
        <w:pStyle w:val="ListParagraph"/>
        <w:spacing w:line="360" w:lineRule="auto"/>
        <w:ind w:left="1080"/>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585853">
      <w:pPr>
        <w:pStyle w:val="ListParagraph"/>
        <w:spacing w:line="360" w:lineRule="auto"/>
        <w:ind w:left="1080"/>
      </w:pPr>
    </w:p>
    <w:p w14:paraId="580B99F4" w14:textId="77777777" w:rsidR="000D146F" w:rsidRDefault="00FD12E7" w:rsidP="00585853">
      <w:pPr>
        <w:pStyle w:val="ListParagraph"/>
        <w:spacing w:line="360" w:lineRule="auto"/>
        <w:ind w:left="1080"/>
      </w:pPr>
      <w:r>
        <w:t>where the current forward price</w:t>
      </w:r>
    </w:p>
    <w:p w14:paraId="2B127585" w14:textId="77777777" w:rsidR="000D146F" w:rsidRDefault="000D146F" w:rsidP="000D146F">
      <w:pPr>
        <w:spacing w:line="360" w:lineRule="auto"/>
      </w:pPr>
    </w:p>
    <w:p w14:paraId="14B663AD" w14:textId="77777777" w:rsidR="000D146F"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D2EA5AC" w14:textId="77777777" w:rsidR="000D146F" w:rsidRDefault="000D146F" w:rsidP="000D146F">
      <w:pPr>
        <w:spacing w:line="360" w:lineRule="auto"/>
      </w:pPr>
    </w:p>
    <w:p w14:paraId="47C9460E" w14:textId="0196AE7A" w:rsidR="00E41771" w:rsidRPr="00585853" w:rsidRDefault="00FD12E7" w:rsidP="00585853">
      <w:pPr>
        <w:pStyle w:val="ListParagraph"/>
        <w:spacing w:line="360" w:lineRule="auto"/>
        <w:ind w:left="1080"/>
        <w:rPr>
          <w:u w:val="single"/>
        </w:rPr>
      </w:pPr>
      <w:r>
        <w:t>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Default="00585853" w:rsidP="00585853">
      <w:pPr>
        <w:pStyle w:val="ListParagraph"/>
        <w:spacing w:line="360" w:lineRule="auto"/>
        <w:ind w:left="360"/>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585853">
      <w:pPr>
        <w:pStyle w:val="ListParagraph"/>
        <w:spacing w:line="360" w:lineRule="auto"/>
        <w:ind w:left="360"/>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585853">
      <w:pPr>
        <w:pStyle w:val="ListParagraph"/>
        <w:spacing w:line="360" w:lineRule="auto"/>
        <w:ind w:left="360"/>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585853">
      <w:pPr>
        <w:pStyle w:val="ListParagraph"/>
        <w:spacing w:line="360" w:lineRule="auto"/>
        <w:ind w:left="360"/>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585853">
      <w:pPr>
        <w:pStyle w:val="ListParagraph"/>
        <w:spacing w:line="360" w:lineRule="auto"/>
        <w:ind w:left="360"/>
      </w:pPr>
    </w:p>
    <w:p w14:paraId="0CF40EF1" w14:textId="77777777" w:rsidR="00585853" w:rsidRDefault="00FD12E7" w:rsidP="00585853">
      <w:pPr>
        <w:pStyle w:val="ListParagraph"/>
        <w:spacing w:line="360" w:lineRule="auto"/>
        <w:ind w:left="360"/>
      </w:pPr>
      <w:r>
        <w:t xml:space="preserve">In terms of the </w:t>
      </w:r>
      <w:proofErr w:type="gramStart"/>
      <w:r>
        <w:t>model</w:t>
      </w:r>
      <w:proofErr w:type="gramEnd"/>
      <w:r>
        <w:t xml:space="preserve">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585853">
      <w:pPr>
        <w:pStyle w:val="ListParagraph"/>
        <w:spacing w:line="360" w:lineRule="auto"/>
        <w:ind w:left="360"/>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585853">
      <w:pPr>
        <w:pStyle w:val="ListParagraph"/>
        <w:spacing w:line="360" w:lineRule="auto"/>
        <w:ind w:left="360"/>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585853">
      <w:pPr>
        <w:pStyle w:val="ListParagraph"/>
        <w:spacing w:line="360" w:lineRule="auto"/>
        <w:ind w:left="360"/>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585853">
      <w:pPr>
        <w:pStyle w:val="ListParagraph"/>
        <w:spacing w:line="360" w:lineRule="auto"/>
        <w:ind w:left="360"/>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585853">
      <w:pPr>
        <w:pStyle w:val="ListParagraph"/>
        <w:spacing w:line="360" w:lineRule="auto"/>
        <w:ind w:left="360"/>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585853">
      <w:pPr>
        <w:pStyle w:val="ListParagraph"/>
        <w:spacing w:line="360" w:lineRule="auto"/>
        <w:ind w:left="360"/>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Default="00585853" w:rsidP="00585853">
      <w:pPr>
        <w:pStyle w:val="ListParagraph"/>
        <w:spacing w:line="360" w:lineRule="auto"/>
        <w:ind w:left="360"/>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585853">
      <w:pPr>
        <w:pStyle w:val="ListParagraph"/>
        <w:spacing w:line="360" w:lineRule="auto"/>
        <w:ind w:left="360"/>
      </w:pPr>
    </w:p>
    <w:p w14:paraId="4CD55D45" w14:textId="77777777" w:rsidR="006C38FE" w:rsidRDefault="00FA553A" w:rsidP="00585853">
      <w:pPr>
        <w:pStyle w:val="ListParagraph"/>
        <w:spacing w:line="360" w:lineRule="auto"/>
        <w:ind w:left="360"/>
      </w:pPr>
      <w:proofErr w:type="gramStart"/>
      <w:r>
        <w:t>where</w:t>
      </w:r>
      <w:proofErr w:type="gramEnd"/>
    </w:p>
    <w:p w14:paraId="3067F051" w14:textId="77777777" w:rsidR="00585853" w:rsidRDefault="00585853" w:rsidP="00585853">
      <w:pPr>
        <w:pStyle w:val="ListParagraph"/>
        <w:spacing w:line="360" w:lineRule="auto"/>
        <w:ind w:left="360"/>
      </w:pPr>
    </w:p>
    <w:p w14:paraId="1E7B1B82" w14:textId="77777777" w:rsidR="006C38FE" w:rsidRPr="00585853" w:rsidRDefault="00FA553A" w:rsidP="00585853">
      <w:pPr>
        <w:pStyle w:val="ListParagraph"/>
        <w:spacing w:line="360" w:lineRule="auto"/>
        <w:ind w:left="1080"/>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6C38FE" w:rsidRDefault="00585853" w:rsidP="00585853">
      <w:pPr>
        <w:pStyle w:val="ListParagraph"/>
        <w:spacing w:line="360" w:lineRule="auto"/>
        <w:ind w:left="1080"/>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6C38FE" w:rsidRDefault="00585853" w:rsidP="00585853">
      <w:pPr>
        <w:pStyle w:val="ListParagraph"/>
        <w:spacing w:line="360" w:lineRule="auto"/>
        <w:ind w:left="1080"/>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6C38FE" w:rsidRDefault="00585853" w:rsidP="00585853">
      <w:pPr>
        <w:pStyle w:val="ListParagraph"/>
        <w:spacing w:line="360" w:lineRule="auto"/>
        <w:ind w:left="1080"/>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585853">
      <w:pPr>
        <w:spacing w:line="360" w:lineRule="auto"/>
        <w:ind w:left="720"/>
        <w:rPr>
          <w:u w:val="single"/>
        </w:rPr>
      </w:pPr>
    </w:p>
    <w:p w14:paraId="7256DE2D" w14:textId="427DCD0C" w:rsidR="006C38FE" w:rsidRPr="00FA553A" w:rsidRDefault="006C38FE">
      <w:pPr>
        <w:pStyle w:val="ListParagraph"/>
        <w:numPr>
          <w:ilvl w:val="0"/>
          <w:numId w:val="294"/>
        </w:numPr>
        <w:spacing w:line="360" w:lineRule="auto"/>
        <w:rPr>
          <w:u w:val="single"/>
        </w:rPr>
      </w:pPr>
      <w:r>
        <w:rPr>
          <w:u w:val="single"/>
        </w:rPr>
        <w:t>SABR Approximation</w:t>
      </w:r>
      <w:r>
        <w:t xml:space="preserve">: Except for the special cases of </w:t>
      </w:r>
      <m:oMath>
        <m:r>
          <w:rPr>
            <w:rFonts w:ascii="Cambria Math" w:hAnsi="Cambria Math"/>
          </w:rPr>
          <m:t>β=0</m:t>
        </m:r>
      </m:oMath>
      <w:r>
        <w:t xml:space="preserve"> and </w:t>
      </w:r>
      <m:oMath>
        <m:r>
          <w:rPr>
            <w:rFonts w:ascii="Cambria Math" w:hAnsi="Cambria Math"/>
          </w:rPr>
          <m:t>β=1</m:t>
        </m:r>
      </m:oMath>
      <w:r>
        <w:t xml:space="preserve">, the closed form approximation is known. But the approximation is very accurate as long as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w:lastRenderedPageBreak/>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w:t>
      </w:r>
      <w:proofErr w:type="gramStart"/>
      <w:r w:rsidR="009C38D8">
        <w:t>Thus</w:t>
      </w:r>
      <w:proofErr w:type="gramEnd"/>
      <w:r w:rsidR="009C38D8">
        <w:t xml:space="preserve"> to some degree, the model is over-determined. A common industry practice is to skip step 1 by choosing directly</w:t>
      </w:r>
    </w:p>
    <w:p w14:paraId="60F5582A" w14:textId="77777777" w:rsidR="00167B4E" w:rsidRDefault="00167B4E" w:rsidP="00167B4E">
      <w:pPr>
        <w:pStyle w:val="ListParagraph"/>
        <w:spacing w:line="360" w:lineRule="auto"/>
        <w:ind w:left="360"/>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167B4E">
      <w:pPr>
        <w:pStyle w:val="ListParagraph"/>
        <w:spacing w:line="360" w:lineRule="auto"/>
        <w:ind w:left="360"/>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Default="00167B4E" w:rsidP="00167B4E">
      <w:pPr>
        <w:pStyle w:val="ListParagraph"/>
        <w:spacing w:line="360" w:lineRule="auto"/>
        <w:ind w:left="360"/>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167B4E">
      <w:pPr>
        <w:pStyle w:val="ListParagraph"/>
        <w:spacing w:line="360" w:lineRule="auto"/>
        <w:ind w:left="360"/>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167B4E">
      <w:pPr>
        <w:pStyle w:val="ListParagraph"/>
        <w:spacing w:line="360" w:lineRule="auto"/>
        <w:ind w:left="360"/>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167B4E">
      <w:pPr>
        <w:pStyle w:val="ListParagraph"/>
        <w:spacing w:line="360" w:lineRule="auto"/>
        <w:ind w:left="360"/>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Default="005171D9" w:rsidP="005171D9">
      <w:pPr>
        <w:pStyle w:val="ListParagraph"/>
        <w:spacing w:line="360" w:lineRule="auto"/>
        <w:ind w:left="360"/>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B442AC" w:rsidRDefault="005171D9" w:rsidP="005171D9">
      <w:pPr>
        <w:pStyle w:val="ListParagraph"/>
        <w:spacing w:line="360" w:lineRule="auto"/>
        <w:ind w:left="360"/>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lastRenderedPageBreak/>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fairly standard one. We choose the parameters that bring the model volatilities down to the market quote implied volatilities. That is</w:t>
      </w:r>
    </w:p>
    <w:p w14:paraId="3A4DECA4" w14:textId="77777777" w:rsidR="005171D9" w:rsidRDefault="005171D9" w:rsidP="005171D9">
      <w:pPr>
        <w:pStyle w:val="ListParagraph"/>
        <w:spacing w:line="360" w:lineRule="auto"/>
        <w:ind w:left="360"/>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D3101" w:rsidRDefault="005171D9" w:rsidP="005171D9">
      <w:pPr>
        <w:pStyle w:val="ListParagraph"/>
        <w:spacing w:line="360" w:lineRule="auto"/>
        <w:ind w:left="360"/>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Default="005171D9" w:rsidP="005171D9">
      <w:pPr>
        <w:pStyle w:val="ListParagraph"/>
        <w:spacing w:line="360" w:lineRule="auto"/>
        <w:ind w:left="360"/>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5171D9">
      <w:pPr>
        <w:pStyle w:val="ListParagraph"/>
        <w:spacing w:line="360" w:lineRule="auto"/>
        <w:ind w:left="360"/>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as long as we don’t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lastRenderedPageBreak/>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28" w:history="1">
        <w:r>
          <w:rPr>
            <w:rStyle w:val="Hyperlink"/>
            <w:i/>
          </w:rPr>
          <w:t>SABR Model</w:t>
        </w:r>
      </w:hyperlink>
      <w:r>
        <w:t>.</w:t>
      </w:r>
    </w:p>
    <w:p w14:paraId="43B43B63" w14:textId="77777777" w:rsidR="000D146F" w:rsidRDefault="000D146F">
      <w:pPr>
        <w:spacing w:after="160" w:line="259" w:lineRule="auto"/>
        <w:rPr>
          <w:szCs w:val="36"/>
        </w:rPr>
      </w:pPr>
      <w:r>
        <w:rPr>
          <w:szCs w:val="36"/>
        </w:rPr>
        <w:br w:type="page"/>
      </w:r>
    </w:p>
    <w:p w14:paraId="4EE383E2" w14:textId="77777777" w:rsidR="000D146F" w:rsidRDefault="000D146F">
      <w:pPr>
        <w:spacing w:after="160" w:line="259" w:lineRule="auto"/>
        <w:rPr>
          <w:szCs w:val="36"/>
        </w:rPr>
      </w:pPr>
    </w:p>
    <w:p w14:paraId="17D6AFFF" w14:textId="77777777" w:rsidR="000D146F" w:rsidRPr="000D146F" w:rsidRDefault="000D146F" w:rsidP="000D146F">
      <w:pPr>
        <w:spacing w:after="160" w:line="360" w:lineRule="auto"/>
        <w:jc w:val="center"/>
        <w:rPr>
          <w:b/>
          <w:bCs/>
          <w:sz w:val="32"/>
          <w:szCs w:val="32"/>
        </w:rPr>
      </w:pPr>
      <w:r w:rsidRPr="000D146F">
        <w:rPr>
          <w:b/>
          <w:bCs/>
          <w:sz w:val="32"/>
          <w:szCs w:val="32"/>
        </w:rPr>
        <w:t>Mid-Curve Swaptions</w:t>
      </w:r>
    </w:p>
    <w:p w14:paraId="56FF85D0" w14:textId="77777777" w:rsidR="000D146F" w:rsidRDefault="000D146F" w:rsidP="000D146F">
      <w:pPr>
        <w:spacing w:after="160" w:line="360" w:lineRule="auto"/>
        <w:rPr>
          <w:szCs w:val="36"/>
        </w:rPr>
      </w:pPr>
    </w:p>
    <w:p w14:paraId="33494C57" w14:textId="77777777" w:rsidR="000D146F" w:rsidRDefault="000D146F" w:rsidP="000D146F">
      <w:pPr>
        <w:spacing w:after="160" w:line="360" w:lineRule="auto"/>
        <w:rPr>
          <w:szCs w:val="36"/>
        </w:rPr>
      </w:pPr>
    </w:p>
    <w:p w14:paraId="1ED3900F" w14:textId="77777777" w:rsidR="000D146F" w:rsidRPr="000D146F" w:rsidRDefault="000D146F" w:rsidP="000D146F">
      <w:pPr>
        <w:spacing w:after="160" w:line="360" w:lineRule="auto"/>
        <w:rPr>
          <w:b/>
          <w:bCs/>
          <w:sz w:val="28"/>
          <w:szCs w:val="28"/>
        </w:rPr>
      </w:pPr>
      <w:r w:rsidRPr="000D146F">
        <w:rPr>
          <w:b/>
          <w:bCs/>
          <w:sz w:val="28"/>
          <w:szCs w:val="28"/>
        </w:rPr>
        <w:t>Product Definition</w:t>
      </w:r>
    </w:p>
    <w:p w14:paraId="01E15721" w14:textId="77777777" w:rsidR="000D146F" w:rsidRDefault="000D146F" w:rsidP="000D146F">
      <w:pPr>
        <w:spacing w:after="160" w:line="360" w:lineRule="auto"/>
        <w:rPr>
          <w:szCs w:val="36"/>
        </w:rPr>
      </w:pPr>
    </w:p>
    <w:p w14:paraId="5FC760AB" w14:textId="3069EB2D" w:rsidR="000D146F" w:rsidRDefault="000D146F" w:rsidP="000D146F">
      <w:pPr>
        <w:pStyle w:val="ListParagraph"/>
        <w:numPr>
          <w:ilvl w:val="0"/>
          <w:numId w:val="357"/>
        </w:numPr>
        <w:spacing w:after="160" w:line="360" w:lineRule="auto"/>
        <w:rPr>
          <w:szCs w:val="36"/>
        </w:rPr>
      </w:pPr>
      <w:r w:rsidRPr="000D146F">
        <w:rPr>
          <w:szCs w:val="36"/>
          <w:u w:val="single"/>
        </w:rPr>
        <w:t>Definition of a Mid-curve Swaption</w:t>
      </w:r>
      <w:r w:rsidRPr="000D146F">
        <w:rPr>
          <w:szCs w:val="36"/>
        </w:rPr>
        <w:t>: A mid</w:t>
      </w:r>
      <w:r w:rsidR="006458F6">
        <w:rPr>
          <w:szCs w:val="36"/>
        </w:rPr>
        <w:t>-</w:t>
      </w:r>
      <w:r w:rsidRPr="000D146F">
        <w:rPr>
          <w:szCs w:val="36"/>
        </w:rPr>
        <w:t>curve swaption is a European interest rate swaption that allows the option holder the right to enter into a forward-starting swap at expiry based on a strike rate that is pre-defined at trade inception.</w:t>
      </w:r>
    </w:p>
    <w:p w14:paraId="15084A7A" w14:textId="3D6998BC" w:rsidR="00C77100" w:rsidRDefault="00C77100" w:rsidP="000D146F">
      <w:pPr>
        <w:pStyle w:val="ListParagraph"/>
        <w:numPr>
          <w:ilvl w:val="0"/>
          <w:numId w:val="357"/>
        </w:numPr>
        <w:spacing w:after="160" w:line="360" w:lineRule="auto"/>
        <w:rPr>
          <w:szCs w:val="36"/>
        </w:rPr>
      </w:pPr>
      <w:r>
        <w:rPr>
          <w:szCs w:val="36"/>
          <w:u w:val="single"/>
        </w:rPr>
        <w:t>Similarity with European Swaptions</w:t>
      </w:r>
      <w:r w:rsidRPr="00C77100">
        <w:rPr>
          <w:szCs w:val="36"/>
        </w:rPr>
        <w:t>:</w:t>
      </w:r>
      <w:r>
        <w:rPr>
          <w:szCs w:val="36"/>
        </w:rPr>
        <w:t xml:space="preserve"> Similar to European swaptions, the underlying swap of a mid-curve swaption starts at an agreed upon start date, and the payer – resp. receiver – holder of a mid-curve swaption can enter into that underlying swap by paying – resp. receiving – the fixed rate.</w:t>
      </w:r>
    </w:p>
    <w:p w14:paraId="74CB4945" w14:textId="5CF16C41" w:rsidR="00653545" w:rsidRDefault="00653545" w:rsidP="000D146F">
      <w:pPr>
        <w:pStyle w:val="ListParagraph"/>
        <w:numPr>
          <w:ilvl w:val="0"/>
          <w:numId w:val="357"/>
        </w:numPr>
        <w:spacing w:after="160" w:line="360" w:lineRule="auto"/>
        <w:rPr>
          <w:szCs w:val="36"/>
        </w:rPr>
      </w:pPr>
      <w:r>
        <w:rPr>
          <w:szCs w:val="36"/>
          <w:u w:val="single"/>
        </w:rPr>
        <w:t>Difference with European Swaptions</w:t>
      </w:r>
      <w:r w:rsidRPr="00653545">
        <w:rPr>
          <w:szCs w:val="36"/>
        </w:rPr>
        <w:t>:</w:t>
      </w:r>
      <w:r>
        <w:rPr>
          <w:szCs w:val="36"/>
        </w:rPr>
        <w:t xml:space="preserve"> While European swaptions have the underlying swap starting at the option expiry – or at most a few days after the expiry – the mid-curve option allows the option holder to enter into a swap whose start date is further away from option expiry.</w:t>
      </w:r>
    </w:p>
    <w:p w14:paraId="1831CD5E" w14:textId="7D7E6796" w:rsidR="00653545" w:rsidRDefault="00653545" w:rsidP="000D146F">
      <w:pPr>
        <w:pStyle w:val="ListParagraph"/>
        <w:numPr>
          <w:ilvl w:val="0"/>
          <w:numId w:val="357"/>
        </w:numPr>
        <w:spacing w:after="160" w:line="360" w:lineRule="auto"/>
        <w:rPr>
          <w:szCs w:val="36"/>
        </w:rPr>
      </w:pPr>
      <w:r>
        <w:rPr>
          <w:szCs w:val="36"/>
          <w:u w:val="single"/>
        </w:rPr>
        <w:t>Distance between Option Expiry and Swap Effective Dates</w:t>
      </w:r>
      <w:r w:rsidRPr="00653545">
        <w:rPr>
          <w:szCs w:val="36"/>
        </w:rPr>
        <w:t>:</w:t>
      </w:r>
      <w:r>
        <w:rPr>
          <w:szCs w:val="36"/>
        </w:rPr>
        <w:t xml:space="preserve"> It is this difference between the option expiry and the underlying swap effective date that introduces the correlation between swap rate of different swaps, where one tries to price a mid-curve swaption using the usual volatility surface defined by European swaption instruments.</w:t>
      </w:r>
    </w:p>
    <w:p w14:paraId="5D6A646E" w14:textId="77777777" w:rsidR="002F5666" w:rsidRDefault="002F5666" w:rsidP="002F5666">
      <w:pPr>
        <w:spacing w:after="160" w:line="360" w:lineRule="auto"/>
        <w:rPr>
          <w:szCs w:val="36"/>
        </w:rPr>
      </w:pPr>
    </w:p>
    <w:p w14:paraId="7FA3741E" w14:textId="78928172" w:rsidR="002F5666" w:rsidRPr="002F5666" w:rsidRDefault="002F5666" w:rsidP="002F5666">
      <w:pPr>
        <w:spacing w:after="160" w:line="360" w:lineRule="auto"/>
        <w:rPr>
          <w:b/>
          <w:bCs/>
          <w:sz w:val="28"/>
          <w:szCs w:val="28"/>
        </w:rPr>
      </w:pPr>
      <w:r w:rsidRPr="002F5666">
        <w:rPr>
          <w:b/>
          <w:bCs/>
          <w:sz w:val="28"/>
          <w:szCs w:val="28"/>
        </w:rPr>
        <w:t>Model Inputs</w:t>
      </w:r>
    </w:p>
    <w:p w14:paraId="7FB6863E" w14:textId="77777777" w:rsidR="002F5666" w:rsidRDefault="002F5666" w:rsidP="002F5666">
      <w:pPr>
        <w:spacing w:after="160" w:line="360" w:lineRule="auto"/>
        <w:rPr>
          <w:szCs w:val="36"/>
        </w:rPr>
      </w:pPr>
    </w:p>
    <w:p w14:paraId="41CB7148" w14:textId="30ECBE0A" w:rsidR="002F5666" w:rsidRPr="002F5666" w:rsidRDefault="002F5666" w:rsidP="002F5666">
      <w:pPr>
        <w:pStyle w:val="ListParagraph"/>
        <w:numPr>
          <w:ilvl w:val="0"/>
          <w:numId w:val="358"/>
        </w:numPr>
        <w:spacing w:after="160" w:line="360" w:lineRule="auto"/>
        <w:rPr>
          <w:szCs w:val="36"/>
          <w:u w:val="single"/>
        </w:rPr>
      </w:pPr>
      <w:r w:rsidRPr="002F5666">
        <w:rPr>
          <w:szCs w:val="36"/>
          <w:u w:val="single"/>
        </w:rPr>
        <w:t>Trade Specification of the Mid-curve Swaption</w:t>
      </w:r>
      <w:r>
        <w:rPr>
          <w:szCs w:val="36"/>
        </w:rPr>
        <w:t>:</w:t>
      </w:r>
    </w:p>
    <w:p w14:paraId="036AC560" w14:textId="242D23F2" w:rsidR="002F5666" w:rsidRPr="00695EA0" w:rsidRDefault="002F5666" w:rsidP="002F5666">
      <w:pPr>
        <w:pStyle w:val="ListParagraph"/>
        <w:numPr>
          <w:ilvl w:val="0"/>
          <w:numId w:val="358"/>
        </w:numPr>
        <w:spacing w:after="160" w:line="360" w:lineRule="auto"/>
        <w:rPr>
          <w:szCs w:val="36"/>
          <w:u w:val="single"/>
        </w:rPr>
      </w:pPr>
      <w:r>
        <w:rPr>
          <w:szCs w:val="36"/>
          <w:u w:val="single"/>
        </w:rPr>
        <w:t>Interest Rate Curve</w:t>
      </w:r>
      <w:r>
        <w:rPr>
          <w:szCs w:val="36"/>
        </w:rPr>
        <w:t xml:space="preserve">: </w:t>
      </w:r>
      <w:r w:rsidR="00695EA0">
        <w:rPr>
          <w:szCs w:val="36"/>
        </w:rPr>
        <w:t>Discounting and projection of cash flows.</w:t>
      </w:r>
    </w:p>
    <w:p w14:paraId="19D98CDA" w14:textId="4FB707E5" w:rsidR="00695EA0" w:rsidRPr="00695EA0" w:rsidRDefault="00695EA0" w:rsidP="002F5666">
      <w:pPr>
        <w:pStyle w:val="ListParagraph"/>
        <w:numPr>
          <w:ilvl w:val="0"/>
          <w:numId w:val="358"/>
        </w:numPr>
        <w:spacing w:after="160" w:line="360" w:lineRule="auto"/>
        <w:rPr>
          <w:szCs w:val="36"/>
          <w:u w:val="single"/>
        </w:rPr>
      </w:pPr>
      <w:r>
        <w:rPr>
          <w:szCs w:val="36"/>
          <w:u w:val="single"/>
        </w:rPr>
        <w:t>SABR Grid</w:t>
      </w:r>
      <w:r>
        <w:rPr>
          <w:szCs w:val="36"/>
        </w:rPr>
        <w:t>: The marginal ATM volatility and skewness is modeled through a SABR grid.</w:t>
      </w:r>
    </w:p>
    <w:p w14:paraId="6A780DD4" w14:textId="2AAB6ECB" w:rsidR="00695EA0" w:rsidRPr="00695EA0" w:rsidRDefault="00695EA0" w:rsidP="002F5666">
      <w:pPr>
        <w:pStyle w:val="ListParagraph"/>
        <w:numPr>
          <w:ilvl w:val="0"/>
          <w:numId w:val="358"/>
        </w:numPr>
        <w:spacing w:after="160" w:line="360" w:lineRule="auto"/>
        <w:rPr>
          <w:szCs w:val="36"/>
          <w:u w:val="single"/>
        </w:rPr>
      </w:pPr>
      <w:r>
        <w:rPr>
          <w:szCs w:val="36"/>
          <w:u w:val="single"/>
        </w:rPr>
        <w:lastRenderedPageBreak/>
        <w:t>Correlation Grid #1</w:t>
      </w:r>
      <w:r>
        <w:rPr>
          <w:szCs w:val="36"/>
        </w:rPr>
        <w:t>: The correlation gr</w:t>
      </w:r>
      <w:r w:rsidR="00F627AB">
        <w:rPr>
          <w:szCs w:val="36"/>
        </w:rPr>
        <w:t>i</w:t>
      </w:r>
      <w:r>
        <w:rPr>
          <w:szCs w:val="36"/>
        </w:rPr>
        <w:t xml:space="preserve">d contains a 3D data object storing the correlation points and a build method for the interpolation/extrapolation type. In practical usage, the correlation surface </w:t>
      </w:r>
      <m:oMath>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e</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j</m:t>
                </m:r>
              </m:sub>
            </m:sSub>
          </m:e>
        </m:d>
      </m:oMath>
      <w:r>
        <w:rPr>
          <w:szCs w:val="36"/>
        </w:rPr>
        <w:t xml:space="preserve"> is from trader’s/Totem/inter-dealer market/hybrid.</w:t>
      </w:r>
    </w:p>
    <w:p w14:paraId="73BD39F5" w14:textId="683592D3" w:rsidR="00695EA0" w:rsidRPr="006757AE" w:rsidRDefault="00695EA0" w:rsidP="002F5666">
      <w:pPr>
        <w:pStyle w:val="ListParagraph"/>
        <w:numPr>
          <w:ilvl w:val="0"/>
          <w:numId w:val="358"/>
        </w:numPr>
        <w:spacing w:after="160" w:line="360" w:lineRule="auto"/>
        <w:rPr>
          <w:szCs w:val="36"/>
          <w:u w:val="single"/>
        </w:rPr>
      </w:pPr>
      <w:r>
        <w:rPr>
          <w:szCs w:val="36"/>
          <w:u w:val="single"/>
        </w:rPr>
        <w:t>Correlation Grid #2</w:t>
      </w:r>
      <w:r>
        <w:rPr>
          <w:szCs w:val="36"/>
        </w:rPr>
        <w:t xml:space="preserve">: </w:t>
      </w:r>
      <w:r w:rsidR="00D0538D">
        <w:rPr>
          <w:szCs w:val="36"/>
        </w:rPr>
        <w:t xml:space="preserve">Specifies the correlation as a set of triplets, i.e., </w:t>
      </w:r>
      <m:oMath>
        <m:d>
          <m:dPr>
            <m:ctrlPr>
              <w:rPr>
                <w:rFonts w:ascii="Cambria Math" w:hAnsi="Cambria Math"/>
                <w:i/>
                <w:szCs w:val="36"/>
              </w:rPr>
            </m:ctrlPr>
          </m:dPr>
          <m:e>
            <m:r>
              <w:rPr>
                <w:rFonts w:ascii="Cambria Math" w:hAnsi="Cambria Math"/>
                <w:szCs w:val="36"/>
              </w:rPr>
              <m:t>Expiry, Term1, Term2</m:t>
            </m:r>
          </m:e>
        </m:d>
      </m:oMath>
      <w:r w:rsidR="00D0538D">
        <w:rPr>
          <w:szCs w:val="36"/>
        </w:rPr>
        <w:t xml:space="preserve">, which represents the correlation </w:t>
      </w:r>
      <w:r w:rsidR="006757AE">
        <w:rPr>
          <w:szCs w:val="36"/>
        </w:rPr>
        <w:t xml:space="preserve">of the swap starting at </w:t>
      </w:r>
      <m:oMath>
        <m:r>
          <w:rPr>
            <w:rFonts w:ascii="Cambria Math" w:hAnsi="Cambria Math"/>
            <w:szCs w:val="36"/>
          </w:rPr>
          <m:t>Expiry</m:t>
        </m:r>
      </m:oMath>
      <w:r w:rsidR="006757AE">
        <w:rPr>
          <w:szCs w:val="36"/>
        </w:rPr>
        <w:t xml:space="preserve"> lasting for </w:t>
      </w:r>
      <m:oMath>
        <m:r>
          <w:rPr>
            <w:rFonts w:ascii="Cambria Math" w:hAnsi="Cambria Math"/>
            <w:szCs w:val="36"/>
          </w:rPr>
          <m:t>Term1</m:t>
        </m:r>
      </m:oMath>
      <w:r w:rsidR="006757AE">
        <w:rPr>
          <w:szCs w:val="36"/>
        </w:rPr>
        <w:t xml:space="preserve"> and the swap starting at </w:t>
      </w:r>
      <m:oMath>
        <m:r>
          <w:rPr>
            <w:rFonts w:ascii="Cambria Math" w:hAnsi="Cambria Math"/>
            <w:szCs w:val="36"/>
          </w:rPr>
          <m:t>Expiry</m:t>
        </m:r>
      </m:oMath>
      <w:r w:rsidR="006757AE">
        <w:rPr>
          <w:szCs w:val="36"/>
        </w:rPr>
        <w:t xml:space="preserve"> and lasting for </w:t>
      </w:r>
      <m:oMath>
        <m:r>
          <w:rPr>
            <w:rFonts w:ascii="Cambria Math" w:hAnsi="Cambria Math"/>
            <w:szCs w:val="36"/>
          </w:rPr>
          <m:t>Term2</m:t>
        </m:r>
      </m:oMath>
      <w:r w:rsidR="006757AE">
        <w:rPr>
          <w:szCs w:val="36"/>
        </w:rPr>
        <w:t>.</w:t>
      </w:r>
    </w:p>
    <w:p w14:paraId="62020128" w14:textId="1187C71F" w:rsidR="006757AE" w:rsidRPr="00BD07D2" w:rsidRDefault="006757AE" w:rsidP="002F5666">
      <w:pPr>
        <w:pStyle w:val="ListParagraph"/>
        <w:numPr>
          <w:ilvl w:val="0"/>
          <w:numId w:val="358"/>
        </w:numPr>
        <w:spacing w:after="160" w:line="360" w:lineRule="auto"/>
        <w:rPr>
          <w:szCs w:val="36"/>
          <w:u w:val="single"/>
        </w:rPr>
      </w:pPr>
      <w:r>
        <w:rPr>
          <w:szCs w:val="36"/>
          <w:u w:val="single"/>
        </w:rPr>
        <w:t>Valuation Parameter</w:t>
      </w:r>
      <w:r>
        <w:rPr>
          <w:szCs w:val="36"/>
        </w:rPr>
        <w:t>: Controls the cutoff for defining a swaption as mid-curve or regular.</w:t>
      </w:r>
    </w:p>
    <w:p w14:paraId="5B525D87" w14:textId="77777777" w:rsidR="00BD07D2" w:rsidRDefault="00BD07D2" w:rsidP="00BD07D2">
      <w:pPr>
        <w:spacing w:after="160" w:line="360" w:lineRule="auto"/>
        <w:rPr>
          <w:szCs w:val="36"/>
          <w:u w:val="single"/>
        </w:rPr>
      </w:pPr>
    </w:p>
    <w:p w14:paraId="5FEF1E91" w14:textId="77777777" w:rsidR="00BD07D2" w:rsidRDefault="00BD07D2" w:rsidP="00BD07D2">
      <w:pPr>
        <w:spacing w:after="160" w:line="360" w:lineRule="auto"/>
        <w:rPr>
          <w:szCs w:val="36"/>
          <w:u w:val="single"/>
        </w:rPr>
      </w:pPr>
    </w:p>
    <w:p w14:paraId="5B8EF1F2" w14:textId="7D578DFE" w:rsidR="00BD07D2" w:rsidRPr="00BD07D2" w:rsidRDefault="00BD07D2" w:rsidP="00BD07D2">
      <w:pPr>
        <w:spacing w:after="160" w:line="360" w:lineRule="auto"/>
        <w:rPr>
          <w:b/>
          <w:bCs/>
          <w:sz w:val="28"/>
          <w:szCs w:val="28"/>
        </w:rPr>
      </w:pPr>
      <w:r w:rsidRPr="00BD07D2">
        <w:rPr>
          <w:b/>
          <w:bCs/>
          <w:sz w:val="28"/>
          <w:szCs w:val="28"/>
        </w:rPr>
        <w:t>Model Design and Assumption</w:t>
      </w:r>
    </w:p>
    <w:p w14:paraId="4DDA81FC" w14:textId="77777777" w:rsidR="00BD07D2" w:rsidRDefault="00BD07D2" w:rsidP="00BD07D2">
      <w:pPr>
        <w:spacing w:after="160" w:line="360" w:lineRule="auto"/>
        <w:rPr>
          <w:szCs w:val="36"/>
        </w:rPr>
      </w:pPr>
    </w:p>
    <w:p w14:paraId="08118E2A" w14:textId="77777777" w:rsidR="00041928" w:rsidRPr="007511E7" w:rsidRDefault="00041928" w:rsidP="00041928">
      <w:pPr>
        <w:numPr>
          <w:ilvl w:val="0"/>
          <w:numId w:val="360"/>
        </w:numPr>
        <w:spacing w:after="160" w:line="360" w:lineRule="auto"/>
      </w:pPr>
      <w:r w:rsidRPr="007511E7">
        <w:rPr>
          <w:u w:val="single"/>
        </w:rPr>
        <w:t>Option Expiry and Swap Maturity Term</w:t>
      </w:r>
      <w:r w:rsidRPr="007511E7">
        <w:t xml:space="preserve">: The mid-curve option expires at time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rsidRPr="007511E7">
        <w:t xml:space="preserve"> and enters a forward swap starting at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Pr="007511E7">
        <w:t>.</w:t>
      </w:r>
    </w:p>
    <w:p w14:paraId="2487853A" w14:textId="77777777" w:rsidR="00041928" w:rsidRDefault="00041928" w:rsidP="00041928">
      <w:pPr>
        <w:numPr>
          <w:ilvl w:val="0"/>
          <w:numId w:val="360"/>
        </w:numPr>
        <w:spacing w:after="160" w:line="360" w:lineRule="auto"/>
      </w:pPr>
      <w:r w:rsidRPr="007511E7">
        <w:rPr>
          <w:u w:val="single"/>
        </w:rPr>
        <w:t>Value of the Put Option</w:t>
      </w:r>
      <w:r w:rsidRPr="007511E7">
        <w:t xml:space="preserve">: The put option price under the annuity measure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oMath>
      <w:r w:rsidRPr="007511E7">
        <w:t xml:space="preserve"> is</w:t>
      </w:r>
    </w:p>
    <w:p w14:paraId="7E0EC83D" w14:textId="77777777" w:rsidR="00041928" w:rsidRDefault="00041928" w:rsidP="00041928">
      <w:pPr>
        <w:spacing w:line="360" w:lineRule="auto"/>
        <w:rPr>
          <w:u w:val="single"/>
        </w:rPr>
      </w:pPr>
    </w:p>
    <w:p w14:paraId="1824BD44"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e>
                  </m:d>
                </m:e>
                <m:sup>
                  <m:r>
                    <w:rPr>
                      <w:rFonts w:ascii="Cambria Math" w:hAnsi="Cambria Math"/>
                    </w:rPr>
                    <m:t>+</m:t>
                  </m:r>
                </m:sup>
              </m:sSup>
            </m:e>
          </m:d>
        </m:oMath>
      </m:oMathPara>
    </w:p>
    <w:p w14:paraId="547DA78D" w14:textId="77777777" w:rsidR="00041928" w:rsidRDefault="00041928" w:rsidP="00041928">
      <w:pPr>
        <w:spacing w:line="360" w:lineRule="auto"/>
      </w:pPr>
    </w:p>
    <w:p w14:paraId="7391C1DB" w14:textId="77777777" w:rsidR="00041928" w:rsidRPr="00094400" w:rsidRDefault="00041928" w:rsidP="00041928">
      <w:pPr>
        <w:spacing w:line="360" w:lineRule="auto"/>
        <w:ind w:left="360"/>
        <w:rPr>
          <w:rFonts w:eastAsiaTheme="minorEastAsia"/>
        </w:rPr>
      </w:pPr>
      <w:r w:rsidRPr="007511E7">
        <w:t xml:space="preserve">where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and </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are respectively the swap annuity and the swap rate at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7511E7">
        <w:t xml:space="preserve"> for a swap starting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3</m:t>
            </m:r>
          </m:sub>
        </m:sSub>
      </m:oMath>
      <w:r w:rsidRPr="007511E7">
        <w:t>.</w:t>
      </w:r>
    </w:p>
    <w:p w14:paraId="39C6F581" w14:textId="77777777" w:rsidR="00041928" w:rsidRDefault="00041928" w:rsidP="00041928">
      <w:pPr>
        <w:numPr>
          <w:ilvl w:val="0"/>
          <w:numId w:val="360"/>
        </w:numPr>
        <w:spacing w:after="160" w:line="360" w:lineRule="auto"/>
      </w:pPr>
      <w:r w:rsidRPr="007511E7">
        <w:rPr>
          <w:u w:val="single"/>
        </w:rPr>
        <w:t>Swap Annuity and Swap Rate Expressions</w:t>
      </w:r>
      <w:r w:rsidRPr="007511E7">
        <w:t>: Note that one has the following equality:</w:t>
      </w:r>
    </w:p>
    <w:p w14:paraId="20C534F3" w14:textId="77777777" w:rsidR="00041928" w:rsidRDefault="00041928" w:rsidP="00041928">
      <w:pPr>
        <w:spacing w:line="360" w:lineRule="auto"/>
        <w:rPr>
          <w:u w:val="single"/>
        </w:rPr>
      </w:pPr>
    </w:p>
    <w:p w14:paraId="488D1502" w14:textId="77777777" w:rsidR="00041928" w:rsidRDefault="00041928" w:rsidP="00041928">
      <w:pPr>
        <w:spacing w:line="360" w:lineRule="auto"/>
        <w:ind w:left="360"/>
        <w:rPr>
          <w:rFonts w:eastAsiaTheme="minorEastAsia"/>
        </w:rPr>
      </w:pPr>
      <m:oMathPara>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676BD98C" w14:textId="77777777" w:rsidR="00041928" w:rsidRDefault="00041928" w:rsidP="00041928">
      <w:pPr>
        <w:spacing w:line="360" w:lineRule="auto"/>
      </w:pPr>
    </w:p>
    <w:p w14:paraId="2F85B850" w14:textId="77777777" w:rsidR="00041928" w:rsidRDefault="00041928" w:rsidP="00041928">
      <w:pPr>
        <w:spacing w:line="360" w:lineRule="auto"/>
        <w:ind w:left="360"/>
      </w:pPr>
      <w:r w:rsidRPr="007511E7">
        <w:t>and</w:t>
      </w:r>
    </w:p>
    <w:p w14:paraId="37FC907B" w14:textId="77777777" w:rsidR="00041928" w:rsidRDefault="00041928" w:rsidP="00041928">
      <w:pPr>
        <w:spacing w:line="360" w:lineRule="auto"/>
      </w:pPr>
    </w:p>
    <w:p w14:paraId="6F3F9A18" w14:textId="77777777" w:rsidR="00041928" w:rsidRPr="00094400"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76077BA2" w14:textId="77777777" w:rsidR="00041928" w:rsidRPr="007511E7" w:rsidRDefault="00041928" w:rsidP="00041928">
      <w:pPr>
        <w:spacing w:line="360" w:lineRule="auto"/>
      </w:pPr>
    </w:p>
    <w:p w14:paraId="181EEBDE" w14:textId="77777777" w:rsidR="00041928" w:rsidRDefault="00041928" w:rsidP="00041928">
      <w:pPr>
        <w:numPr>
          <w:ilvl w:val="0"/>
          <w:numId w:val="360"/>
        </w:numPr>
        <w:spacing w:after="160" w:line="360" w:lineRule="auto"/>
      </w:pPr>
      <w:r>
        <w:rPr>
          <w:u w:val="single"/>
        </w:rPr>
        <w:lastRenderedPageBreak/>
        <w:t>Recasting Price using Starting/Ending Swap Rates</w:t>
      </w:r>
      <w:r>
        <w:t>: The price can be written as</w:t>
      </w:r>
    </w:p>
    <w:p w14:paraId="754B5A6B" w14:textId="77777777" w:rsidR="00041928" w:rsidRDefault="00041928" w:rsidP="00041928">
      <w:pPr>
        <w:spacing w:line="360" w:lineRule="auto"/>
        <w:rPr>
          <w:u w:val="single"/>
        </w:rPr>
      </w:pPr>
    </w:p>
    <w:p w14:paraId="66D8B29B"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2248C857" w14:textId="77777777" w:rsidR="00041928" w:rsidRDefault="00041928" w:rsidP="00041928">
      <w:pPr>
        <w:spacing w:line="360" w:lineRule="auto"/>
        <w:rPr>
          <w:rFonts w:eastAsiaTheme="minorEastAsia"/>
        </w:rPr>
      </w:pPr>
    </w:p>
    <w:p w14:paraId="5D3A77E3" w14:textId="77777777" w:rsidR="00041928" w:rsidRPr="007511E7" w:rsidRDefault="00041928" w:rsidP="00041928">
      <w:pPr>
        <w:spacing w:line="360" w:lineRule="auto"/>
        <w:ind w:left="360"/>
      </w:pPr>
      <w:r>
        <w:rPr>
          <w:rFonts w:eastAsiaTheme="minorEastAsia"/>
        </w:rPr>
        <w:t xml:space="preserve">where the subscript in </w:t>
      </w:r>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oMath>
      <w:r>
        <w:rPr>
          <w:rFonts w:eastAsiaTheme="minorEastAsia"/>
        </w:rPr>
        <w:t xml:space="preserve"> denotes the annuity measure with the numeraire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w:p>
    <w:p w14:paraId="271627D8" w14:textId="77777777" w:rsidR="00041928" w:rsidRDefault="00041928" w:rsidP="00041928">
      <w:pPr>
        <w:numPr>
          <w:ilvl w:val="0"/>
          <w:numId w:val="360"/>
        </w:numPr>
        <w:spacing w:after="160" w:line="360" w:lineRule="auto"/>
      </w:pPr>
      <w:r>
        <w:rPr>
          <w:u w:val="single"/>
        </w:rPr>
        <w:t>Ratio of Forward Annuities</w:t>
      </w:r>
      <w:r>
        <w:t>: Define</w:t>
      </w:r>
    </w:p>
    <w:p w14:paraId="18033DEC" w14:textId="77777777" w:rsidR="00041928" w:rsidRDefault="00041928" w:rsidP="00041928">
      <w:pPr>
        <w:spacing w:line="360" w:lineRule="auto"/>
        <w:rPr>
          <w:u w:val="single"/>
        </w:rPr>
      </w:pPr>
    </w:p>
    <w:p w14:paraId="4F6B3FE7"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07F7175" w14:textId="77777777" w:rsidR="00041928" w:rsidRDefault="00041928" w:rsidP="00041928">
      <w:pPr>
        <w:spacing w:line="360" w:lineRule="auto"/>
        <w:rPr>
          <w:rFonts w:eastAsiaTheme="minorEastAsia"/>
        </w:rPr>
      </w:pPr>
    </w:p>
    <w:p w14:paraId="14308EF7" w14:textId="77777777" w:rsidR="00041928" w:rsidRDefault="00041928" w:rsidP="00041928">
      <w:pPr>
        <w:spacing w:line="360" w:lineRule="auto"/>
        <w:ind w:left="360"/>
        <w:rPr>
          <w:rFonts w:eastAsiaTheme="minorEastAsia"/>
        </w:rPr>
      </w:pPr>
      <w:r>
        <w:rPr>
          <w:rFonts w:eastAsiaTheme="minorEastAsia"/>
        </w:rPr>
        <w:t>and</w:t>
      </w:r>
    </w:p>
    <w:p w14:paraId="25E95E11" w14:textId="77777777" w:rsidR="00041928" w:rsidRDefault="00041928" w:rsidP="00041928">
      <w:pPr>
        <w:spacing w:line="360" w:lineRule="auto"/>
        <w:rPr>
          <w:rFonts w:eastAsiaTheme="minorEastAsia"/>
        </w:rPr>
      </w:pPr>
    </w:p>
    <w:p w14:paraId="04CA7ED5"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e</m:t>
              </m:r>
            </m:sub>
          </m:sSub>
          <m:r>
            <w:rPr>
              <w:rFonts w:ascii="Cambria Math" w:eastAsiaTheme="minorEastAsia"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7705DE2" w14:textId="77777777" w:rsidR="00041928" w:rsidRPr="007511E7" w:rsidRDefault="00041928" w:rsidP="00041928">
      <w:pPr>
        <w:spacing w:line="360" w:lineRule="auto"/>
      </w:pPr>
    </w:p>
    <w:p w14:paraId="5CCEA342" w14:textId="77777777" w:rsidR="00041928" w:rsidRDefault="00041928" w:rsidP="00041928">
      <w:pPr>
        <w:numPr>
          <w:ilvl w:val="0"/>
          <w:numId w:val="360"/>
        </w:numPr>
        <w:spacing w:after="160" w:line="360" w:lineRule="auto"/>
      </w:pPr>
      <w:r>
        <w:rPr>
          <w:u w:val="single"/>
        </w:rPr>
        <w:t>Price Using Forward Annuities</w:t>
      </w:r>
      <w:r>
        <w:t>: The price can be re-written as</w:t>
      </w:r>
    </w:p>
    <w:p w14:paraId="7E59F3FD" w14:textId="77777777" w:rsidR="00041928" w:rsidRDefault="00041928" w:rsidP="00041928">
      <w:pPr>
        <w:spacing w:line="360" w:lineRule="auto"/>
        <w:rPr>
          <w:u w:val="single"/>
        </w:rPr>
      </w:pPr>
    </w:p>
    <w:p w14:paraId="5BF22905"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741C853F" w14:textId="77777777" w:rsidR="00041928" w:rsidRPr="007511E7" w:rsidRDefault="00041928" w:rsidP="00041928">
      <w:pPr>
        <w:spacing w:line="360" w:lineRule="auto"/>
      </w:pPr>
    </w:p>
    <w:p w14:paraId="0530B954" w14:textId="77777777" w:rsidR="00041928" w:rsidRDefault="00041928" w:rsidP="00041928">
      <w:pPr>
        <w:numPr>
          <w:ilvl w:val="0"/>
          <w:numId w:val="360"/>
        </w:numPr>
        <w:spacing w:after="160" w:line="360" w:lineRule="auto"/>
      </w:pPr>
      <w:r>
        <w:rPr>
          <w:u w:val="single"/>
        </w:rPr>
        <w:t>Dynamics of Marginal Swap Rates</w:t>
      </w:r>
      <w:r>
        <w:t>: Using the SABR model, one models each of the marginal swap rate as following SABR dynamics under its own annuity measure, i.e.</w:t>
      </w:r>
    </w:p>
    <w:p w14:paraId="39426D4F" w14:textId="77777777" w:rsidR="00041928" w:rsidRDefault="00041928" w:rsidP="00041928">
      <w:pPr>
        <w:spacing w:line="360" w:lineRule="auto"/>
        <w:rPr>
          <w:u w:val="single"/>
        </w:rPr>
      </w:pPr>
    </w:p>
    <w:p w14:paraId="44684677" w14:textId="77777777" w:rsidR="00041928"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S</m:t>
              </m:r>
              <m:d>
                <m:dPr>
                  <m:ctrlPr>
                    <w:rPr>
                      <w:rFonts w:ascii="Cambria Math" w:hAnsi="Cambria Math"/>
                      <w:i/>
                    </w:rPr>
                  </m:ctrlPr>
                </m:dPr>
                <m:e>
                  <m:r>
                    <w:rPr>
                      <w:rFonts w:ascii="Cambria Math" w:hAnsi="Cambria Math"/>
                    </w:rPr>
                    <m:t>t</m:t>
                  </m:r>
                </m:e>
              </m:d>
            </m:e>
            <m:sup>
              <m:r>
                <w:rPr>
                  <w:rFonts w:ascii="Cambria Math" w:hAnsi="Cambria Math"/>
                </w:rPr>
                <m:t>β</m:t>
              </m:r>
            </m:sup>
          </m:sSup>
          <m:r>
            <w:rPr>
              <w:rFonts w:ascii="Cambria Math" w:hAnsi="Cambria Math"/>
            </w:rPr>
            <m:t>∆W</m:t>
          </m:r>
        </m:oMath>
      </m:oMathPara>
    </w:p>
    <w:p w14:paraId="6F642A1B" w14:textId="77777777" w:rsidR="00041928" w:rsidRDefault="00041928" w:rsidP="00041928">
      <w:pPr>
        <w:spacing w:line="360" w:lineRule="auto"/>
        <w:rPr>
          <w:rFonts w:eastAsiaTheme="minorEastAsia"/>
        </w:rPr>
      </w:pPr>
    </w:p>
    <w:p w14:paraId="70B036B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ν</m:t>
          </m:r>
          <m:r>
            <m:rPr>
              <m:sty m:val="p"/>
            </m:rPr>
            <w:rPr>
              <w:rFonts w:ascii="Cambria Math" w:hAnsi="Cambria Math"/>
            </w:rPr>
            <m:t>Δ</m:t>
          </m:r>
          <m:r>
            <w:rPr>
              <w:rFonts w:ascii="Cambria Math" w:hAnsi="Cambria Math"/>
            </w:rPr>
            <m:t>Z</m:t>
          </m:r>
          <m:d>
            <m:dPr>
              <m:ctrlPr>
                <w:rPr>
                  <w:rFonts w:ascii="Cambria Math" w:hAnsi="Cambria Math"/>
                  <w:i/>
                </w:rPr>
              </m:ctrlPr>
            </m:dPr>
            <m:e>
              <m:r>
                <w:rPr>
                  <w:rFonts w:ascii="Cambria Math" w:hAnsi="Cambria Math"/>
                </w:rPr>
                <m:t>t</m:t>
              </m:r>
            </m:e>
          </m:d>
        </m:oMath>
      </m:oMathPara>
    </w:p>
    <w:p w14:paraId="332FA2FC" w14:textId="77777777" w:rsidR="00041928" w:rsidRDefault="00041928" w:rsidP="00041928">
      <w:pPr>
        <w:spacing w:line="360" w:lineRule="auto"/>
        <w:rPr>
          <w:rFonts w:eastAsiaTheme="minorEastAsia"/>
        </w:rPr>
      </w:pPr>
    </w:p>
    <w:p w14:paraId="458C604F"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=α</m:t>
          </m:r>
        </m:oMath>
      </m:oMathPara>
    </w:p>
    <w:p w14:paraId="35578A78" w14:textId="77777777" w:rsidR="00041928" w:rsidRDefault="00041928" w:rsidP="00041928">
      <w:pPr>
        <w:spacing w:line="360" w:lineRule="auto"/>
        <w:rPr>
          <w:rFonts w:eastAsiaTheme="minorEastAsia"/>
        </w:rPr>
      </w:pPr>
    </w:p>
    <w:p w14:paraId="7A67FA47" w14:textId="77777777" w:rsidR="00041928" w:rsidRDefault="00041928" w:rsidP="00041928">
      <w:pPr>
        <w:spacing w:line="360" w:lineRule="auto"/>
        <w:ind w:left="360"/>
        <w:rPr>
          <w:rFonts w:eastAsiaTheme="minorEastAsia"/>
        </w:rPr>
      </w:pPr>
      <w:r>
        <w:rPr>
          <w:rFonts w:eastAsiaTheme="minorEastAsia"/>
        </w:rPr>
        <w:t xml:space="preserve">where </w:t>
      </w:r>
      <m:oMath>
        <m:r>
          <w:rPr>
            <w:rFonts w:ascii="Cambria Math" w:hAnsi="Cambria Math"/>
          </w:rPr>
          <m:t>W</m:t>
        </m:r>
      </m:oMath>
      <w:r>
        <w:rPr>
          <w:rFonts w:eastAsiaTheme="minorEastAsia"/>
        </w:rPr>
        <w:t xml:space="preserve"> and </w:t>
      </w:r>
      <m:oMath>
        <m:r>
          <w:rPr>
            <w:rFonts w:ascii="Cambria Math" w:hAnsi="Cambria Math"/>
          </w:rPr>
          <m:t>Z</m:t>
        </m:r>
      </m:oMath>
      <w:r>
        <w:rPr>
          <w:rFonts w:eastAsiaTheme="minorEastAsia"/>
        </w:rPr>
        <w:t xml:space="preserve"> are Brownian processes in the chosen measure </w:t>
      </w:r>
      <w:proofErr w:type="gramStart"/>
      <w:r>
        <w:rPr>
          <w:rFonts w:eastAsiaTheme="minorEastAsia"/>
        </w:rPr>
        <w:t>where</w:t>
      </w:r>
      <w:proofErr w:type="gramEnd"/>
    </w:p>
    <w:p w14:paraId="01F96A16" w14:textId="77777777" w:rsidR="00041928" w:rsidRDefault="00041928" w:rsidP="00041928">
      <w:pPr>
        <w:spacing w:line="360" w:lineRule="auto"/>
        <w:rPr>
          <w:rFonts w:eastAsiaTheme="minorEastAsia"/>
        </w:rPr>
      </w:pPr>
    </w:p>
    <w:p w14:paraId="58677DDF"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r>
                <w:rPr>
                  <w:rFonts w:ascii="Cambria Math" w:hAnsi="Cambria Math"/>
                </w:rPr>
                <m:t>W</m:t>
              </m:r>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r>
                <w:rPr>
                  <w:rFonts w:ascii="Cambria Math" w:hAnsi="Cambria Math"/>
                </w:rPr>
                <m:t>Z</m:t>
              </m:r>
              <m:d>
                <m:dPr>
                  <m:ctrlPr>
                    <w:rPr>
                      <w:rFonts w:ascii="Cambria Math" w:hAnsi="Cambria Math"/>
                      <w:i/>
                    </w:rPr>
                  </m:ctrlPr>
                </m:dPr>
                <m:e>
                  <m:r>
                    <w:rPr>
                      <w:rFonts w:ascii="Cambria Math" w:hAnsi="Cambria Math"/>
                    </w:rPr>
                    <m:t>t</m:t>
                  </m:r>
                </m:e>
              </m:d>
            </m:e>
          </m:d>
          <m:r>
            <w:rPr>
              <w:rFonts w:ascii="Cambria Math" w:eastAsiaTheme="minorEastAsia" w:hAnsi="Cambria Math"/>
            </w:rPr>
            <m:t>=ρ</m:t>
          </m:r>
          <m:r>
            <m:rPr>
              <m:sty m:val="p"/>
            </m:rPr>
            <w:rPr>
              <w:rFonts w:ascii="Cambria Math" w:eastAsiaTheme="minorEastAsia" w:hAnsi="Cambria Math"/>
            </w:rPr>
            <m:t>Δ</m:t>
          </m:r>
          <m:r>
            <w:rPr>
              <w:rFonts w:ascii="Cambria Math" w:eastAsiaTheme="minorEastAsia" w:hAnsi="Cambria Math"/>
            </w:rPr>
            <m:t>t</m:t>
          </m:r>
        </m:oMath>
      </m:oMathPara>
    </w:p>
    <w:p w14:paraId="1554B07A" w14:textId="77777777" w:rsidR="00041928" w:rsidRDefault="00041928" w:rsidP="00041928">
      <w:pPr>
        <w:spacing w:line="360" w:lineRule="auto"/>
        <w:rPr>
          <w:rFonts w:eastAsiaTheme="minorEastAsia"/>
        </w:rPr>
      </w:pPr>
    </w:p>
    <w:p w14:paraId="6D030857" w14:textId="77777777" w:rsidR="00041928" w:rsidRDefault="00041928" w:rsidP="00041928">
      <w:pPr>
        <w:spacing w:line="360" w:lineRule="auto"/>
        <w:ind w:left="360"/>
        <w:rPr>
          <w:rFonts w:eastAsiaTheme="minorEastAsia"/>
        </w:rPr>
      </w:pPr>
      <w:r>
        <w:rPr>
          <w:rFonts w:eastAsiaTheme="minorEastAsia"/>
        </w:rPr>
        <w:t>and the model is parameterized with</w:t>
      </w:r>
    </w:p>
    <w:p w14:paraId="2863F183" w14:textId="77777777" w:rsidR="00041928" w:rsidRDefault="00041928" w:rsidP="00041928">
      <w:pPr>
        <w:spacing w:line="360" w:lineRule="auto"/>
        <w:rPr>
          <w:rFonts w:eastAsiaTheme="minorEastAsia"/>
        </w:rPr>
      </w:pPr>
    </w:p>
    <w:p w14:paraId="1D34E47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r>
            <m:rPr>
              <m:sty m:val="p"/>
            </m:rPr>
            <w:rPr>
              <w:rFonts w:ascii="Cambria Math" w:eastAsiaTheme="minorEastAsia" w:hAnsi="Cambria Math"/>
            </w:rPr>
            <m:t>&gt;0</m:t>
          </m:r>
        </m:oMath>
      </m:oMathPara>
    </w:p>
    <w:p w14:paraId="112D73B6" w14:textId="77777777" w:rsidR="00041928" w:rsidRDefault="00041928" w:rsidP="00041928">
      <w:pPr>
        <w:spacing w:line="360" w:lineRule="auto"/>
        <w:rPr>
          <w:rFonts w:eastAsiaTheme="minorEastAsia"/>
        </w:rPr>
      </w:pPr>
    </w:p>
    <w:p w14:paraId="17BCD5BA"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β∈</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425FF46C" w14:textId="77777777" w:rsidR="00041928" w:rsidRDefault="00041928" w:rsidP="00041928">
      <w:pPr>
        <w:spacing w:line="360" w:lineRule="auto"/>
        <w:rPr>
          <w:rFonts w:eastAsiaTheme="minorEastAsia"/>
          <w:iCs/>
        </w:rPr>
      </w:pPr>
    </w:p>
    <w:p w14:paraId="7630A162" w14:textId="77777777" w:rsidR="00041928" w:rsidRDefault="00041928" w:rsidP="00041928">
      <w:pPr>
        <w:spacing w:line="360" w:lineRule="auto"/>
        <w:ind w:left="360"/>
        <w:rPr>
          <w:rFonts w:eastAsiaTheme="minorEastAsia"/>
          <w:iCs/>
        </w:rPr>
      </w:pPr>
      <w:r>
        <w:rPr>
          <w:rFonts w:eastAsiaTheme="minorEastAsia"/>
          <w:iCs/>
        </w:rPr>
        <w:t>and</w:t>
      </w:r>
    </w:p>
    <w:p w14:paraId="42AC17C0" w14:textId="77777777" w:rsidR="00041928" w:rsidRDefault="00041928" w:rsidP="00041928">
      <w:pPr>
        <w:spacing w:line="360" w:lineRule="auto"/>
        <w:rPr>
          <w:rFonts w:eastAsiaTheme="minorEastAsia"/>
          <w:iCs/>
        </w:rPr>
      </w:pPr>
    </w:p>
    <w:p w14:paraId="5F17F0FF" w14:textId="77777777" w:rsidR="00041928" w:rsidRPr="00094400" w:rsidRDefault="00041928" w:rsidP="00041928">
      <w:pPr>
        <w:spacing w:line="360" w:lineRule="auto"/>
        <w:ind w:left="360"/>
        <w:rPr>
          <w:rFonts w:eastAsiaTheme="minorEastAsia"/>
          <w:iCs/>
        </w:rPr>
      </w:pPr>
      <m:oMathPara>
        <m:oMath>
          <m:r>
            <w:rPr>
              <w:rFonts w:ascii="Cambria Math" w:eastAsiaTheme="minorEastAsia" w:hAnsi="Cambria Math"/>
            </w:rPr>
            <m:t>ν, ρ∈</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34855515" w14:textId="77777777" w:rsidR="00041928" w:rsidRPr="00CE3726" w:rsidRDefault="00041928" w:rsidP="00041928">
      <w:pPr>
        <w:spacing w:line="360" w:lineRule="auto"/>
      </w:pPr>
    </w:p>
    <w:p w14:paraId="7A1DD66D" w14:textId="77777777" w:rsidR="00041928" w:rsidRDefault="00041928" w:rsidP="00041928">
      <w:pPr>
        <w:numPr>
          <w:ilvl w:val="0"/>
          <w:numId w:val="360"/>
        </w:numPr>
        <w:spacing w:after="160" w:line="360" w:lineRule="auto"/>
      </w:pPr>
      <w:r>
        <w:rPr>
          <w:u w:val="single"/>
        </w:rPr>
        <w:t>Applying the Correlated SABR Swap Rate</w:t>
      </w:r>
      <w:r w:rsidRPr="00CE3726">
        <w:t>: Expanding the SABR model, t</w:t>
      </w:r>
      <w:r>
        <w:t>he joint swap rates follow a multi-dimensional SABR dynamic on two assets</w:t>
      </w:r>
    </w:p>
    <w:p w14:paraId="65B7FE98" w14:textId="77777777" w:rsidR="00041928" w:rsidRDefault="00041928" w:rsidP="00041928">
      <w:pPr>
        <w:spacing w:line="360" w:lineRule="auto"/>
        <w:rPr>
          <w:u w:val="single"/>
        </w:rPr>
      </w:pPr>
    </w:p>
    <w:p w14:paraId="5EAEF5BE"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box>
            <m:boxPr>
              <m:opEmu m:val="1"/>
              <m:ctrlPr>
                <w:rPr>
                  <w:rFonts w:ascii="Cambria Math" w:eastAsiaTheme="minorEastAsia" w:hAnsi="Cambria Math"/>
                  <w:i/>
                  <w:iCs/>
                </w:rPr>
              </m:ctrlPr>
            </m:boxPr>
            <m:e>
              <m:r>
                <w:rPr>
                  <w:rFonts w:ascii="Cambria Math" w:hAnsi="Cambria Math"/>
                </w:rPr>
                <m:t>∶=</m:t>
              </m:r>
            </m:e>
          </m:box>
          <m:r>
            <w:rPr>
              <w:rFonts w:ascii="Cambria Math" w:eastAsiaTheme="minorEastAsia" w:hAnsi="Cambria Math"/>
            </w:rPr>
            <m:t>S</m:t>
          </m:r>
          <m:d>
            <m:dPr>
              <m:ctrlPr>
                <w:rPr>
                  <w:rFonts w:ascii="Cambria Math" w:eastAsiaTheme="minorEastAsia" w:hAnsi="Cambria Math"/>
                  <w:i/>
                  <w:iCs/>
                </w:rPr>
              </m:ctrlPr>
            </m:dPr>
            <m:e>
              <m:r>
                <w:rPr>
                  <w:rFonts w:ascii="Cambria Math" w:eastAsiaTheme="minorEastAsia" w:hAnsi="Cambria Math"/>
                </w:rPr>
                <m:t xml:space="preserve">t,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e>
          </m:d>
        </m:oMath>
      </m:oMathPara>
    </w:p>
    <w:p w14:paraId="791662C5" w14:textId="77777777" w:rsidR="00041928" w:rsidRDefault="00041928" w:rsidP="00041928">
      <w:pPr>
        <w:spacing w:line="360" w:lineRule="auto"/>
        <w:rPr>
          <w:rFonts w:eastAsiaTheme="minorEastAsia"/>
          <w:iCs/>
        </w:rPr>
      </w:pPr>
    </w:p>
    <w:p w14:paraId="6AD81D38" w14:textId="77777777" w:rsidR="00041928" w:rsidRDefault="00041928" w:rsidP="00041928">
      <w:pPr>
        <w:spacing w:line="360" w:lineRule="auto"/>
        <w:ind w:left="360"/>
        <w:rPr>
          <w:rFonts w:eastAsiaTheme="minorEastAsia"/>
          <w:iCs/>
        </w:rPr>
      </w:pPr>
      <w:r>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iCs/>
        </w:rPr>
        <w:t xml:space="preserve"> is either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iCs/>
        </w:rPr>
        <w:t xml:space="preserve"> or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e</m:t>
            </m:r>
          </m:sub>
        </m:sSub>
      </m:oMath>
      <w:r>
        <w:rPr>
          <w:rFonts w:eastAsiaTheme="minorEastAsia"/>
          <w:iCs/>
        </w:rPr>
        <w:t>. The cross-correlation dynamics under the forward swap annuity measure are as follows:</w:t>
      </w:r>
    </w:p>
    <w:p w14:paraId="7FE5DEB5" w14:textId="77777777" w:rsidR="00041928" w:rsidRDefault="00041928" w:rsidP="00041928">
      <w:pPr>
        <w:spacing w:line="360" w:lineRule="auto"/>
        <w:rPr>
          <w:rFonts w:eastAsiaTheme="minorEastAsia"/>
          <w:iCs/>
        </w:rPr>
      </w:pPr>
    </w:p>
    <w:p w14:paraId="309DBF37"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t</m:t>
                  </m:r>
                </m:e>
              </m:d>
            </m:e>
            <m:sup>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oMath>
      </m:oMathPara>
    </w:p>
    <w:p w14:paraId="2EBD6564" w14:textId="77777777" w:rsidR="00041928" w:rsidRDefault="00041928" w:rsidP="00041928">
      <w:pPr>
        <w:spacing w:line="360" w:lineRule="auto"/>
        <w:rPr>
          <w:rFonts w:eastAsiaTheme="minorEastAsia"/>
          <w:iCs/>
        </w:rPr>
      </w:pPr>
    </w:p>
    <w:p w14:paraId="32E780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hAnsi="Cambria Math"/>
                  <w:i/>
                </w:rPr>
              </m:ctrlPr>
            </m:sSubPr>
            <m:e>
              <m:r>
                <w:rPr>
                  <w:rFonts w:ascii="Cambria Math" w:hAnsi="Cambria Math"/>
                </w:rPr>
                <m:t>ν</m:t>
              </m:r>
            </m:e>
            <m:sub>
              <m:r>
                <w:rPr>
                  <w:rFonts w:ascii="Cambria Math" w:hAnsi="Cambria Math"/>
                </w:rPr>
                <m:t>i</m:t>
              </m:r>
            </m:sub>
          </m:sSub>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p w14:paraId="764AB906" w14:textId="77777777" w:rsidR="00041928" w:rsidRDefault="00041928" w:rsidP="00041928">
      <w:pPr>
        <w:spacing w:line="360" w:lineRule="auto"/>
        <w:rPr>
          <w:rFonts w:eastAsiaTheme="minorEastAsia"/>
        </w:rPr>
      </w:pPr>
    </w:p>
    <w:p w14:paraId="2BA917B6"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oMath>
      </m:oMathPara>
    </w:p>
    <w:p w14:paraId="10FF76C3" w14:textId="77777777" w:rsidR="00041928" w:rsidRDefault="00041928" w:rsidP="00041928">
      <w:pPr>
        <w:spacing w:line="360" w:lineRule="auto"/>
        <w:rPr>
          <w:rFonts w:eastAsiaTheme="minorEastAsia"/>
          <w:iCs/>
        </w:rPr>
      </w:pPr>
    </w:p>
    <w:p w14:paraId="337BE1EB"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3296CE5C" w14:textId="77777777" w:rsidR="00041928" w:rsidRDefault="00041928" w:rsidP="00041928">
      <w:pPr>
        <w:spacing w:line="360" w:lineRule="auto"/>
        <w:rPr>
          <w:rFonts w:eastAsiaTheme="minorEastAsia"/>
        </w:rPr>
      </w:pPr>
    </w:p>
    <w:p w14:paraId="5E777F07"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2951270E" w14:textId="77777777" w:rsidR="00041928" w:rsidRDefault="00041928" w:rsidP="00041928">
      <w:pPr>
        <w:spacing w:line="360" w:lineRule="auto"/>
        <w:rPr>
          <w:rFonts w:eastAsiaTheme="minorEastAsia"/>
        </w:rPr>
      </w:pPr>
    </w:p>
    <w:p w14:paraId="29541310"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196C1186" w14:textId="77777777" w:rsidR="00041928" w:rsidRDefault="00041928" w:rsidP="00041928">
      <w:pPr>
        <w:spacing w:line="360" w:lineRule="auto"/>
        <w:rPr>
          <w:rFonts w:eastAsiaTheme="minorEastAsia"/>
        </w:rPr>
      </w:pPr>
    </w:p>
    <w:p w14:paraId="61E90ACF"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r>
            <m:rPr>
              <m:sty m:val="p"/>
            </m:rPr>
            <w:rPr>
              <w:rFonts w:ascii="Cambria Math" w:eastAsiaTheme="minorEastAsia" w:hAnsi="Cambria Math"/>
            </w:rPr>
            <m:t>Δ</m:t>
          </m:r>
          <m:r>
            <w:rPr>
              <w:rFonts w:ascii="Cambria Math" w:eastAsiaTheme="minorEastAsia" w:hAnsi="Cambria Math"/>
            </w:rPr>
            <m:t>t</m:t>
          </m:r>
        </m:oMath>
      </m:oMathPara>
    </w:p>
    <w:p w14:paraId="44508BD4" w14:textId="77777777" w:rsidR="00041928" w:rsidRPr="007C4C86" w:rsidRDefault="00041928" w:rsidP="00041928">
      <w:pPr>
        <w:spacing w:line="360" w:lineRule="auto"/>
      </w:pPr>
    </w:p>
    <w:p w14:paraId="61111BAE" w14:textId="77777777" w:rsidR="00041928" w:rsidRDefault="00041928" w:rsidP="00041928">
      <w:pPr>
        <w:numPr>
          <w:ilvl w:val="0"/>
          <w:numId w:val="360"/>
        </w:numPr>
        <w:spacing w:after="160" w:line="360" w:lineRule="auto"/>
      </w:pPr>
      <w:r>
        <w:rPr>
          <w:u w:val="single"/>
        </w:rPr>
        <w:t>Option Price on the Swap Basket</w:t>
      </w:r>
      <w:r>
        <w:t>: By defining</w:t>
      </w:r>
    </w:p>
    <w:p w14:paraId="685FCFFB" w14:textId="77777777" w:rsidR="00041928" w:rsidRDefault="00041928" w:rsidP="00041928">
      <w:pPr>
        <w:spacing w:line="360" w:lineRule="auto"/>
        <w:rPr>
          <w:u w:val="single"/>
        </w:rPr>
      </w:pPr>
    </w:p>
    <w:p w14:paraId="3EBAADFF" w14:textId="77777777" w:rsidR="00041928" w:rsidRDefault="00000000" w:rsidP="00041928">
      <w:pPr>
        <w:spacing w:line="360" w:lineRule="auto"/>
        <w:ind w:left="360"/>
        <w:rPr>
          <w:rFonts w:eastAsiaTheme="minorEastAsia"/>
        </w:rPr>
      </w:pPr>
      <m:oMathPara>
        <m:oMath>
          <m:acc>
            <m:accPr>
              <m:chr m:val="̅"/>
              <m:ctrlPr>
                <w:rPr>
                  <w:rFonts w:ascii="Cambria Math" w:hAnsi="Cambria Math"/>
                  <w:i/>
                </w:rPr>
              </m:ctrlPr>
            </m:accPr>
            <m:e>
              <m:r>
                <w:rPr>
                  <w:rFonts w:ascii="Cambria Math" w:hAnsi="Cambria Math"/>
                </w:rPr>
                <m:t>S</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1AB1D300" w14:textId="77777777" w:rsidR="00041928" w:rsidRDefault="00041928" w:rsidP="00041928">
      <w:pPr>
        <w:spacing w:line="360" w:lineRule="auto"/>
      </w:pPr>
    </w:p>
    <w:p w14:paraId="32F865CB" w14:textId="77777777" w:rsidR="00041928" w:rsidRDefault="00041928" w:rsidP="00041928">
      <w:pPr>
        <w:spacing w:line="360" w:lineRule="auto"/>
        <w:ind w:left="360"/>
      </w:pPr>
      <w:r>
        <w:t>one can rewrite the price for a mid-curve swaption as</w:t>
      </w:r>
    </w:p>
    <w:p w14:paraId="7E65D876" w14:textId="77777777" w:rsidR="00041928" w:rsidRDefault="00041928" w:rsidP="00041928">
      <w:pPr>
        <w:spacing w:line="360" w:lineRule="auto"/>
      </w:pPr>
    </w:p>
    <w:p w14:paraId="242E1E28"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S</m:t>
                          </m:r>
                        </m:e>
                      </m:acc>
                      <m:r>
                        <w:rPr>
                          <w:rFonts w:ascii="Cambria Math" w:hAnsi="Cambria Math"/>
                        </w:rPr>
                        <m:t>-K</m:t>
                      </m:r>
                    </m:e>
                  </m:d>
                </m:e>
                <m:sup>
                  <m:r>
                    <w:rPr>
                      <w:rFonts w:ascii="Cambria Math" w:hAnsi="Cambria Math"/>
                    </w:rPr>
                    <m:t>+</m:t>
                  </m:r>
                </m:sup>
              </m:sSup>
            </m:e>
          </m:d>
        </m:oMath>
      </m:oMathPara>
    </w:p>
    <w:p w14:paraId="18479E9A" w14:textId="77777777" w:rsidR="00041928" w:rsidRDefault="00041928" w:rsidP="00041928">
      <w:pPr>
        <w:spacing w:line="360" w:lineRule="auto"/>
      </w:pPr>
    </w:p>
    <w:p w14:paraId="0E9C4B05" w14:textId="77777777" w:rsidR="00041928" w:rsidRDefault="00041928" w:rsidP="00041928">
      <w:pPr>
        <w:spacing w:line="360" w:lineRule="auto"/>
        <w:ind w:left="360"/>
      </w:pPr>
      <w:r>
        <w:t>which is the equivalent of the call price for the basket of assets.</w:t>
      </w:r>
    </w:p>
    <w:p w14:paraId="1CF6C6D3" w14:textId="77777777" w:rsidR="00041928" w:rsidRDefault="00041928" w:rsidP="00041928">
      <w:pPr>
        <w:numPr>
          <w:ilvl w:val="0"/>
          <w:numId w:val="360"/>
        </w:numPr>
        <w:spacing w:after="160" w:line="360" w:lineRule="auto"/>
      </w:pPr>
      <w:r>
        <w:rPr>
          <w:u w:val="single"/>
        </w:rPr>
        <w:t>Estimating the Swap Asset Correlation</w:t>
      </w:r>
      <w:r w:rsidRPr="007C4C86">
        <w:t>:</w:t>
      </w:r>
      <w:r>
        <w:t xml:space="preserve"> One requires the correlation for the Brownian motion driving the asset process as an input, i.e.</w:t>
      </w:r>
    </w:p>
    <w:p w14:paraId="4236557C" w14:textId="77777777" w:rsidR="00041928" w:rsidRDefault="00041928" w:rsidP="00041928">
      <w:pPr>
        <w:spacing w:line="360" w:lineRule="auto"/>
        <w:rPr>
          <w:u w:val="single"/>
        </w:rPr>
      </w:pPr>
    </w:p>
    <w:p w14:paraId="397A3ECE"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21C826A0" w14:textId="77777777" w:rsidR="00041928" w:rsidRDefault="00041928" w:rsidP="00041928">
      <w:pPr>
        <w:spacing w:line="360" w:lineRule="auto"/>
        <w:rPr>
          <w:rFonts w:eastAsiaTheme="minorEastAsia"/>
        </w:rPr>
      </w:pPr>
    </w:p>
    <w:p w14:paraId="167E8E09" w14:textId="77777777" w:rsidR="00041928" w:rsidRPr="00094400"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101BB4CE" w14:textId="77777777" w:rsidR="00041928" w:rsidRPr="00613021" w:rsidRDefault="00041928" w:rsidP="00041928">
      <w:pPr>
        <w:spacing w:line="360" w:lineRule="auto"/>
      </w:pPr>
    </w:p>
    <w:p w14:paraId="11F40BE5" w14:textId="31D8FCFE" w:rsidR="00041928" w:rsidRDefault="00041928" w:rsidP="00041928">
      <w:pPr>
        <w:numPr>
          <w:ilvl w:val="0"/>
          <w:numId w:val="360"/>
        </w:numPr>
        <w:spacing w:after="160" w:line="360" w:lineRule="auto"/>
      </w:pPr>
      <w:r>
        <w:rPr>
          <w:u w:val="single"/>
        </w:rPr>
        <w:t>Idiosyncratic Processes and their Correlations</w:t>
      </w:r>
      <w:r>
        <w:t>: One defines an auxiliary random variable that is orthogonal to the component driving the rate process, i.e.</w:t>
      </w:r>
    </w:p>
    <w:p w14:paraId="5A79077D" w14:textId="77777777" w:rsidR="00041928" w:rsidRDefault="00041928" w:rsidP="00041928">
      <w:pPr>
        <w:spacing w:line="360" w:lineRule="auto"/>
        <w:rPr>
          <w:u w:val="single"/>
        </w:rPr>
      </w:pPr>
    </w:p>
    <w:p w14:paraId="70212232"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0, 1</m:t>
              </m:r>
            </m:e>
          </m:d>
        </m:oMath>
      </m:oMathPara>
    </w:p>
    <w:p w14:paraId="4229C58F" w14:textId="77777777" w:rsidR="00041928" w:rsidRDefault="00041928" w:rsidP="00041928">
      <w:pPr>
        <w:spacing w:line="360" w:lineRule="auto"/>
        <w:rPr>
          <w:rFonts w:eastAsiaTheme="minorEastAsia"/>
        </w:rPr>
      </w:pPr>
    </w:p>
    <w:p w14:paraId="578CE048"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=0</m:t>
          </m:r>
        </m:oMath>
      </m:oMathPara>
    </w:p>
    <w:p w14:paraId="5285021F" w14:textId="77777777" w:rsidR="00041928" w:rsidRDefault="00041928" w:rsidP="00041928">
      <w:pPr>
        <w:spacing w:line="360" w:lineRule="auto"/>
        <w:rPr>
          <w:rFonts w:eastAsiaTheme="minorEastAsia"/>
        </w:rPr>
      </w:pPr>
    </w:p>
    <w:p w14:paraId="53AF428A" w14:textId="77777777" w:rsidR="00041928" w:rsidRDefault="00041928" w:rsidP="00041928">
      <w:pPr>
        <w:spacing w:line="360" w:lineRule="auto"/>
        <w:ind w:left="360"/>
        <w:rPr>
          <w:rFonts w:eastAsiaTheme="minorEastAsia"/>
        </w:rPr>
      </w:pPr>
      <w:r>
        <w:rPr>
          <w:rFonts w:eastAsiaTheme="minorEastAsia"/>
        </w:rPr>
        <w:t>for all</w:t>
      </w:r>
    </w:p>
    <w:p w14:paraId="05989BD3" w14:textId="77777777" w:rsidR="00041928" w:rsidRDefault="00041928" w:rsidP="00041928">
      <w:pPr>
        <w:spacing w:line="360" w:lineRule="auto"/>
        <w:rPr>
          <w:rFonts w:eastAsiaTheme="minorEastAsia"/>
        </w:rPr>
      </w:pPr>
    </w:p>
    <w:p w14:paraId="4A9EB28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453322A8" w14:textId="77777777" w:rsidR="00041928" w:rsidRDefault="00041928" w:rsidP="00041928">
      <w:pPr>
        <w:spacing w:line="360" w:lineRule="auto"/>
        <w:rPr>
          <w:rFonts w:eastAsiaTheme="minorEastAsia"/>
        </w:rPr>
      </w:pPr>
    </w:p>
    <w:p w14:paraId="55C5636B"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ρ</m:t>
                  </m:r>
                </m:e>
                <m:sub>
                  <m:r>
                    <w:rPr>
                      <w:rFonts w:ascii="Cambria Math" w:hAnsi="Cambria Math"/>
                    </w:rPr>
                    <m:t>i</m:t>
                  </m:r>
                </m:sub>
                <m:sup>
                  <m:r>
                    <w:rPr>
                      <w:rFonts w:ascii="Cambria Math" w:hAnsi="Cambria Math"/>
                    </w:rPr>
                    <m:t>2</m:t>
                  </m:r>
                </m:sup>
              </m:sSubSup>
            </m:e>
          </m:rad>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m:oMathPara>
    </w:p>
    <w:p w14:paraId="1083D84A" w14:textId="77777777" w:rsidR="00041928" w:rsidRPr="00E050EB" w:rsidRDefault="00041928" w:rsidP="00041928">
      <w:pPr>
        <w:spacing w:line="360" w:lineRule="auto"/>
      </w:pPr>
    </w:p>
    <w:p w14:paraId="2D0D4F3F"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rPr>
          <w:u w:val="single"/>
        </w:rPr>
        <w:t xml:space="preserve"> and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e>
        </m:d>
      </m:oMath>
      <w:r>
        <w:t>: One can easily verify that</w:t>
      </w:r>
    </w:p>
    <w:p w14:paraId="72A5FED9" w14:textId="77777777" w:rsidR="00041928" w:rsidRDefault="00041928" w:rsidP="00041928">
      <w:pPr>
        <w:spacing w:line="360" w:lineRule="auto"/>
        <w:rPr>
          <w:u w:val="single"/>
        </w:rPr>
      </w:pPr>
    </w:p>
    <w:p w14:paraId="652EB84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oMath>
      </m:oMathPara>
    </w:p>
    <w:p w14:paraId="4C614A59" w14:textId="77777777" w:rsidR="00041928" w:rsidRDefault="00041928" w:rsidP="00041928">
      <w:pPr>
        <w:spacing w:line="360" w:lineRule="auto"/>
      </w:pPr>
    </w:p>
    <w:p w14:paraId="4B6E1325" w14:textId="77777777" w:rsidR="00041928" w:rsidRDefault="00041928" w:rsidP="00041928">
      <w:pPr>
        <w:spacing w:line="360" w:lineRule="auto"/>
        <w:ind w:left="360"/>
      </w:pPr>
      <w:r>
        <w:t>and</w:t>
      </w:r>
    </w:p>
    <w:p w14:paraId="58E151F9" w14:textId="77777777" w:rsidR="00041928" w:rsidRDefault="00041928" w:rsidP="00041928">
      <w:pPr>
        <w:spacing w:line="360" w:lineRule="auto"/>
      </w:pPr>
    </w:p>
    <w:p w14:paraId="5712AE00"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02AA0919" w14:textId="77777777" w:rsidR="00041928" w:rsidRPr="003A5A4E" w:rsidRDefault="00041928" w:rsidP="00041928">
      <w:pPr>
        <w:spacing w:line="360" w:lineRule="auto"/>
      </w:pPr>
    </w:p>
    <w:p w14:paraId="502BC86A"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t xml:space="preserve">: The last missing piece is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oMath>
      <w:r>
        <w:t>, and it is further assumed that</w:t>
      </w:r>
    </w:p>
    <w:p w14:paraId="3AB47D87" w14:textId="77777777" w:rsidR="00041928" w:rsidRDefault="00041928" w:rsidP="00041928">
      <w:pPr>
        <w:spacing w:line="360" w:lineRule="auto"/>
        <w:rPr>
          <w:u w:val="single"/>
        </w:rPr>
      </w:pPr>
    </w:p>
    <w:p w14:paraId="3940678E"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76D17F4F" w14:textId="77777777" w:rsidR="00041928" w:rsidRDefault="00041928" w:rsidP="00041928">
      <w:pPr>
        <w:spacing w:line="360" w:lineRule="auto"/>
      </w:pPr>
    </w:p>
    <w:p w14:paraId="5E0DF9E6" w14:textId="77777777" w:rsidR="00041928" w:rsidRDefault="00041928" w:rsidP="00041928">
      <w:pPr>
        <w:spacing w:line="360" w:lineRule="auto"/>
        <w:ind w:left="360"/>
      </w:pPr>
      <w:r>
        <w:t>which leads to the following correlation:</w:t>
      </w:r>
    </w:p>
    <w:p w14:paraId="5938E4AA" w14:textId="77777777" w:rsidR="00041928" w:rsidRDefault="00041928" w:rsidP="00041928">
      <w:pPr>
        <w:spacing w:line="360" w:lineRule="auto"/>
      </w:pPr>
    </w:p>
    <w:p w14:paraId="76A92E1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i</m:t>
                          </m:r>
                        </m:sub>
                        <m:sup>
                          <m:r>
                            <w:rPr>
                              <w:rFonts w:ascii="Cambria Math" w:eastAsiaTheme="minorEastAsia" w:hAnsi="Cambria Math"/>
                            </w:rPr>
                            <m:t>2</m:t>
                          </m:r>
                        </m:sup>
                      </m:sSubSup>
                    </m:e>
                  </m:d>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j</m:t>
                          </m:r>
                        </m:sub>
                        <m:sup>
                          <m:r>
                            <w:rPr>
                              <w:rFonts w:ascii="Cambria Math" w:eastAsiaTheme="minorEastAsia" w:hAnsi="Cambria Math"/>
                            </w:rPr>
                            <m:t>2</m:t>
                          </m:r>
                        </m:sup>
                      </m:sSubSup>
                    </m:e>
                  </m:d>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35AFF00" w14:textId="77777777" w:rsidR="00041928" w:rsidRDefault="00041928" w:rsidP="00041928">
      <w:pPr>
        <w:spacing w:line="360" w:lineRule="auto"/>
      </w:pPr>
    </w:p>
    <w:p w14:paraId="64F59590" w14:textId="77777777" w:rsidR="00041928" w:rsidRDefault="00041928" w:rsidP="00041928">
      <w:pPr>
        <w:spacing w:line="360" w:lineRule="auto"/>
        <w:ind w:left="360"/>
      </w:pPr>
      <w:r>
        <w:t>OR</w:t>
      </w:r>
    </w:p>
    <w:p w14:paraId="3C77AB1A" w14:textId="77777777" w:rsidR="00041928" w:rsidRDefault="00041928" w:rsidP="00041928">
      <w:pPr>
        <w:spacing w:line="360" w:lineRule="auto"/>
      </w:pPr>
    </w:p>
    <w:p w14:paraId="55EBCC9A"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21506B6" w14:textId="77777777" w:rsidR="00041928" w:rsidRPr="003A5A4E" w:rsidRDefault="00041928" w:rsidP="00041928">
      <w:pPr>
        <w:spacing w:line="360" w:lineRule="auto"/>
      </w:pPr>
    </w:p>
    <w:p w14:paraId="0BAF5AFF" w14:textId="77777777" w:rsidR="00041928" w:rsidRPr="00D714B5" w:rsidRDefault="00041928" w:rsidP="00041928">
      <w:pPr>
        <w:numPr>
          <w:ilvl w:val="0"/>
          <w:numId w:val="360"/>
        </w:numPr>
        <w:spacing w:after="160" w:line="360" w:lineRule="auto"/>
      </w:pPr>
      <w:r>
        <w:rPr>
          <w:u w:val="single"/>
        </w:rPr>
        <w:t>Imposing PSD/Symmetricity of Correlation Matrices</w:t>
      </w:r>
      <w:r>
        <w:t xml:space="preserve">: The Mid-curve swaption model imposes the check that, on each expiry, the input correlation matrix is symmetric and PSD with diagonal of </w:t>
      </w:r>
      <m:oMath>
        <m:r>
          <w:rPr>
            <w:rFonts w:ascii="Cambria Math" w:eastAsiaTheme="minorEastAsia" w:hAnsi="Cambria Math"/>
          </w:rPr>
          <m:t>1</m:t>
        </m:r>
      </m:oMath>
      <w:r>
        <w:rPr>
          <w:rFonts w:eastAsiaTheme="minorEastAsia"/>
        </w:rPr>
        <w:t>’s.</w:t>
      </w:r>
    </w:p>
    <w:p w14:paraId="6142AB2C" w14:textId="77777777" w:rsidR="00041928" w:rsidRDefault="00041928" w:rsidP="00041928">
      <w:pPr>
        <w:numPr>
          <w:ilvl w:val="0"/>
          <w:numId w:val="360"/>
        </w:numPr>
        <w:spacing w:after="160" w:line="360" w:lineRule="auto"/>
      </w:pPr>
      <w:r>
        <w:rPr>
          <w:u w:val="single"/>
        </w:rPr>
        <w:lastRenderedPageBreak/>
        <w:t xml:space="preserve">Approach for </w:t>
      </w:r>
      <m:oMath>
        <m:d>
          <m:dPr>
            <m:ctrlPr>
              <w:rPr>
                <w:rFonts w:ascii="Cambria Math" w:eastAsiaTheme="minorEastAsia" w:hAnsi="Cambria Math"/>
                <w:i/>
                <w:u w:val="single"/>
              </w:rPr>
            </m:ctrlPr>
          </m:dPr>
          <m:e>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1</m:t>
                </m:r>
              </m:sub>
            </m:sSub>
            <m:r>
              <w:rPr>
                <w:rFonts w:ascii="Cambria Math" w:eastAsiaTheme="minorEastAsia" w:hAnsi="Cambria Math"/>
                <w:u w:val="single"/>
              </w:rPr>
              <m:t xml:space="preserve">, </m:t>
            </m:r>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2</m:t>
                </m:r>
              </m:sub>
            </m:sSub>
          </m:e>
        </m:d>
      </m:oMath>
      <w:r>
        <w:rPr>
          <w:u w:val="single"/>
        </w:rPr>
        <w:t xml:space="preserve"> Interpolation</w:t>
      </w:r>
      <w:r>
        <w:t xml:space="preserve">: For a given point </w:t>
      </w:r>
      <m:oMath>
        <m:d>
          <m:dPr>
            <m:ctrlPr>
              <w:rPr>
                <w:rFonts w:ascii="Cambria Math" w:eastAsiaTheme="minorEastAsia" w:hAnsi="Cambria Math"/>
                <w:i/>
              </w:rPr>
            </m:ctrlPr>
          </m:dPr>
          <m:e>
            <m:r>
              <w:rPr>
                <w:rFonts w:ascii="Cambria Math" w:eastAsiaTheme="minorEastAsia" w:hAnsi="Cambria Math"/>
              </w:rPr>
              <m:t xml:space="preserve">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as input, one interpolates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dimension first and then linearly interpolate the expiry dimension with flat extrapolation.</w:t>
      </w:r>
    </w:p>
    <w:p w14:paraId="55AD9C36" w14:textId="77777777" w:rsidR="00041928" w:rsidRPr="00094400" w:rsidRDefault="00041928" w:rsidP="00041928">
      <w:pPr>
        <w:numPr>
          <w:ilvl w:val="0"/>
          <w:numId w:val="360"/>
        </w:numPr>
        <w:spacing w:after="160" w:line="360" w:lineRule="auto"/>
        <w:rPr>
          <w:rFonts w:eastAsiaTheme="minorHAnsi"/>
        </w:rPr>
      </w:pPr>
      <w:r>
        <w:rPr>
          <w:u w:val="single"/>
        </w:rPr>
        <w:t>Location of the Neighboring Point</w:t>
      </w:r>
      <w:r w:rsidRPr="00D714B5">
        <w:t>:</w:t>
      </w:r>
      <w:r>
        <w:t xml:space="preserve"> To interpolate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xml:space="preserve"> dimension, one uses a hybrid approach. Suppose the swap term grid is labelled 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 xml:space="preserve">. Then, if one interpolates at any arbitrary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one first locates the nearby grid nodes such that</w:t>
      </w:r>
    </w:p>
    <w:p w14:paraId="004EACAC" w14:textId="77777777" w:rsidR="00041928" w:rsidRDefault="00041928" w:rsidP="00041928">
      <w:pPr>
        <w:spacing w:line="360" w:lineRule="auto"/>
        <w:rPr>
          <w:u w:val="single"/>
        </w:rPr>
      </w:pPr>
    </w:p>
    <w:p w14:paraId="6542E8EC"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oMath>
      </m:oMathPara>
    </w:p>
    <w:p w14:paraId="52EE868B" w14:textId="77777777" w:rsidR="00041928" w:rsidRDefault="00041928" w:rsidP="00041928">
      <w:pPr>
        <w:spacing w:line="360" w:lineRule="auto"/>
        <w:rPr>
          <w:rFonts w:eastAsiaTheme="minorEastAsia"/>
        </w:rPr>
      </w:pPr>
    </w:p>
    <w:p w14:paraId="23AC5E6F" w14:textId="77777777" w:rsidR="00041928" w:rsidRDefault="00041928" w:rsidP="00041928">
      <w:pPr>
        <w:spacing w:line="360" w:lineRule="auto"/>
        <w:ind w:left="360"/>
        <w:rPr>
          <w:rFonts w:eastAsiaTheme="minorEastAsia"/>
        </w:rPr>
      </w:pPr>
      <w:r>
        <w:rPr>
          <w:rFonts w:eastAsiaTheme="minorEastAsia"/>
        </w:rPr>
        <w:t>and</w:t>
      </w:r>
    </w:p>
    <w:p w14:paraId="26AF9D4B" w14:textId="77777777" w:rsidR="00041928" w:rsidRDefault="00041928" w:rsidP="00041928">
      <w:pPr>
        <w:spacing w:line="360" w:lineRule="auto"/>
        <w:rPr>
          <w:rFonts w:eastAsiaTheme="minorEastAsia"/>
        </w:rPr>
      </w:pPr>
    </w:p>
    <w:p w14:paraId="3A321F56"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oMath>
      </m:oMathPara>
    </w:p>
    <w:p w14:paraId="2FE8FEF5" w14:textId="77777777" w:rsidR="00041928" w:rsidRPr="00CE66AF" w:rsidRDefault="00041928" w:rsidP="00041928">
      <w:pPr>
        <w:spacing w:line="360" w:lineRule="auto"/>
      </w:pPr>
    </w:p>
    <w:p w14:paraId="1889D93E" w14:textId="77777777" w:rsidR="00041928" w:rsidRPr="00CE66AF" w:rsidRDefault="00041928" w:rsidP="00041928">
      <w:pPr>
        <w:numPr>
          <w:ilvl w:val="0"/>
          <w:numId w:val="360"/>
        </w:numPr>
        <w:spacing w:after="160" w:line="360" w:lineRule="auto"/>
      </w:pPr>
      <w:r>
        <w:rPr>
          <w:u w:val="single"/>
        </w:rPr>
        <w:t>Case 1</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not a diagonal point. That is, all four nearby points are used in the interpolation. In this case, a usual 2D interpolation is done with flat interpolation.</w:t>
      </w:r>
    </w:p>
    <w:p w14:paraId="7B5FEA00" w14:textId="77777777" w:rsidR="00041928" w:rsidRDefault="00041928" w:rsidP="00041928">
      <w:pPr>
        <w:numPr>
          <w:ilvl w:val="0"/>
          <w:numId w:val="360"/>
        </w:numPr>
        <w:spacing w:after="160" w:line="360" w:lineRule="auto"/>
      </w:pPr>
      <w:r>
        <w:rPr>
          <w:u w:val="single"/>
        </w:rPr>
        <w:t>Case 1 Illustration</w:t>
      </w:r>
      <w:r>
        <w:t>:</w:t>
      </w:r>
    </w:p>
    <w:p w14:paraId="29A0F0F8" w14:textId="77777777" w:rsidR="00041928" w:rsidRDefault="00041928" w:rsidP="00041928">
      <w:pPr>
        <w:spacing w:line="360" w:lineRule="auto"/>
      </w:pPr>
    </w:p>
    <w:p w14:paraId="1E493462" w14:textId="77777777" w:rsidR="00041928" w:rsidRDefault="00041928" w:rsidP="00041928">
      <w:pPr>
        <w:spacing w:line="360" w:lineRule="auto"/>
        <w:jc w:val="center"/>
      </w:pPr>
      <w:r>
        <w:rPr>
          <w:noProof/>
        </w:rPr>
        <w:drawing>
          <wp:inline distT="0" distB="0" distL="0" distR="0" wp14:anchorId="0C353F75" wp14:editId="71D01ED4">
            <wp:extent cx="5943600" cy="2753995"/>
            <wp:effectExtent l="0" t="0" r="0" b="8255"/>
            <wp:docPr id="20964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6085" name=""/>
                    <pic:cNvPicPr/>
                  </pic:nvPicPr>
                  <pic:blipFill>
                    <a:blip r:embed="rId129"/>
                    <a:stretch>
                      <a:fillRect/>
                    </a:stretch>
                  </pic:blipFill>
                  <pic:spPr>
                    <a:xfrm>
                      <a:off x="0" y="0"/>
                      <a:ext cx="5943600" cy="2753995"/>
                    </a:xfrm>
                    <a:prstGeom prst="rect">
                      <a:avLst/>
                    </a:prstGeom>
                  </pic:spPr>
                </pic:pic>
              </a:graphicData>
            </a:graphic>
          </wp:inline>
        </w:drawing>
      </w:r>
    </w:p>
    <w:p w14:paraId="796B68B8" w14:textId="77777777" w:rsidR="00041928" w:rsidRDefault="00041928" w:rsidP="00041928">
      <w:pPr>
        <w:spacing w:line="360" w:lineRule="auto"/>
      </w:pPr>
    </w:p>
    <w:p w14:paraId="289D41DF" w14:textId="77777777" w:rsidR="00041928" w:rsidRPr="00245E9A" w:rsidRDefault="00041928" w:rsidP="00041928">
      <w:pPr>
        <w:numPr>
          <w:ilvl w:val="0"/>
          <w:numId w:val="360"/>
        </w:numPr>
        <w:spacing w:after="160" w:line="360" w:lineRule="auto"/>
      </w:pPr>
      <w:r>
        <w:rPr>
          <w:u w:val="single"/>
        </w:rPr>
        <w:lastRenderedPageBreak/>
        <w:t>Case 2 #1</w:t>
      </w:r>
      <w:r w:rsidRPr="00CE66AF">
        <w:t>:</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diagonal points. That is, only 3 points – 2 diagonal points and one off-diagonal point – are used in interpolation.</w:t>
      </w:r>
    </w:p>
    <w:p w14:paraId="33F4D890" w14:textId="77777777" w:rsidR="00041928" w:rsidRDefault="00041928" w:rsidP="00041928">
      <w:pPr>
        <w:numPr>
          <w:ilvl w:val="0"/>
          <w:numId w:val="360"/>
        </w:numPr>
        <w:spacing w:after="160" w:line="360" w:lineRule="auto"/>
      </w:pPr>
      <w:r>
        <w:rPr>
          <w:u w:val="single"/>
        </w:rPr>
        <w:t>Case 2 #2</w:t>
      </w:r>
      <w:r>
        <w:t>: In this case, one uses Barycentric coordinates to interpolate the points as one wants to make sure every point on the diagonal has the interpolated value of 1.</w:t>
      </w:r>
    </w:p>
    <w:p w14:paraId="5324C9E7" w14:textId="77777777" w:rsidR="00041928" w:rsidRDefault="00041928" w:rsidP="00041928">
      <w:pPr>
        <w:numPr>
          <w:ilvl w:val="0"/>
          <w:numId w:val="360"/>
        </w:numPr>
        <w:spacing w:after="160" w:line="360" w:lineRule="auto"/>
      </w:pPr>
      <w:r>
        <w:rPr>
          <w:u w:val="single"/>
        </w:rPr>
        <w:t>Case 2 Illustration</w:t>
      </w:r>
      <w:r w:rsidRPr="00245E9A">
        <w:t>:</w:t>
      </w:r>
    </w:p>
    <w:p w14:paraId="45628898" w14:textId="77777777" w:rsidR="00041928" w:rsidRDefault="00041928" w:rsidP="00041928">
      <w:pPr>
        <w:spacing w:line="360" w:lineRule="auto"/>
      </w:pPr>
    </w:p>
    <w:p w14:paraId="701F1BB6" w14:textId="77777777" w:rsidR="00041928" w:rsidRDefault="00041928" w:rsidP="00041928">
      <w:pPr>
        <w:spacing w:line="360" w:lineRule="auto"/>
        <w:jc w:val="center"/>
      </w:pPr>
      <w:r>
        <w:rPr>
          <w:noProof/>
        </w:rPr>
        <w:drawing>
          <wp:inline distT="0" distB="0" distL="0" distR="0" wp14:anchorId="583B951D" wp14:editId="00D45B2C">
            <wp:extent cx="5943600" cy="3574415"/>
            <wp:effectExtent l="0" t="0" r="0" b="6985"/>
            <wp:docPr id="1013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9619" name=""/>
                    <pic:cNvPicPr/>
                  </pic:nvPicPr>
                  <pic:blipFill>
                    <a:blip r:embed="rId130"/>
                    <a:stretch>
                      <a:fillRect/>
                    </a:stretch>
                  </pic:blipFill>
                  <pic:spPr>
                    <a:xfrm>
                      <a:off x="0" y="0"/>
                      <a:ext cx="5943600" cy="3574415"/>
                    </a:xfrm>
                    <a:prstGeom prst="rect">
                      <a:avLst/>
                    </a:prstGeom>
                  </pic:spPr>
                </pic:pic>
              </a:graphicData>
            </a:graphic>
          </wp:inline>
        </w:drawing>
      </w:r>
    </w:p>
    <w:p w14:paraId="747715EB" w14:textId="77777777" w:rsidR="00041928" w:rsidRDefault="00041928" w:rsidP="00041928">
      <w:pPr>
        <w:spacing w:line="360" w:lineRule="auto"/>
      </w:pPr>
    </w:p>
    <w:p w14:paraId="1790BB81" w14:textId="77777777" w:rsidR="00041928" w:rsidRDefault="00041928" w:rsidP="00041928">
      <w:pPr>
        <w:numPr>
          <w:ilvl w:val="0"/>
          <w:numId w:val="360"/>
        </w:numPr>
        <w:spacing w:after="160" w:line="360" w:lineRule="auto"/>
      </w:pPr>
      <w:r>
        <w:rPr>
          <w:u w:val="single"/>
        </w:rPr>
        <w:t>Explicit Expression for Barycentric Interpolation</w:t>
      </w:r>
      <w:r w:rsidRPr="00245E9A">
        <w:t>:</w:t>
      </w:r>
      <w:r>
        <w:t xml:space="preserve"> One defines</w:t>
      </w:r>
    </w:p>
    <w:p w14:paraId="26760354" w14:textId="77777777" w:rsidR="00041928" w:rsidRDefault="00041928" w:rsidP="00041928">
      <w:pPr>
        <w:spacing w:line="360" w:lineRule="auto"/>
        <w:rPr>
          <w:u w:val="single"/>
        </w:rPr>
      </w:pPr>
    </w:p>
    <w:p w14:paraId="186A819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48FA29B0" w14:textId="77777777" w:rsidR="00041928" w:rsidRDefault="00041928" w:rsidP="00041928">
      <w:pPr>
        <w:spacing w:line="360" w:lineRule="auto"/>
        <w:rPr>
          <w:rFonts w:eastAsiaTheme="minorEastAsia"/>
        </w:rPr>
      </w:pPr>
    </w:p>
    <w:p w14:paraId="401E28BE"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600DD8C3" w14:textId="77777777" w:rsidR="00041928" w:rsidRDefault="00041928" w:rsidP="00041928">
      <w:pPr>
        <w:spacing w:line="360" w:lineRule="auto"/>
        <w:rPr>
          <w:rFonts w:eastAsiaTheme="minorEastAsia"/>
        </w:rPr>
      </w:pPr>
    </w:p>
    <w:p w14:paraId="0E41A59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=1-weights</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oMath>
      </m:oMathPara>
    </w:p>
    <w:p w14:paraId="0779F875" w14:textId="77777777" w:rsidR="00041928" w:rsidRDefault="00041928" w:rsidP="00041928">
      <w:pPr>
        <w:spacing w:line="360" w:lineRule="auto"/>
        <w:rPr>
          <w:rFonts w:eastAsiaTheme="minorEastAsia"/>
        </w:rPr>
      </w:pPr>
    </w:p>
    <w:p w14:paraId="6D3D643D" w14:textId="77777777" w:rsidR="00041928" w:rsidRDefault="00041928" w:rsidP="00041928">
      <w:pPr>
        <w:spacing w:line="360" w:lineRule="auto"/>
        <w:ind w:left="360"/>
        <w:rPr>
          <w:rFonts w:eastAsiaTheme="minorEastAsia"/>
        </w:rPr>
      </w:pP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 b</m:t>
            </m:r>
          </m:sub>
        </m:sSub>
      </m:oMath>
      <w:r>
        <w:rPr>
          <w:rFonts w:eastAsiaTheme="minorEastAsia"/>
        </w:rPr>
        <w:t xml:space="preserve"> as the value on grid </w:t>
      </w:r>
      <m:oMath>
        <m:d>
          <m:dPr>
            <m:ctrlPr>
              <w:rPr>
                <w:rFonts w:ascii="Cambria Math" w:eastAsiaTheme="minorEastAsia" w:hAnsi="Cambria Math"/>
                <w:i/>
              </w:rPr>
            </m:ctrlPr>
          </m:dPr>
          <m:e>
            <m:r>
              <w:rPr>
                <w:rFonts w:ascii="Cambria Math" w:eastAsiaTheme="minorEastAsia" w:hAnsi="Cambria Math"/>
              </w:rPr>
              <m:t>a, b</m:t>
            </m:r>
          </m:e>
        </m:d>
      </m:oMath>
      <w:r>
        <w:rPr>
          <w:rFonts w:eastAsiaTheme="minorEastAsia"/>
        </w:rPr>
        <w:t xml:space="preserve">, the interpolated values </w:t>
      </w:r>
      <w:proofErr w:type="gramStart"/>
      <w:r>
        <w:rPr>
          <w:rFonts w:eastAsiaTheme="minorEastAsia"/>
        </w:rPr>
        <w:t>is</w:t>
      </w:r>
      <w:proofErr w:type="gramEnd"/>
    </w:p>
    <w:p w14:paraId="673B59CA" w14:textId="77777777" w:rsidR="00041928" w:rsidRDefault="00041928" w:rsidP="00041928">
      <w:pPr>
        <w:spacing w:line="360" w:lineRule="auto"/>
        <w:rPr>
          <w:rFonts w:eastAsiaTheme="minorEastAsia"/>
        </w:rPr>
      </w:pPr>
    </w:p>
    <w:p w14:paraId="6AF08E4B" w14:textId="77777777" w:rsidR="00041928" w:rsidRPr="00391616" w:rsidRDefault="00000000" w:rsidP="00041928">
      <w:pPr>
        <w:spacing w:line="360" w:lineRule="auto"/>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oMath>
      </m:oMathPara>
    </w:p>
    <w:p w14:paraId="298FD360" w14:textId="77777777" w:rsidR="00041928" w:rsidRPr="00603A07" w:rsidRDefault="00041928" w:rsidP="00041928">
      <w:pPr>
        <w:spacing w:line="360" w:lineRule="auto"/>
      </w:pPr>
    </w:p>
    <w:p w14:paraId="0DACD4BB" w14:textId="77777777" w:rsidR="00041928" w:rsidRDefault="00041928" w:rsidP="00041928">
      <w:pPr>
        <w:numPr>
          <w:ilvl w:val="0"/>
          <w:numId w:val="360"/>
        </w:numPr>
        <w:spacing w:after="160" w:line="360" w:lineRule="auto"/>
      </w:pPr>
      <w:r>
        <w:rPr>
          <w:u w:val="single"/>
        </w:rPr>
        <w:t xml:space="preserve">SABR Solution to </w:t>
      </w:r>
      <m:oMath>
        <m:r>
          <w:rPr>
            <w:rFonts w:ascii="Cambria Math" w:eastAsiaTheme="minorEastAsia" w:hAnsi="Cambria Math"/>
            <w:u w:val="single"/>
          </w:rPr>
          <m:t>n</m:t>
        </m:r>
      </m:oMath>
      <w:r>
        <w:rPr>
          <w:u w:val="single"/>
        </w:rPr>
        <w:t xml:space="preserve"> Assets</w:t>
      </w:r>
      <w:r>
        <w:t xml:space="preserve">: Hagan, Lesniewski, Skoufis, and Woodward (20210 give a solution to the model above in the </w:t>
      </w:r>
      <m:oMath>
        <m:r>
          <w:rPr>
            <w:rFonts w:ascii="Cambria Math" w:eastAsiaTheme="minorEastAsia" w:hAnsi="Cambria Math"/>
          </w:rPr>
          <m:t>n</m:t>
        </m:r>
      </m:oMath>
      <w:r>
        <w:t xml:space="preserve"> asset case. Their approach only applies to</w:t>
      </w:r>
    </w:p>
    <w:p w14:paraId="3A69CF05" w14:textId="77777777" w:rsidR="00041928" w:rsidRDefault="00041928" w:rsidP="00041928">
      <w:pPr>
        <w:spacing w:line="360" w:lineRule="auto"/>
        <w:rPr>
          <w:u w:val="single"/>
        </w:rPr>
      </w:pPr>
    </w:p>
    <w:p w14:paraId="0837B86E"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eastAsiaTheme="minorEastAsia" w:hAnsi="Cambria Math"/>
                </w:rPr>
                <m:t>i</m:t>
              </m:r>
            </m:sub>
          </m:sSub>
          <m:r>
            <w:rPr>
              <w:rFonts w:ascii="Cambria Math" w:hAnsi="Cambria Math"/>
            </w:rPr>
            <m:t>=0</m:t>
          </m:r>
        </m:oMath>
      </m:oMathPara>
    </w:p>
    <w:p w14:paraId="5CAAFD9F" w14:textId="77777777" w:rsidR="00041928" w:rsidRDefault="00041928" w:rsidP="00041928">
      <w:pPr>
        <w:spacing w:line="360" w:lineRule="auto"/>
        <w:rPr>
          <w:rFonts w:eastAsiaTheme="minorEastAsia"/>
        </w:rPr>
      </w:pPr>
    </w:p>
    <w:p w14:paraId="26D0964E" w14:textId="77777777" w:rsidR="00041928" w:rsidRDefault="00041928" w:rsidP="00041928">
      <w:pPr>
        <w:spacing w:line="360" w:lineRule="auto"/>
        <w:ind w:left="360"/>
      </w:pPr>
      <w:r>
        <w:t xml:space="preserve">for all </w:t>
      </w:r>
      <m:oMath>
        <m:r>
          <w:rPr>
            <w:rFonts w:ascii="Cambria Math" w:eastAsiaTheme="minorEastAsia" w:hAnsi="Cambria Math"/>
            <w:u w:val="single"/>
          </w:rPr>
          <m:t>i</m:t>
        </m:r>
      </m:oMath>
      <w:r>
        <w:t>.</w:t>
      </w:r>
    </w:p>
    <w:p w14:paraId="2B22E423" w14:textId="77777777" w:rsidR="00041928" w:rsidRDefault="00041928" w:rsidP="00041928">
      <w:pPr>
        <w:numPr>
          <w:ilvl w:val="0"/>
          <w:numId w:val="360"/>
        </w:numPr>
        <w:spacing w:after="160" w:line="360" w:lineRule="auto"/>
      </w:pPr>
      <w:r>
        <w:rPr>
          <w:u w:val="single"/>
        </w:rPr>
        <w:t>Multi-asset SABR - Intermediate Terms</w:t>
      </w:r>
      <w:r w:rsidRPr="0033746C">
        <w:t>:</w:t>
      </w:r>
    </w:p>
    <w:p w14:paraId="7496D639" w14:textId="77777777" w:rsidR="00041928" w:rsidRDefault="00041928" w:rsidP="00041928">
      <w:pPr>
        <w:spacing w:line="360" w:lineRule="auto"/>
        <w:rPr>
          <w:u w:val="single"/>
        </w:rPr>
      </w:pPr>
    </w:p>
    <w:p w14:paraId="59A53BCC"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 j</m:t>
              </m:r>
            </m:sub>
            <m:sup/>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e>
          </m:nary>
        </m:oMath>
      </m:oMathPara>
    </w:p>
    <w:p w14:paraId="32F3DAF3" w14:textId="77777777" w:rsidR="00041928" w:rsidRDefault="00041928" w:rsidP="00041928">
      <w:pPr>
        <w:spacing w:line="360" w:lineRule="auto"/>
        <w:rPr>
          <w:rFonts w:eastAsiaTheme="minorEastAsia"/>
        </w:rPr>
      </w:pPr>
    </w:p>
    <w:p w14:paraId="50236D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3</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nary>
        </m:oMath>
      </m:oMathPara>
    </w:p>
    <w:p w14:paraId="7A3DDCAA" w14:textId="77777777" w:rsidR="00041928" w:rsidRDefault="00041928" w:rsidP="00041928">
      <w:pPr>
        <w:spacing w:line="360" w:lineRule="auto"/>
        <w:rPr>
          <w:rFonts w:eastAsiaTheme="minorEastAsia"/>
        </w:rPr>
      </w:pPr>
    </w:p>
    <w:p w14:paraId="32475A5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κ=</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km</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m</m:t>
                      </m:r>
                    </m:sub>
                  </m:sSub>
                </m:e>
              </m:d>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oMath>
      </m:oMathPara>
    </w:p>
    <w:p w14:paraId="7661D415" w14:textId="77777777" w:rsidR="00041928" w:rsidRDefault="00041928" w:rsidP="00041928">
      <w:pPr>
        <w:spacing w:line="360" w:lineRule="auto"/>
        <w:rPr>
          <w:rFonts w:eastAsiaTheme="minorEastAsia"/>
        </w:rPr>
      </w:pPr>
    </w:p>
    <w:p w14:paraId="22121BF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BC7DA21" w14:textId="77777777" w:rsidR="00041928" w:rsidRDefault="00041928" w:rsidP="00041928">
      <w:pPr>
        <w:spacing w:line="360" w:lineRule="auto"/>
        <w:rPr>
          <w:rFonts w:eastAsiaTheme="minorEastAsia"/>
        </w:rPr>
      </w:pPr>
    </w:p>
    <w:p w14:paraId="2D07E015"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km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e>
              </m:d>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22C5308" w14:textId="77777777" w:rsidR="00041928" w:rsidRPr="00481986" w:rsidRDefault="00041928" w:rsidP="00041928">
      <w:pPr>
        <w:spacing w:line="360" w:lineRule="auto"/>
      </w:pPr>
    </w:p>
    <w:p w14:paraId="197A25BD" w14:textId="77777777" w:rsidR="00041928" w:rsidRPr="00391616" w:rsidRDefault="00041928" w:rsidP="00041928">
      <w:pPr>
        <w:numPr>
          <w:ilvl w:val="0"/>
          <w:numId w:val="360"/>
        </w:numPr>
        <w:spacing w:after="160" w:line="360" w:lineRule="auto"/>
        <w:rPr>
          <w:rFonts w:eastAsiaTheme="minorHAnsi"/>
        </w:rPr>
      </w:pPr>
      <w:r>
        <w:rPr>
          <w:u w:val="single"/>
        </w:rPr>
        <w:t xml:space="preserve">Asset Indexes </w:t>
      </w:r>
      <m:oMath>
        <m:r>
          <w:rPr>
            <w:rFonts w:ascii="Cambria Math" w:eastAsiaTheme="minorEastAsia" w:hAnsi="Cambria Math"/>
            <w:u w:val="single"/>
          </w:rPr>
          <m:t>i, j, k, m</m:t>
        </m:r>
      </m:oMath>
      <w:r>
        <w:rPr>
          <w:rFonts w:eastAsiaTheme="minorEastAsia"/>
        </w:rPr>
        <w:t>: Setting the</w:t>
      </w:r>
    </w:p>
    <w:p w14:paraId="7E06703D" w14:textId="77777777" w:rsidR="00041928" w:rsidRDefault="00041928" w:rsidP="00041928">
      <w:pPr>
        <w:spacing w:line="360" w:lineRule="auto"/>
        <w:rPr>
          <w:u w:val="single"/>
        </w:rPr>
      </w:pPr>
    </w:p>
    <w:p w14:paraId="580CD74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dimension=2</m:t>
          </m:r>
        </m:oMath>
      </m:oMathPara>
    </w:p>
    <w:p w14:paraId="7FABE08F" w14:textId="77777777" w:rsidR="00041928" w:rsidRDefault="00041928" w:rsidP="00041928">
      <w:pPr>
        <w:spacing w:line="360" w:lineRule="auto"/>
        <w:rPr>
          <w:rFonts w:eastAsiaTheme="minorEastAsia"/>
        </w:rPr>
      </w:pPr>
    </w:p>
    <w:p w14:paraId="7FD2D45E" w14:textId="77777777" w:rsidR="00041928" w:rsidRPr="00481986" w:rsidRDefault="00041928" w:rsidP="00041928">
      <w:pPr>
        <w:spacing w:line="360" w:lineRule="auto"/>
        <w:ind w:left="360"/>
      </w:pPr>
      <m:oMath>
        <m:r>
          <w:rPr>
            <w:rFonts w:ascii="Cambria Math" w:eastAsiaTheme="minorEastAsia" w:hAnsi="Cambria Math"/>
          </w:rPr>
          <m:t>i, j, k, m</m:t>
        </m:r>
      </m:oMath>
      <w:r>
        <w:rPr>
          <w:rFonts w:eastAsiaTheme="minorEastAsia"/>
        </w:rPr>
        <w:t xml:space="preserve"> ranges from 0 to 1 – results in effective SABR parameter on the 2-asset case.</w:t>
      </w:r>
    </w:p>
    <w:p w14:paraId="562A1541" w14:textId="0BFB151A" w:rsidR="00041928" w:rsidRDefault="00041928" w:rsidP="00041928">
      <w:pPr>
        <w:numPr>
          <w:ilvl w:val="0"/>
          <w:numId w:val="360"/>
        </w:numPr>
        <w:spacing w:after="160" w:line="360" w:lineRule="auto"/>
      </w:pPr>
      <w:r>
        <w:rPr>
          <w:u w:val="single"/>
        </w:rPr>
        <w:t>“Effective” SABR Parameters</w:t>
      </w:r>
      <w:r>
        <w:t xml:space="preserve">: One defines a new set of SABR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r>
        <w:t xml:space="preserve"> and a SABR model define</w:t>
      </w:r>
      <w:r w:rsidR="007A560B">
        <w:t>d</w:t>
      </w:r>
      <w:r>
        <w:t xml:space="preserve"> using a new set of SABR parameters, that is</w:t>
      </w:r>
    </w:p>
    <w:p w14:paraId="277E493D" w14:textId="77777777" w:rsidR="00041928" w:rsidRDefault="00041928" w:rsidP="00041928">
      <w:pPr>
        <w:spacing w:line="360" w:lineRule="auto"/>
        <w:rPr>
          <w:u w:val="single"/>
        </w:rPr>
      </w:pPr>
    </w:p>
    <w:p w14:paraId="32CC6ED8" w14:textId="77777777" w:rsidR="00041928" w:rsidRDefault="00041928" w:rsidP="00041928">
      <w:pPr>
        <w:spacing w:line="360" w:lineRule="auto"/>
        <w:ind w:left="360"/>
        <w:rPr>
          <w:rFonts w:eastAsiaTheme="minorEastAsia"/>
        </w:rPr>
      </w:pPr>
      <m:oMathPara>
        <m:oMath>
          <m:r>
            <m:rPr>
              <m:sty m:val="p"/>
            </m:rPr>
            <w:rPr>
              <w:rFonts w:ascii="Cambria Math" w:hAnsi="Cambria Math"/>
            </w:rPr>
            <m:t>Δ</m:t>
          </m:r>
          <m:acc>
            <m:accPr>
              <m:chr m:val="̃"/>
              <m:ctrlPr>
                <w:rPr>
                  <w:rFonts w:ascii="Cambria Math" w:eastAsiaTheme="minorEastAsia" w:hAnsi="Cambria Math"/>
                  <w:i/>
                </w:rPr>
              </m:ctrlPr>
            </m:accPr>
            <m:e>
              <m:r>
                <w:rPr>
                  <w:rFonts w:ascii="Cambria Math" w:eastAsiaTheme="minorEastAsia" w:hAnsi="Cambria Math"/>
                </w:rPr>
                <m:t>S</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67C52B75" w14:textId="77777777" w:rsidR="00041928" w:rsidRDefault="00041928" w:rsidP="00041928">
      <w:pPr>
        <w:spacing w:line="360" w:lineRule="auto"/>
        <w:rPr>
          <w:rFonts w:eastAsiaTheme="minorEastAsia"/>
        </w:rPr>
      </w:pPr>
    </w:p>
    <w:p w14:paraId="1221234A"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1C53840F" w14:textId="77777777" w:rsidR="00041928" w:rsidRDefault="00041928" w:rsidP="00041928">
      <w:pPr>
        <w:spacing w:line="360" w:lineRule="auto"/>
        <w:rPr>
          <w:rFonts w:eastAsiaTheme="minorEastAsia"/>
        </w:rPr>
      </w:pPr>
    </w:p>
    <w:p w14:paraId="4AFDF370"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m:rPr>
              <m:sty m:val="p"/>
            </m:rPr>
            <w:rPr>
              <w:rFonts w:ascii="Cambria Math" w:eastAsiaTheme="minorEastAsia" w:hAnsi="Cambria Math"/>
            </w:rPr>
            <m:t>Δ</m:t>
          </m:r>
          <m:r>
            <w:rPr>
              <w:rFonts w:ascii="Cambria Math" w:eastAsiaTheme="minorEastAsia" w:hAnsi="Cambria Math"/>
            </w:rPr>
            <m:t>t</m:t>
          </m:r>
        </m:oMath>
      </m:oMathPara>
    </w:p>
    <w:p w14:paraId="0B70EE2D" w14:textId="77777777" w:rsidR="00041928" w:rsidRDefault="00041928" w:rsidP="00041928">
      <w:pPr>
        <w:spacing w:line="360" w:lineRule="auto"/>
        <w:rPr>
          <w:rFonts w:eastAsiaTheme="minorEastAsia"/>
        </w:rPr>
      </w:pPr>
    </w:p>
    <w:p w14:paraId="066DE9B3"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m:oMathPara>
    </w:p>
    <w:p w14:paraId="41AB3817" w14:textId="77777777" w:rsidR="00041928" w:rsidRDefault="00041928" w:rsidP="00041928">
      <w:pPr>
        <w:spacing w:line="360" w:lineRule="auto"/>
        <w:rPr>
          <w:rFonts w:eastAsiaTheme="minorEastAsia"/>
        </w:rPr>
      </w:pPr>
    </w:p>
    <w:p w14:paraId="6093AFC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ctrlPr>
                <w:rPr>
                  <w:rFonts w:ascii="Cambria Math" w:eastAsiaTheme="minorEastAsia" w:hAnsi="Cambria Math"/>
                </w:rPr>
              </m:ctrlPr>
            </m:num>
            <m:den>
              <m:rad>
                <m:radPr>
                  <m:degHide m:val="1"/>
                  <m:ctrlPr>
                    <w:rPr>
                      <w:rFonts w:ascii="Cambria Math" w:eastAsiaTheme="minorEastAsia" w:hAnsi="Cambria Math"/>
                      <w:i/>
                    </w:rPr>
                  </m:ctrlPr>
                </m:radPr>
                <m:deg/>
                <m:e>
                  <m:r>
                    <w:rPr>
                      <w:rFonts w:ascii="Cambria Math" w:eastAsiaTheme="minorEastAsia" w:hAnsi="Cambria Math"/>
                    </w:rPr>
                    <m:t>C</m:t>
                  </m:r>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sup>
          </m:sSup>
        </m:oMath>
      </m:oMathPara>
    </w:p>
    <w:p w14:paraId="1CCC6FCB" w14:textId="77777777" w:rsidR="00041928" w:rsidRDefault="00041928" w:rsidP="00041928">
      <w:pPr>
        <w:spacing w:line="360" w:lineRule="auto"/>
        <w:rPr>
          <w:rFonts w:eastAsiaTheme="minorEastAsia"/>
        </w:rPr>
      </w:pPr>
    </w:p>
    <w:p w14:paraId="69E97F2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ad>
                <m:radPr>
                  <m:degHide m:val="1"/>
                  <m:ctrlPr>
                    <w:rPr>
                      <w:rFonts w:ascii="Cambria Math" w:eastAsiaTheme="minorEastAsia" w:hAnsi="Cambria Math"/>
                      <w:i/>
                    </w:rPr>
                  </m:ctrlPr>
                </m:radPr>
                <m:deg/>
                <m:e>
                  <m:r>
                    <w:rPr>
                      <w:rFonts w:ascii="Cambria Math" w:eastAsiaTheme="minorEastAsia" w:hAnsi="Cambria Math"/>
                    </w:rPr>
                    <m:t>γ</m:t>
                  </m:r>
                </m:e>
              </m:rad>
            </m:den>
          </m:f>
        </m:oMath>
      </m:oMathPara>
    </w:p>
    <w:p w14:paraId="3DC11002" w14:textId="77777777" w:rsidR="00041928" w:rsidRDefault="00041928" w:rsidP="00041928">
      <w:pPr>
        <w:spacing w:line="360" w:lineRule="auto"/>
        <w:rPr>
          <w:rFonts w:eastAsiaTheme="minorEastAsia"/>
        </w:rPr>
      </w:pPr>
    </w:p>
    <w:p w14:paraId="328FDFB7" w14:textId="77777777" w:rsidR="00041928" w:rsidRPr="00391616"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γ</m:t>
              </m:r>
            </m:e>
          </m:rad>
        </m:oMath>
      </m:oMathPara>
    </w:p>
    <w:p w14:paraId="548631CB" w14:textId="77777777" w:rsidR="00041928" w:rsidRPr="00FB045D" w:rsidRDefault="00041928" w:rsidP="00041928">
      <w:pPr>
        <w:spacing w:line="360" w:lineRule="auto"/>
      </w:pPr>
    </w:p>
    <w:p w14:paraId="3B310912" w14:textId="77777777" w:rsidR="00041928" w:rsidRDefault="00041928" w:rsidP="00041928">
      <w:pPr>
        <w:numPr>
          <w:ilvl w:val="0"/>
          <w:numId w:val="360"/>
        </w:numPr>
        <w:spacing w:after="160" w:line="360" w:lineRule="auto"/>
      </w:pPr>
      <w:r>
        <w:rPr>
          <w:u w:val="single"/>
        </w:rPr>
        <w:t>Use of Effective SABR Parameters</w:t>
      </w:r>
      <w:r>
        <w:t>: Having obtained the effective SABR parameters, one can use the SABR model to price the premium for the mid-curve swaption.</w:t>
      </w:r>
    </w:p>
    <w:p w14:paraId="6335C696" w14:textId="77777777" w:rsidR="00041928" w:rsidRDefault="00041928" w:rsidP="00041928">
      <w:pPr>
        <w:numPr>
          <w:ilvl w:val="0"/>
          <w:numId w:val="360"/>
        </w:numPr>
        <w:spacing w:after="160" w:line="360" w:lineRule="auto"/>
      </w:pPr>
      <w:r>
        <w:rPr>
          <w:u w:val="single"/>
        </w:rPr>
        <w:t>Option Price Using Effective SABR</w:t>
      </w:r>
      <w:r w:rsidRPr="00FB045D">
        <w:t>:</w:t>
      </w:r>
    </w:p>
    <w:p w14:paraId="21105A89" w14:textId="77777777" w:rsidR="00041928" w:rsidRDefault="00041928" w:rsidP="00041928">
      <w:pPr>
        <w:spacing w:line="360" w:lineRule="auto"/>
        <w:rPr>
          <w:u w:val="single"/>
        </w:rPr>
      </w:pPr>
    </w:p>
    <w:p w14:paraId="0B6DFEC8"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BlackNormal</m:t>
          </m:r>
          <m:d>
            <m:dPr>
              <m:ctrlPr>
                <w:rPr>
                  <w:rFonts w:ascii="Cambria Math" w:eastAsiaTheme="minorEastAsia" w:hAnsi="Cambria Math"/>
                  <w:i/>
                </w:rPr>
              </m:ctrlPr>
            </m:dPr>
            <m:e>
              <m:r>
                <w:rPr>
                  <w:rFonts w:ascii="Cambria Math" w:eastAsiaTheme="minorEastAsia" w:hAnsi="Cambria Math"/>
                </w:rPr>
                <m:t xml:space="preserve">ϕ, F, K,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e>
          </m:d>
        </m:oMath>
      </m:oMathPara>
    </w:p>
    <w:p w14:paraId="15D3FD4D" w14:textId="77777777" w:rsidR="00041928" w:rsidRPr="00FB045D" w:rsidRDefault="00041928" w:rsidP="00041928">
      <w:pPr>
        <w:spacing w:line="360" w:lineRule="auto"/>
      </w:pPr>
    </w:p>
    <w:p w14:paraId="00A920C2" w14:textId="77777777" w:rsidR="00041928" w:rsidRPr="00FB045D"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oMath>
      <w:r w:rsidR="00041928">
        <w:rPr>
          <w:rFonts w:eastAsiaTheme="minorEastAsia"/>
        </w:rPr>
        <w:t xml:space="preserve"> =&gt; Notional of the Swaption</w:t>
      </w:r>
    </w:p>
    <w:p w14:paraId="735A6546"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041928">
        <w:t xml:space="preserve"> =&gt; Annuity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r w:rsidR="00041928">
        <w:t xml:space="preserve"> of the Forward Swap</w:t>
      </w:r>
    </w:p>
    <w:p w14:paraId="6DEC347A" w14:textId="77777777" w:rsidR="00041928" w:rsidRDefault="00041928" w:rsidP="00041928">
      <w:pPr>
        <w:numPr>
          <w:ilvl w:val="1"/>
          <w:numId w:val="360"/>
        </w:numPr>
        <w:spacing w:after="160" w:line="360" w:lineRule="auto"/>
      </w:pPr>
      <m:oMath>
        <m:r>
          <w:rPr>
            <w:rFonts w:ascii="Cambria Math" w:eastAsiaTheme="minorEastAsia" w:hAnsi="Cambria Math"/>
          </w:rPr>
          <m:t>ϕ</m:t>
        </m:r>
      </m:oMath>
      <w:r>
        <w:t xml:space="preserve"> =&gt; +1 for call and -1 for put</w:t>
      </w:r>
    </w:p>
    <w:p w14:paraId="19A6100D" w14:textId="77777777" w:rsidR="00041928" w:rsidRDefault="00041928" w:rsidP="00041928">
      <w:pPr>
        <w:numPr>
          <w:ilvl w:val="1"/>
          <w:numId w:val="360"/>
        </w:numPr>
        <w:spacing w:after="160" w:line="360" w:lineRule="auto"/>
      </w:pPr>
      <m:oMath>
        <m:r>
          <w:rPr>
            <w:rFonts w:ascii="Cambria Math" w:eastAsiaTheme="minorEastAsia" w:hAnsi="Cambria Math"/>
          </w:rPr>
          <m:t>F</m:t>
        </m:r>
      </m:oMath>
      <w:r>
        <w:t xml:space="preserve"> =&gt; Forward Swap Rate for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p>
    <w:p w14:paraId="12C29393" w14:textId="77777777" w:rsidR="00041928" w:rsidRDefault="00041928" w:rsidP="00041928">
      <w:pPr>
        <w:numPr>
          <w:ilvl w:val="1"/>
          <w:numId w:val="360"/>
        </w:numPr>
        <w:spacing w:after="160" w:line="360" w:lineRule="auto"/>
      </w:pPr>
      <m:oMath>
        <m:r>
          <w:rPr>
            <w:rFonts w:ascii="Cambria Math" w:eastAsiaTheme="minorEastAsia" w:hAnsi="Cambria Math"/>
          </w:rPr>
          <m:t>K</m:t>
        </m:r>
      </m:oMath>
      <w:r>
        <w:t xml:space="preserve"> =&gt; Strike</w:t>
      </w:r>
    </w:p>
    <w:p w14:paraId="4DA42181"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oMath>
      <w:r w:rsidR="00041928">
        <w:t xml:space="preserve"> =&gt; Volatility from the SABR model using effective SABR parameters with strike </w:t>
      </w:r>
      <m:oMath>
        <m:r>
          <w:rPr>
            <w:rFonts w:ascii="Cambria Math" w:eastAsiaTheme="minorEastAsia" w:hAnsi="Cambria Math"/>
          </w:rPr>
          <m:t>K</m:t>
        </m:r>
      </m:oMath>
      <w:r w:rsidR="00041928">
        <w:t xml:space="preserve"> and TTE </w:t>
      </w:r>
      <m:oMath>
        <m:r>
          <w:rPr>
            <w:rFonts w:ascii="Cambria Math" w:eastAsiaTheme="minorEastAsia" w:hAnsi="Cambria Math"/>
          </w:rPr>
          <m:t>τ</m:t>
        </m:r>
      </m:oMath>
      <w:r w:rsidR="00041928">
        <w:t xml:space="preserve"> using effective SABR parameters</w:t>
      </w:r>
    </w:p>
    <w:p w14:paraId="2CA6270F"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oMath>
      <w:r w:rsidR="00041928">
        <w:t xml:space="preserve"> =&gt; TTE</w:t>
      </w:r>
    </w:p>
    <w:p w14:paraId="7D353214" w14:textId="77777777" w:rsidR="00041928" w:rsidRPr="00CA5ECE" w:rsidRDefault="00041928" w:rsidP="00041928">
      <w:pPr>
        <w:numPr>
          <w:ilvl w:val="0"/>
          <w:numId w:val="360"/>
        </w:numPr>
        <w:spacing w:after="160" w:line="360" w:lineRule="auto"/>
      </w:pPr>
      <w:r w:rsidRPr="00CA5ECE">
        <w:rPr>
          <w:u w:val="single"/>
        </w:rPr>
        <w:t>Long-Short Rate Parameter Set</w:t>
      </w:r>
      <w:r>
        <w:t xml:space="preserve">: In the two-correlated SABR framework used for mid-curve option pricing, each swap rate – long and short – is characterized by its own set of marginal SABR parameters – ATM </w:t>
      </w:r>
      <m:oMath>
        <m:r>
          <w:rPr>
            <w:rFonts w:ascii="Cambria Math" w:eastAsiaTheme="minorEastAsia" w:hAnsi="Cambria Math"/>
          </w:rPr>
          <m:t>α</m:t>
        </m:r>
      </m:oMath>
      <w:r>
        <w:rPr>
          <w:rFonts w:eastAsiaTheme="minorEastAsia"/>
        </w:rPr>
        <w:t xml:space="preserve">, </w:t>
      </w:r>
      <m:oMath>
        <m:r>
          <w:rPr>
            <w:rFonts w:ascii="Cambria Math" w:eastAsiaTheme="minorEastAsia" w:hAnsi="Cambria Math"/>
          </w:rPr>
          <m:t>ρ</m:t>
        </m:r>
      </m:oMath>
      <w:r>
        <w:rPr>
          <w:rFonts w:eastAsiaTheme="minorEastAsia"/>
        </w:rPr>
        <w:t xml:space="preserve">, </w:t>
      </w:r>
      <m:oMath>
        <m:r>
          <w:rPr>
            <w:rFonts w:ascii="Cambria Math" w:eastAsiaTheme="minorEastAsia" w:hAnsi="Cambria Math"/>
          </w:rPr>
          <m:t>ν</m:t>
        </m:r>
      </m:oMath>
      <w:r>
        <w:rPr>
          <w:rFonts w:eastAsiaTheme="minorEastAsia"/>
        </w:rPr>
        <w:t>.</w:t>
      </w:r>
    </w:p>
    <w:p w14:paraId="7CCF1BFA" w14:textId="77777777" w:rsidR="00041928" w:rsidRDefault="00041928" w:rsidP="00041928">
      <w:pPr>
        <w:numPr>
          <w:ilvl w:val="0"/>
          <w:numId w:val="360"/>
        </w:numPr>
        <w:spacing w:after="160" w:line="360" w:lineRule="auto"/>
      </w:pPr>
      <w:r>
        <w:rPr>
          <w:u w:val="single"/>
        </w:rPr>
        <w:t>SABR Parameters for Marginal Distribution</w:t>
      </w:r>
      <w:r w:rsidRPr="00CA5ECE">
        <w:t xml:space="preserve">: The marginal </w:t>
      </w:r>
      <w:r>
        <w:t>ATM parameters are first obtained by inverting the SABR implied volatility.</w:t>
      </w:r>
    </w:p>
    <w:p w14:paraId="3071499F" w14:textId="77777777" w:rsidR="00041928" w:rsidRPr="007E1273" w:rsidRDefault="00041928" w:rsidP="00041928">
      <w:pPr>
        <w:numPr>
          <w:ilvl w:val="0"/>
          <w:numId w:val="360"/>
        </w:numPr>
        <w:spacing w:after="160" w:line="360" w:lineRule="auto"/>
        <w:rPr>
          <w:rFonts w:eastAsiaTheme="minorHAnsi"/>
        </w:rPr>
      </w:pPr>
      <w:r>
        <w:rPr>
          <w:u w:val="single"/>
        </w:rPr>
        <w:t>Computing the Effective SABR Parameters</w:t>
      </w:r>
      <w:r w:rsidRPr="007E1273">
        <w:t>:</w:t>
      </w:r>
      <w:r>
        <w:t xml:space="preserve"> Together with the long-short correlation, these marginal parameters are then combined through an effective parameter aggregation to yield a single effective SABR representation with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p>
    <w:p w14:paraId="05221FB9" w14:textId="77777777" w:rsidR="00041928" w:rsidRPr="0019788A" w:rsidRDefault="00041928" w:rsidP="00041928">
      <w:pPr>
        <w:numPr>
          <w:ilvl w:val="0"/>
          <w:numId w:val="360"/>
        </w:numPr>
        <w:spacing w:after="160" w:line="360" w:lineRule="auto"/>
        <w:rPr>
          <w:rFonts w:eastAsiaTheme="minorHAnsi"/>
        </w:rPr>
      </w:pPr>
      <w:r>
        <w:rPr>
          <w:u w:val="single"/>
        </w:rPr>
        <w:t>Price/Sensitivities Using Bachelier Formula</w:t>
      </w:r>
      <w:r>
        <w:t xml:space="preserve">: The resulting effective volatility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 xml:space="preserve"> is used within the Bachelier formula to compute the swaption price </w:t>
      </w:r>
      <m:oMath>
        <m:r>
          <w:rPr>
            <w:rFonts w:ascii="Cambria Math" w:eastAsiaTheme="minorEastAsia" w:hAnsi="Cambria Math"/>
          </w:rPr>
          <m:t>P</m:t>
        </m:r>
      </m:oMath>
      <w:r>
        <w:rPr>
          <w:rFonts w:eastAsiaTheme="minorEastAsia"/>
        </w:rPr>
        <w:t>. The calculation mechanism of vega, correlation sensitivity, rho sensitivity, and nu sensitivity are the same.</w:t>
      </w:r>
    </w:p>
    <w:p w14:paraId="0927B036" w14:textId="77777777" w:rsidR="00041928" w:rsidRPr="0019788A" w:rsidRDefault="00041928" w:rsidP="00041928">
      <w:pPr>
        <w:numPr>
          <w:ilvl w:val="0"/>
          <w:numId w:val="360"/>
        </w:numPr>
        <w:spacing w:after="160" w:line="360" w:lineRule="auto"/>
        <w:rPr>
          <w:rFonts w:eastAsiaTheme="minorHAnsi"/>
        </w:rPr>
      </w:pPr>
      <w:r>
        <w:rPr>
          <w:u w:val="single"/>
        </w:rPr>
        <w:t>Example - The Nu Sensitivity</w:t>
      </w:r>
      <w:r>
        <w:t xml:space="preserve">: Using the </w:t>
      </w:r>
      <w:proofErr w:type="spellStart"/>
      <w:r>
        <w:t>nu</w:t>
      </w:r>
      <w:proofErr w:type="spellEnd"/>
      <w:r>
        <w:t xml:space="preserve"> sensitivity as an example,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oMath>
      <w:r>
        <w:rPr>
          <w:rFonts w:eastAsiaTheme="minorEastAsia"/>
        </w:rPr>
        <w:t xml:space="preserve">, captures the impact of changes in the marginal </w:t>
      </w:r>
      <m:oMath>
        <m:r>
          <w:rPr>
            <w:rFonts w:ascii="Cambria Math" w:eastAsiaTheme="minorEastAsia" w:hAnsi="Cambria Math"/>
          </w:rPr>
          <m:t>ν</m:t>
        </m:r>
      </m:oMath>
      <w:r>
        <w:rPr>
          <w:rFonts w:eastAsiaTheme="minorEastAsia"/>
        </w:rPr>
        <w:t xml:space="preserve"> inputs on the final price.</w:t>
      </w:r>
    </w:p>
    <w:p w14:paraId="529FBD57" w14:textId="77777777" w:rsidR="00041928" w:rsidRDefault="00041928" w:rsidP="00041928">
      <w:pPr>
        <w:numPr>
          <w:ilvl w:val="0"/>
          <w:numId w:val="360"/>
        </w:numPr>
        <w:spacing w:after="160" w:line="360" w:lineRule="auto"/>
      </w:pPr>
      <w:r>
        <w:rPr>
          <w:u w:val="single"/>
        </w:rPr>
        <w:t>Applying Chain Rule for Nu Sensitivity</w:t>
      </w:r>
      <w:r>
        <w:t>: Its computation involves a multi-layer dependency structure than can be expressed through the chain rule:</w:t>
      </w:r>
    </w:p>
    <w:p w14:paraId="552F9583" w14:textId="77777777" w:rsidR="00041928" w:rsidRDefault="00041928" w:rsidP="00041928">
      <w:pPr>
        <w:spacing w:line="360" w:lineRule="auto"/>
        <w:rPr>
          <w:u w:val="single"/>
        </w:rPr>
      </w:pPr>
    </w:p>
    <w:p w14:paraId="1D879371" w14:textId="77777777" w:rsidR="00041928" w:rsidRPr="00391616" w:rsidRDefault="00000000" w:rsidP="00041928">
      <w:pPr>
        <w:spacing w:line="360" w:lineRule="auto"/>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oMath>
      </m:oMathPara>
    </w:p>
    <w:p w14:paraId="75300926" w14:textId="77777777" w:rsidR="00041928" w:rsidRPr="00416432" w:rsidRDefault="00041928" w:rsidP="00041928">
      <w:pPr>
        <w:spacing w:line="360" w:lineRule="auto"/>
        <w:rPr>
          <w:rFonts w:eastAsiaTheme="minorHAnsi"/>
        </w:rPr>
      </w:pPr>
    </w:p>
    <w:p w14:paraId="4EDBF25C" w14:textId="77777777" w:rsidR="00041928" w:rsidRPr="00416432" w:rsidRDefault="00041928" w:rsidP="00041928">
      <w:pPr>
        <w:numPr>
          <w:ilvl w:val="0"/>
          <w:numId w:val="360"/>
        </w:numPr>
        <w:spacing w:after="160" w:line="360" w:lineRule="auto"/>
        <w:rPr>
          <w:rFonts w:eastAsiaTheme="minorHAnsi"/>
        </w:rPr>
      </w:pPr>
      <w:r>
        <w:rPr>
          <w:u w:val="single"/>
        </w:rPr>
        <w:lastRenderedPageBreak/>
        <w:t>Bachelier Layer, Analytical</w:t>
      </w:r>
      <w:r>
        <w:t xml:space="preserve">: Each computation is evaluated through three layers. First, the partial derivatives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oMath>
      <w:r>
        <w:rPr>
          <w:rFonts w:eastAsiaTheme="minorEastAsia"/>
        </w:rPr>
        <w:t xml:space="preserve"> are computed analytically from the Bachelier pricing by applying the chain rule through </w:t>
      </w:r>
      <m:oMath>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e>
        </m:d>
      </m:oMath>
      <w:r>
        <w:rPr>
          <w:rFonts w:eastAsiaTheme="minorEastAsia"/>
        </w:rPr>
        <w:t>.</w:t>
      </w:r>
    </w:p>
    <w:p w14:paraId="66EDA17D" w14:textId="77777777" w:rsidR="00041928" w:rsidRDefault="00041928" w:rsidP="00041928">
      <w:pPr>
        <w:numPr>
          <w:ilvl w:val="0"/>
          <w:numId w:val="360"/>
        </w:numPr>
        <w:spacing w:after="160" w:line="360" w:lineRule="auto"/>
      </w:pPr>
      <w:r>
        <w:rPr>
          <w:u w:val="single"/>
        </w:rPr>
        <w:t>Effective Marginal Layer, Numerical #1</w:t>
      </w:r>
      <w:r>
        <w:t xml:space="preserve">: The sensitivities </w:t>
      </w:r>
      <m:oMath>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e>
        </m:d>
      </m:oMath>
      <w:r>
        <w:t xml:space="preserve"> are obtained via a numerical differentiation approach.</w:t>
      </w:r>
    </w:p>
    <w:p w14:paraId="45593218" w14:textId="77777777" w:rsidR="00041928" w:rsidRDefault="00041928" w:rsidP="00041928">
      <w:pPr>
        <w:numPr>
          <w:ilvl w:val="0"/>
          <w:numId w:val="360"/>
        </w:numPr>
        <w:spacing w:after="160" w:line="360" w:lineRule="auto"/>
      </w:pPr>
      <w:r>
        <w:rPr>
          <w:u w:val="single"/>
        </w:rPr>
        <w:t>Effective Marginal Layer, Numerical #2</w:t>
      </w:r>
      <w:r>
        <w:t>: Because the aggregation of the marginal SABR parameters to effective SABR is a complex non-linear transformation, analytical differentiation is not tractable.</w:t>
      </w:r>
    </w:p>
    <w:p w14:paraId="09E39BF6" w14:textId="77777777" w:rsidR="00041928" w:rsidRDefault="00041928" w:rsidP="00041928">
      <w:pPr>
        <w:numPr>
          <w:ilvl w:val="0"/>
          <w:numId w:val="360"/>
        </w:numPr>
        <w:spacing w:after="160" w:line="360" w:lineRule="auto"/>
      </w:pPr>
      <w:r>
        <w:rPr>
          <w:u w:val="single"/>
        </w:rPr>
        <w:t>Effective Marginal Layer, Numerical #3</w:t>
      </w:r>
      <w:r>
        <w:t>: Instead, a numerical differentiation method is used. The numerical differentiation is as follows. Each time the underlying will be bumped up and down by 1 bp and the corresponding sensitivity will be calculated as</w:t>
      </w:r>
    </w:p>
    <w:p w14:paraId="7BE2ECA7" w14:textId="77777777" w:rsidR="00041928" w:rsidRDefault="00041928" w:rsidP="00041928">
      <w:pPr>
        <w:spacing w:line="360" w:lineRule="auto"/>
        <w:rPr>
          <w:u w:val="single"/>
        </w:rPr>
      </w:pPr>
    </w:p>
    <w:p w14:paraId="4B9DBD07"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Sensitivity=</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DOWN</m:t>
                  </m:r>
                </m:sub>
              </m:sSub>
            </m:num>
            <m:den>
              <m:r>
                <w:rPr>
                  <w:rFonts w:ascii="Cambria Math" w:eastAsiaTheme="minorEastAsia" w:hAnsi="Cambria Math"/>
                </w:rPr>
                <m:t>2</m:t>
              </m:r>
            </m:den>
          </m:f>
        </m:oMath>
      </m:oMathPara>
    </w:p>
    <w:p w14:paraId="7D6980D8" w14:textId="77777777" w:rsidR="00041928" w:rsidRPr="00F921D9" w:rsidRDefault="00041928" w:rsidP="00041928">
      <w:pPr>
        <w:spacing w:line="360" w:lineRule="auto"/>
        <w:rPr>
          <w:rFonts w:eastAsiaTheme="minorHAnsi"/>
        </w:rPr>
      </w:pPr>
    </w:p>
    <w:p w14:paraId="5380CD5D" w14:textId="77777777" w:rsidR="00041928" w:rsidRPr="00CA5ECE" w:rsidRDefault="00041928" w:rsidP="00041928">
      <w:pPr>
        <w:numPr>
          <w:ilvl w:val="0"/>
          <w:numId w:val="360"/>
        </w:numPr>
        <w:spacing w:after="160" w:line="360" w:lineRule="auto"/>
      </w:pPr>
      <w:r>
        <w:rPr>
          <w:u w:val="single"/>
        </w:rPr>
        <w:t>Marginal-grid Layer, Analytical #1</w:t>
      </w:r>
      <w:r>
        <w:t xml:space="preserve">: The marginal parameters </w:t>
      </w:r>
      <m:oMath>
        <m:r>
          <w:rPr>
            <w:rFonts w:ascii="Cambria Math" w:eastAsiaTheme="minorEastAsia" w:hAnsi="Cambria Math"/>
          </w:rPr>
          <m:t>ν</m:t>
        </m:r>
      </m:oMath>
      <w:r>
        <w:t xml:space="preserve"> themselves are derived from a 2D interpolation surface defined over the term-tenor grid.</w:t>
      </w:r>
    </w:p>
    <w:p w14:paraId="0F533C09" w14:textId="77777777" w:rsidR="00041928" w:rsidRDefault="00041928" w:rsidP="00041928">
      <w:pPr>
        <w:numPr>
          <w:ilvl w:val="0"/>
          <w:numId w:val="360"/>
        </w:numPr>
        <w:spacing w:after="160" w:line="360" w:lineRule="auto"/>
      </w:pPr>
      <w:r>
        <w:rPr>
          <w:u w:val="single"/>
        </w:rPr>
        <w:t>Marginal-grid Layer, Analytical #2</w:t>
      </w:r>
      <w:r>
        <w:t xml:space="preserve">: The sensitivities of each marginal </w:t>
      </w:r>
      <m:oMath>
        <m:r>
          <w:rPr>
            <w:rFonts w:ascii="Cambria Math" w:eastAsiaTheme="minorEastAsia" w:hAnsi="Cambria Math"/>
          </w:rPr>
          <m:t>ν</m:t>
        </m:r>
      </m:oMath>
      <w:r>
        <w:t xml:space="preserve"> to its grid-point values </w:t>
      </w:r>
      <m:oMath>
        <m:f>
          <m:fPr>
            <m:ctrlPr>
              <w:rPr>
                <w:rFonts w:ascii="Cambria Math" w:eastAsiaTheme="minorEastAsia" w:hAnsi="Cambria Math"/>
                <w:i/>
                <w:kern w:val="2"/>
                <w14:ligatures w14:val="standardContextual"/>
              </w:rPr>
            </m:ctrlPr>
          </m:fPr>
          <m:num>
            <m:r>
              <w:rPr>
                <w:rFonts w:ascii="Cambria Math" w:eastAsiaTheme="minorEastAsia" w:hAnsi="Cambria Math"/>
              </w:rPr>
              <m:t>∂ν</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ij</m:t>
                </m:r>
              </m:sub>
            </m:sSub>
          </m:den>
        </m:f>
      </m:oMath>
      <w:r>
        <w:t xml:space="preserve"> are composed analytically according to the linear interpolation method.</w:t>
      </w:r>
    </w:p>
    <w:p w14:paraId="0732D12E" w14:textId="77777777" w:rsidR="00041928" w:rsidRPr="0076408B" w:rsidRDefault="00041928" w:rsidP="00041928">
      <w:pPr>
        <w:numPr>
          <w:ilvl w:val="0"/>
          <w:numId w:val="360"/>
        </w:numPr>
        <w:spacing w:after="160" w:line="360" w:lineRule="auto"/>
        <w:rPr>
          <w:rFonts w:eastAsiaTheme="minorHAnsi"/>
        </w:rPr>
      </w:pPr>
      <w:r>
        <w:rPr>
          <w:u w:val="single"/>
        </w:rPr>
        <w:t>IR Delta Sensitivities</w:t>
      </w:r>
      <w:r w:rsidRPr="0076408B">
        <w:t>:</w:t>
      </w:r>
      <w:r>
        <w:t xml:space="preserve"> The delta wrt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rPr>
          <w:rFonts w:eastAsiaTheme="minorEastAsia"/>
        </w:rPr>
        <w:t xml:space="preserve"> IR instrument is more involved than any other model-parameter sensitivities.</w:t>
      </w:r>
    </w:p>
    <w:p w14:paraId="438F961F" w14:textId="77777777" w:rsidR="00041928" w:rsidRDefault="00041928" w:rsidP="00041928">
      <w:pPr>
        <w:numPr>
          <w:ilvl w:val="0"/>
          <w:numId w:val="360"/>
        </w:numPr>
        <w:spacing w:after="160" w:line="360" w:lineRule="auto"/>
      </w:pPr>
      <w:r>
        <w:rPr>
          <w:u w:val="single"/>
        </w:rPr>
        <w:t>Complexities with Bachelier IR Delta</w:t>
      </w:r>
      <w:r>
        <w:t>: This is because the Bachelier pricing formula depends not only on the effective SABR volatility but also explicitly on 2 IR-dependent quantities: the relevant forward swap rate and the annuity.</w:t>
      </w:r>
    </w:p>
    <w:p w14:paraId="767EF6E1" w14:textId="77777777" w:rsidR="00041928" w:rsidRDefault="00041928" w:rsidP="00041928">
      <w:pPr>
        <w:numPr>
          <w:ilvl w:val="0"/>
          <w:numId w:val="360"/>
        </w:numPr>
        <w:spacing w:after="160" w:line="360" w:lineRule="auto"/>
      </w:pPr>
      <w:r>
        <w:rPr>
          <w:u w:val="single"/>
        </w:rPr>
        <w:t>Implied Volatility Calculation</w:t>
      </w:r>
      <w:r w:rsidRPr="009C7D11">
        <w:t>:</w:t>
      </w:r>
      <w:r>
        <w:t xml:space="preserve"> This also depends on the Swap Rate.</w:t>
      </w:r>
    </w:p>
    <w:p w14:paraId="7FD20AD9" w14:textId="2F35169F" w:rsidR="00041928" w:rsidRDefault="00041928" w:rsidP="00041928">
      <w:pPr>
        <w:numPr>
          <w:ilvl w:val="0"/>
          <w:numId w:val="360"/>
        </w:numPr>
        <w:spacing w:after="160" w:line="360" w:lineRule="auto"/>
      </w:pPr>
      <w:r>
        <w:rPr>
          <w:u w:val="single"/>
        </w:rPr>
        <w:lastRenderedPageBreak/>
        <w:t>Forward Swap Rate and Annuity</w:t>
      </w:r>
      <w:r w:rsidRPr="009C7D11">
        <w:t>:</w:t>
      </w:r>
      <w:r>
        <w:t xml:space="preserve"> Both the forward swap rate and the annuity rate and the annuity are also functions of the underlying discount curve and therefore inherit direct sensitivity to the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t xml:space="preserve"> IR instrument.</w:t>
      </w:r>
    </w:p>
    <w:p w14:paraId="37F72370" w14:textId="77777777" w:rsidR="00041928" w:rsidRDefault="00041928" w:rsidP="00041928">
      <w:pPr>
        <w:numPr>
          <w:ilvl w:val="0"/>
          <w:numId w:val="360"/>
        </w:numPr>
        <w:spacing w:after="160" w:line="360" w:lineRule="auto"/>
      </w:pPr>
      <w:r>
        <w:rPr>
          <w:u w:val="single"/>
        </w:rPr>
        <w:t>Explicit Tenor ID Delta Expression</w:t>
      </w:r>
      <w:r>
        <w:t>:</w:t>
      </w:r>
    </w:p>
    <w:p w14:paraId="1F175C3A" w14:textId="77777777" w:rsidR="00041928" w:rsidRDefault="00041928" w:rsidP="00041928">
      <w:pPr>
        <w:spacing w:line="360" w:lineRule="auto"/>
        <w:rPr>
          <w:u w:val="single"/>
        </w:rPr>
      </w:pPr>
    </w:p>
    <w:p w14:paraId="5E39DD0F" w14:textId="77777777" w:rsidR="00041928" w:rsidRPr="00CA5ECE" w:rsidRDefault="00000000" w:rsidP="00041928">
      <w:pPr>
        <w:spacing w:line="360" w:lineRule="auto"/>
        <w:ind w:left="360"/>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∂vol</m:t>
              </m:r>
            </m:den>
          </m:f>
          <m:r>
            <w:rPr>
              <w:rFonts w:ascii="Cambria Math" w:eastAsiaTheme="minorEastAsia" w:hAnsi="Cambria Math"/>
            </w:rPr>
            <m:t>∙</m:t>
          </m:r>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e>
          </m:d>
        </m:oMath>
      </m:oMathPara>
    </w:p>
    <w:p w14:paraId="6CE266EE" w14:textId="77777777" w:rsidR="00041928" w:rsidRDefault="00041928" w:rsidP="00041928">
      <w:pPr>
        <w:spacing w:line="360" w:lineRule="auto"/>
      </w:pPr>
    </w:p>
    <w:p w14:paraId="4493BA89" w14:textId="77777777" w:rsidR="00041928" w:rsidRDefault="00041928" w:rsidP="00041928">
      <w:pPr>
        <w:spacing w:line="360" w:lineRule="auto"/>
      </w:pPr>
    </w:p>
    <w:p w14:paraId="72680032" w14:textId="77777777" w:rsidR="00041928" w:rsidRPr="00603A07" w:rsidRDefault="00041928" w:rsidP="00041928">
      <w:pPr>
        <w:spacing w:line="360" w:lineRule="auto"/>
        <w:rPr>
          <w:b/>
          <w:bCs/>
          <w:sz w:val="28"/>
          <w:szCs w:val="28"/>
        </w:rPr>
      </w:pPr>
      <w:r w:rsidRPr="00603A07">
        <w:rPr>
          <w:b/>
          <w:bCs/>
          <w:sz w:val="28"/>
          <w:szCs w:val="28"/>
        </w:rPr>
        <w:t>References</w:t>
      </w:r>
    </w:p>
    <w:p w14:paraId="1ADC639F" w14:textId="77777777" w:rsidR="00041928" w:rsidRDefault="00041928" w:rsidP="00041928">
      <w:pPr>
        <w:spacing w:line="360" w:lineRule="auto"/>
      </w:pPr>
    </w:p>
    <w:p w14:paraId="13E67C24" w14:textId="77777777" w:rsidR="00041928" w:rsidRPr="00603A07" w:rsidRDefault="00041928" w:rsidP="00041928">
      <w:pPr>
        <w:pStyle w:val="ListParagraph"/>
        <w:numPr>
          <w:ilvl w:val="0"/>
          <w:numId w:val="361"/>
        </w:numPr>
        <w:spacing w:after="160" w:line="360" w:lineRule="auto"/>
      </w:pPr>
      <w:r w:rsidRPr="00603A07">
        <w:t xml:space="preserve">Hagan, P. S., A. S. Lesniewski, G. E. Skoufis, and D. E. Woodward (2021): CMS Spread Options </w:t>
      </w:r>
      <w:r w:rsidRPr="00603A07">
        <w:rPr>
          <w:i/>
          <w:iCs/>
        </w:rPr>
        <w:t>Quantitative Finance</w:t>
      </w:r>
      <w:r w:rsidRPr="00603A07">
        <w:t xml:space="preserve"> </w:t>
      </w:r>
      <w:r w:rsidRPr="00603A07">
        <w:rPr>
          <w:b/>
          <w:bCs/>
        </w:rPr>
        <w:t>21 (11)</w:t>
      </w:r>
      <w:r w:rsidRPr="00603A07">
        <w:t xml:space="preserve"> 1809-1824</w:t>
      </w:r>
    </w:p>
    <w:p w14:paraId="1CE6EFA4" w14:textId="6FBDCF52" w:rsidR="00C905F7" w:rsidRDefault="00C905F7" w:rsidP="000D146F">
      <w:pPr>
        <w:spacing w:after="160" w:line="360" w:lineRule="auto"/>
        <w:rPr>
          <w:szCs w:val="36"/>
        </w:rPr>
      </w:pPr>
      <w:r>
        <w:rPr>
          <w:szCs w:val="36"/>
        </w:rPr>
        <w:br w:type="page"/>
      </w:r>
    </w:p>
    <w:p w14:paraId="451978E2" w14:textId="77777777" w:rsidR="000D146F" w:rsidRDefault="000D146F">
      <w:pPr>
        <w:spacing w:after="160" w:line="259" w:lineRule="auto"/>
        <w:rPr>
          <w:szCs w:val="36"/>
        </w:rPr>
      </w:pPr>
    </w:p>
    <w:p w14:paraId="62841D80" w14:textId="77777777" w:rsidR="00C905F7" w:rsidRDefault="00C905F7" w:rsidP="00C905F7">
      <w:pPr>
        <w:pStyle w:val="Footer"/>
        <w:tabs>
          <w:tab w:val="clear" w:pos="4320"/>
          <w:tab w:val="clear" w:pos="8640"/>
        </w:tabs>
        <w:spacing w:line="360" w:lineRule="auto"/>
      </w:pPr>
    </w:p>
    <w:p w14:paraId="016C96D0" w14:textId="77777777" w:rsidR="00C905F7" w:rsidRDefault="00C905F7" w:rsidP="00C905F7">
      <w:pPr>
        <w:pStyle w:val="Footer"/>
        <w:tabs>
          <w:tab w:val="clear" w:pos="4320"/>
          <w:tab w:val="clear" w:pos="8640"/>
        </w:tabs>
        <w:spacing w:line="360" w:lineRule="auto"/>
      </w:pPr>
    </w:p>
    <w:p w14:paraId="3DE25ED6" w14:textId="77777777" w:rsidR="00C905F7" w:rsidRDefault="00C905F7" w:rsidP="00C905F7">
      <w:pPr>
        <w:pStyle w:val="Footer"/>
        <w:tabs>
          <w:tab w:val="clear" w:pos="4320"/>
          <w:tab w:val="clear" w:pos="8640"/>
        </w:tabs>
        <w:spacing w:line="360" w:lineRule="auto"/>
      </w:pPr>
    </w:p>
    <w:p w14:paraId="305D1734" w14:textId="77777777" w:rsidR="00C905F7" w:rsidRDefault="00C905F7" w:rsidP="00C905F7">
      <w:pPr>
        <w:pStyle w:val="Footer"/>
        <w:tabs>
          <w:tab w:val="clear" w:pos="4320"/>
          <w:tab w:val="clear" w:pos="8640"/>
        </w:tabs>
        <w:spacing w:line="360" w:lineRule="auto"/>
      </w:pPr>
    </w:p>
    <w:p w14:paraId="7E4FF490" w14:textId="77777777" w:rsidR="00C905F7" w:rsidRDefault="00C905F7" w:rsidP="00C905F7">
      <w:pPr>
        <w:pStyle w:val="Footer"/>
        <w:tabs>
          <w:tab w:val="clear" w:pos="4320"/>
          <w:tab w:val="clear" w:pos="8640"/>
        </w:tabs>
        <w:spacing w:line="360" w:lineRule="auto"/>
      </w:pPr>
    </w:p>
    <w:p w14:paraId="5C662DE0" w14:textId="77777777" w:rsidR="00C905F7" w:rsidRDefault="00C905F7" w:rsidP="00C905F7">
      <w:pPr>
        <w:pStyle w:val="Footer"/>
        <w:tabs>
          <w:tab w:val="clear" w:pos="4320"/>
          <w:tab w:val="clear" w:pos="8640"/>
        </w:tabs>
        <w:spacing w:line="360" w:lineRule="auto"/>
      </w:pPr>
    </w:p>
    <w:p w14:paraId="56FAC410" w14:textId="77777777" w:rsidR="00C905F7" w:rsidRDefault="00C905F7" w:rsidP="00C905F7">
      <w:pPr>
        <w:pStyle w:val="Footer"/>
        <w:tabs>
          <w:tab w:val="clear" w:pos="4320"/>
          <w:tab w:val="clear" w:pos="8640"/>
        </w:tabs>
        <w:spacing w:line="360" w:lineRule="auto"/>
      </w:pPr>
    </w:p>
    <w:p w14:paraId="6D4083E9" w14:textId="77777777" w:rsidR="00C905F7" w:rsidRDefault="00C905F7" w:rsidP="00C905F7">
      <w:pPr>
        <w:pStyle w:val="Footer"/>
        <w:tabs>
          <w:tab w:val="clear" w:pos="4320"/>
          <w:tab w:val="clear" w:pos="8640"/>
        </w:tabs>
        <w:spacing w:line="360" w:lineRule="auto"/>
      </w:pPr>
    </w:p>
    <w:p w14:paraId="5F116346" w14:textId="77777777" w:rsidR="00C905F7" w:rsidRDefault="00C905F7" w:rsidP="00C905F7">
      <w:pPr>
        <w:pStyle w:val="Footer"/>
        <w:tabs>
          <w:tab w:val="clear" w:pos="4320"/>
          <w:tab w:val="clear" w:pos="8640"/>
        </w:tabs>
        <w:spacing w:line="360" w:lineRule="auto"/>
      </w:pPr>
    </w:p>
    <w:p w14:paraId="391A6858" w14:textId="77777777" w:rsidR="00C905F7" w:rsidRDefault="00C905F7" w:rsidP="00C905F7">
      <w:pPr>
        <w:pStyle w:val="Footer"/>
        <w:tabs>
          <w:tab w:val="clear" w:pos="4320"/>
          <w:tab w:val="clear" w:pos="8640"/>
        </w:tabs>
        <w:spacing w:line="360" w:lineRule="auto"/>
      </w:pPr>
    </w:p>
    <w:p w14:paraId="4521D1BC" w14:textId="77777777" w:rsidR="00C905F7" w:rsidRDefault="00C905F7" w:rsidP="00C905F7">
      <w:pPr>
        <w:pStyle w:val="Footer"/>
        <w:tabs>
          <w:tab w:val="clear" w:pos="4320"/>
          <w:tab w:val="clear" w:pos="8640"/>
        </w:tabs>
        <w:spacing w:line="360" w:lineRule="auto"/>
        <w:jc w:val="center"/>
      </w:pPr>
    </w:p>
    <w:p w14:paraId="3D77E400" w14:textId="77777777" w:rsidR="00C905F7" w:rsidRDefault="00C905F7" w:rsidP="00C905F7">
      <w:pPr>
        <w:pStyle w:val="Footer"/>
        <w:tabs>
          <w:tab w:val="clear" w:pos="4320"/>
          <w:tab w:val="clear" w:pos="8640"/>
        </w:tabs>
        <w:spacing w:line="360" w:lineRule="auto"/>
      </w:pPr>
    </w:p>
    <w:p w14:paraId="3B72B183" w14:textId="77777777" w:rsidR="00C905F7" w:rsidRDefault="00C905F7" w:rsidP="00C905F7">
      <w:pPr>
        <w:pStyle w:val="Footer"/>
        <w:tabs>
          <w:tab w:val="clear" w:pos="4320"/>
          <w:tab w:val="clear" w:pos="8640"/>
        </w:tabs>
        <w:spacing w:line="360" w:lineRule="auto"/>
      </w:pPr>
    </w:p>
    <w:p w14:paraId="3A10BC71" w14:textId="77777777" w:rsidR="00C905F7" w:rsidRDefault="00C905F7" w:rsidP="00C905F7">
      <w:pPr>
        <w:pStyle w:val="Heading1"/>
        <w:jc w:val="center"/>
        <w:rPr>
          <w:sz w:val="32"/>
          <w:u w:val="none"/>
        </w:rPr>
      </w:pPr>
      <w:r>
        <w:rPr>
          <w:sz w:val="32"/>
          <w:u w:val="none"/>
        </w:rPr>
        <w:t>Section X: LMM Extensions, Calibration, and Greeks</w:t>
      </w:r>
    </w:p>
    <w:p w14:paraId="2F1A0A54" w14:textId="77777777" w:rsidR="00C905F7" w:rsidRDefault="00C905F7" w:rsidP="00C905F7">
      <w:pPr>
        <w:spacing w:after="160" w:line="259" w:lineRule="auto"/>
        <w:rPr>
          <w:sz w:val="28"/>
        </w:rPr>
      </w:pPr>
      <w:r>
        <w:rPr>
          <w:b/>
          <w:bCs/>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xml:space="preserve">: The extensions to the </w:t>
      </w:r>
      <w:proofErr w:type="gramStart"/>
      <w:r>
        <w:t>cross currency</w:t>
      </w:r>
      <w:proofErr w:type="gramEnd"/>
      <w:r>
        <w:t xml:space="preserve"> LIBOR market model introduced by Schlogl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xml:space="preserve">: </w:t>
      </w:r>
      <w:proofErr w:type="gramStart"/>
      <w:r>
        <w:t>Basically</w:t>
      </w:r>
      <w:proofErr w:type="gramEnd"/>
      <w:r>
        <w:t xml:space="preserve">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xml:space="preserve">: The main advantage of the LIBOR market model (LMM) in comparison to the HJM is that it models the market observable forward LIBOR rates instead of the mathematically abstract instantaneous forward rates and derivatives pricing is much easier in the framework. In particular caplets and swaptions can be priced consistently with the </w:t>
      </w:r>
      <w:proofErr w:type="gramStart"/>
      <w:r>
        <w:t>long used</w:t>
      </w:r>
      <w:proofErr w:type="gramEnd"/>
      <w:r>
        <w:t xml:space="preserve">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xml:space="preserve">: Not incorporating skew or smile may result in severe losses when using such a model to price exotic products. </w:t>
      </w:r>
      <w:proofErr w:type="gramStart"/>
      <w:r>
        <w:t>Therefore</w:t>
      </w:r>
      <w:proofErr w:type="gramEnd"/>
      <w:r>
        <w:t xml:space="preserv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Attempts to deal with the smile problem by making use of the jump diffusion processes were undertaken, for example, by Glasserman and Kou (2003) and Belomestny and Schoenmakers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A major problem with many stochastic volatility models is that, in order to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The first step we have to take in order to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has to use the </w:t>
      </w:r>
      <w:proofErr w:type="gramStart"/>
      <w:r>
        <w:t>second generation</w:t>
      </w:r>
      <w:proofErr w:type="gramEnd"/>
      <w:r>
        <w:t xml:space="preserve"> models like the LIBOR market models which are capable of calibrating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is capable of capturing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In order to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xml:space="preserve">: The calculation of the Greeks by means of Monte-Carlo methods is treated in detail in Schatz (2011). </w:t>
      </w:r>
      <w:proofErr w:type="gramStart"/>
      <w:r>
        <w:t>Therefore</w:t>
      </w:r>
      <w:proofErr w:type="gramEnd"/>
      <w:r>
        <w:t xml:space="preserv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actually want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w:t>
      </w:r>
      <w:proofErr w:type="gramStart"/>
      <w:r>
        <w:t>Therefore</w:t>
      </w:r>
      <w:proofErr w:type="gramEnd"/>
      <w:r>
        <w:t xml:space="preserv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on a daily basis,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Schlogl (2002) needs to be reviewed </w:t>
      </w:r>
      <w:proofErr w:type="spellStart"/>
      <w:r>
        <w:t>n</w:t>
      </w:r>
      <w:proofErr w:type="spellEnd"/>
      <w:r>
        <w:t xml:space="preserve">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later on,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looked into,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xml:space="preserve">: The </w:t>
      </w:r>
      <w:proofErr w:type="gramStart"/>
      <w:r>
        <w:t>cross currency</w:t>
      </w:r>
      <w:proofErr w:type="gramEnd"/>
      <w:r>
        <w:t xml:space="preserve"> LIBOR market model (CCLMM) introduced by Schlogl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w:t>
      </w:r>
      <w:proofErr w:type="gramStart"/>
      <w:r>
        <w:t>Finally</w:t>
      </w:r>
      <w:proofErr w:type="gramEnd"/>
      <w:r>
        <w:t xml:space="preserve">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later on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all of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proofErr w:type="gramStart"/>
      <w:r w:rsidR="00DA3080">
        <w:t>Finally</w:t>
      </w:r>
      <w:proofErr w:type="gramEnd"/>
      <w:r w:rsidR="00DA3080">
        <w:t xml:space="preserve">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xml:space="preserve">: Excellent introductions to the basic concepts of stochastic calculus and financial mathematics can be found in </w:t>
      </w:r>
      <w:proofErr w:type="spellStart"/>
      <w:r>
        <w:t>Oksendahl</w:t>
      </w:r>
      <w:proofErr w:type="spellEnd"/>
      <w:r>
        <w:t xml:space="preserve">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Schoenmakers (2005), Brigo and Mercurio (2006), Brace (2007), Fries (2007), and Gatarek, Bachert, and </w:t>
      </w:r>
      <w:proofErr w:type="spellStart"/>
      <w:r>
        <w:t>Maksymiuk</w:t>
      </w:r>
      <w:proofErr w:type="spellEnd"/>
      <w:r>
        <w:t xml:space="preserve">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Schoenmakers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w:t>
      </w:r>
      <w:proofErr w:type="spellStart"/>
      <w:r>
        <w:t>Protter</w:t>
      </w:r>
      <w:proofErr w:type="spellEnd"/>
      <w:r>
        <w:t xml:space="preserve">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proofErr w:type="spellStart"/>
      <w:r w:rsidRPr="00037DB7">
        <w:rPr>
          <w:u w:val="single"/>
        </w:rPr>
        <w:t>Quantlib</w:t>
      </w:r>
      <w:proofErr w:type="spellEnd"/>
      <w:r w:rsidRPr="00037DB7">
        <w:rPr>
          <w:u w:val="single"/>
        </w:rPr>
        <w:t xml:space="preserve"> Design and Architecture</w:t>
      </w:r>
      <w:r>
        <w:t xml:space="preserve">: For the implementation of these models, Schatz (2011) used the </w:t>
      </w:r>
      <w:proofErr w:type="gramStart"/>
      <w:r>
        <w:t>open source</w:t>
      </w:r>
      <w:proofErr w:type="gramEnd"/>
      <w:r>
        <w:t xml:space="preserve"> library </w:t>
      </w:r>
      <w:proofErr w:type="spellStart"/>
      <w:r>
        <w:t>Quantlib</w:t>
      </w:r>
      <w:proofErr w:type="spellEnd"/>
      <w:r>
        <w:t xml:space="preserve"> (http://quantlib.org) as a basis. As there is virtually no documentation available for </w:t>
      </w:r>
      <w:proofErr w:type="spellStart"/>
      <w:r>
        <w:t>Quantlib</w:t>
      </w:r>
      <w:proofErr w:type="spellEnd"/>
      <w:r>
        <w:t xml:space="preserve">,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31"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r>
        <w:t xml:space="preserve">Belomestny, D., and J. Schoenmakers (2006): </w:t>
      </w:r>
      <w:hyperlink r:id="rId132"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33"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w:t>
      </w:r>
      <w:proofErr w:type="spellStart"/>
      <w:r>
        <w:t>Maksymiuk</w:t>
      </w:r>
      <w:proofErr w:type="spellEnd"/>
      <w:r>
        <w:t xml:space="preserve">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34"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proofErr w:type="spellStart"/>
      <w:r w:rsidRPr="00037DB7">
        <w:t>Protter</w:t>
      </w:r>
      <w:proofErr w:type="spellEnd"/>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r>
        <w:t xml:space="preserve">Schoenmakers,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6FE3924D" w14:textId="77777777" w:rsidR="00662C49" w:rsidRDefault="00662C49" w:rsidP="00662C49">
      <w:pPr>
        <w:pStyle w:val="Footer"/>
        <w:tabs>
          <w:tab w:val="clear" w:pos="4320"/>
          <w:tab w:val="clear" w:pos="8640"/>
        </w:tabs>
        <w:spacing w:line="360" w:lineRule="auto"/>
      </w:pPr>
    </w:p>
    <w:p w14:paraId="08708CC3" w14:textId="77777777" w:rsidR="00662C49" w:rsidRDefault="00662C49" w:rsidP="00662C49">
      <w:pPr>
        <w:pStyle w:val="Footer"/>
        <w:tabs>
          <w:tab w:val="clear" w:pos="4320"/>
          <w:tab w:val="clear" w:pos="8640"/>
        </w:tabs>
        <w:spacing w:line="360" w:lineRule="auto"/>
      </w:pPr>
    </w:p>
    <w:p w14:paraId="60D4C0D2" w14:textId="77777777" w:rsidR="00662C49" w:rsidRDefault="00662C49" w:rsidP="00662C49">
      <w:pPr>
        <w:pStyle w:val="Footer"/>
        <w:tabs>
          <w:tab w:val="clear" w:pos="4320"/>
          <w:tab w:val="clear" w:pos="8640"/>
        </w:tabs>
        <w:spacing w:line="360" w:lineRule="auto"/>
      </w:pPr>
    </w:p>
    <w:p w14:paraId="5CF62A07" w14:textId="77777777" w:rsidR="00662C49" w:rsidRDefault="00662C49" w:rsidP="00662C49">
      <w:pPr>
        <w:pStyle w:val="Footer"/>
        <w:tabs>
          <w:tab w:val="clear" w:pos="4320"/>
          <w:tab w:val="clear" w:pos="8640"/>
        </w:tabs>
        <w:spacing w:line="360" w:lineRule="auto"/>
      </w:pPr>
    </w:p>
    <w:p w14:paraId="6AB74467" w14:textId="77777777" w:rsidR="00662C49" w:rsidRDefault="00662C49" w:rsidP="00662C49">
      <w:pPr>
        <w:pStyle w:val="Footer"/>
        <w:tabs>
          <w:tab w:val="clear" w:pos="4320"/>
          <w:tab w:val="clear" w:pos="8640"/>
        </w:tabs>
        <w:spacing w:line="360" w:lineRule="auto"/>
      </w:pPr>
    </w:p>
    <w:p w14:paraId="13C818E9" w14:textId="77777777" w:rsidR="00662C49" w:rsidRDefault="00662C49" w:rsidP="00662C49">
      <w:pPr>
        <w:pStyle w:val="Footer"/>
        <w:tabs>
          <w:tab w:val="clear" w:pos="4320"/>
          <w:tab w:val="clear" w:pos="8640"/>
        </w:tabs>
        <w:spacing w:line="360" w:lineRule="auto"/>
      </w:pPr>
    </w:p>
    <w:p w14:paraId="7E704EEC" w14:textId="77777777" w:rsidR="00662C49" w:rsidRDefault="00662C49" w:rsidP="00662C49">
      <w:pPr>
        <w:pStyle w:val="Footer"/>
        <w:tabs>
          <w:tab w:val="clear" w:pos="4320"/>
          <w:tab w:val="clear" w:pos="8640"/>
        </w:tabs>
        <w:spacing w:line="360" w:lineRule="auto"/>
      </w:pPr>
    </w:p>
    <w:p w14:paraId="3590C15A" w14:textId="77777777" w:rsidR="00662C49" w:rsidRDefault="00662C49" w:rsidP="00662C49">
      <w:pPr>
        <w:pStyle w:val="Footer"/>
        <w:tabs>
          <w:tab w:val="clear" w:pos="4320"/>
          <w:tab w:val="clear" w:pos="8640"/>
        </w:tabs>
        <w:spacing w:line="360" w:lineRule="auto"/>
      </w:pPr>
    </w:p>
    <w:p w14:paraId="0D5658DD" w14:textId="77777777" w:rsidR="00662C49" w:rsidRDefault="00662C49" w:rsidP="00662C49">
      <w:pPr>
        <w:pStyle w:val="Footer"/>
        <w:tabs>
          <w:tab w:val="clear" w:pos="4320"/>
          <w:tab w:val="clear" w:pos="8640"/>
        </w:tabs>
        <w:spacing w:line="360" w:lineRule="auto"/>
      </w:pPr>
    </w:p>
    <w:p w14:paraId="449BCE7B" w14:textId="77777777" w:rsidR="00662C49" w:rsidRDefault="00662C49" w:rsidP="00662C49">
      <w:pPr>
        <w:pStyle w:val="Footer"/>
        <w:tabs>
          <w:tab w:val="clear" w:pos="4320"/>
          <w:tab w:val="clear" w:pos="8640"/>
        </w:tabs>
        <w:spacing w:line="360" w:lineRule="auto"/>
        <w:jc w:val="center"/>
      </w:pPr>
    </w:p>
    <w:p w14:paraId="284D275E" w14:textId="77777777" w:rsidR="00662C49" w:rsidRDefault="00662C49" w:rsidP="00662C49">
      <w:pPr>
        <w:pStyle w:val="Footer"/>
        <w:tabs>
          <w:tab w:val="clear" w:pos="4320"/>
          <w:tab w:val="clear" w:pos="8640"/>
        </w:tabs>
        <w:spacing w:line="360" w:lineRule="auto"/>
      </w:pPr>
    </w:p>
    <w:p w14:paraId="32EBFD18" w14:textId="77777777" w:rsidR="00662C49" w:rsidRDefault="00662C49" w:rsidP="00662C49">
      <w:pPr>
        <w:pStyle w:val="Footer"/>
        <w:tabs>
          <w:tab w:val="clear" w:pos="4320"/>
          <w:tab w:val="clear" w:pos="8640"/>
        </w:tabs>
        <w:spacing w:line="360" w:lineRule="auto"/>
      </w:pPr>
    </w:p>
    <w:p w14:paraId="2259412F" w14:textId="77777777" w:rsidR="00662C49" w:rsidRDefault="00662C49" w:rsidP="00662C49">
      <w:pPr>
        <w:pStyle w:val="Footer"/>
        <w:tabs>
          <w:tab w:val="clear" w:pos="4320"/>
          <w:tab w:val="clear" w:pos="8640"/>
        </w:tabs>
        <w:spacing w:line="360" w:lineRule="auto"/>
      </w:pPr>
    </w:p>
    <w:p w14:paraId="55267C25" w14:textId="77777777" w:rsidR="00662C49" w:rsidRDefault="00662C49" w:rsidP="00662C49">
      <w:pPr>
        <w:pStyle w:val="Footer"/>
        <w:tabs>
          <w:tab w:val="clear" w:pos="4320"/>
          <w:tab w:val="clear" w:pos="8640"/>
        </w:tabs>
        <w:spacing w:line="360" w:lineRule="auto"/>
      </w:pPr>
    </w:p>
    <w:p w14:paraId="407569A3" w14:textId="77777777" w:rsidR="00662C49" w:rsidRDefault="00662C49" w:rsidP="00662C49">
      <w:pPr>
        <w:pStyle w:val="Heading1"/>
        <w:jc w:val="center"/>
        <w:rPr>
          <w:sz w:val="32"/>
          <w:u w:val="none"/>
        </w:rPr>
      </w:pPr>
      <w:r>
        <w:rPr>
          <w:sz w:val="32"/>
          <w:u w:val="none"/>
        </w:rPr>
        <w:t>Section XI: Algorithmic Differentiation</w:t>
      </w:r>
    </w:p>
    <w:p w14:paraId="73627604" w14:textId="77777777" w:rsidR="0094051F" w:rsidRPr="0085600D" w:rsidRDefault="0094051F" w:rsidP="0085600D">
      <w:pPr>
        <w:spacing w:after="160" w:line="360" w:lineRule="auto"/>
        <w:rPr>
          <w:szCs w:val="36"/>
        </w:rPr>
      </w:pPr>
      <w:r w:rsidRPr="0085600D">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77777777" w:rsidR="00662C49" w:rsidRPr="002917C8" w:rsidRDefault="005F2EBC">
      <w:pPr>
        <w:pStyle w:val="ListParagraph"/>
        <w:numPr>
          <w:ilvl w:val="0"/>
          <w:numId w:val="319"/>
        </w:numPr>
        <w:spacing w:line="360" w:lineRule="auto"/>
        <w:rPr>
          <w:u w:val="single"/>
        </w:rPr>
      </w:pPr>
      <w:r w:rsidRPr="002917C8">
        <w:rPr>
          <w:u w:val="single"/>
        </w:rPr>
        <w:t>Wengert List</w:t>
      </w:r>
      <w:r>
        <w:t xml:space="preserve">: List of all the </w:t>
      </w:r>
      <w:proofErr w:type="spellStart"/>
      <w:proofErr w:type="gramStart"/>
      <w:r>
        <w:t>non over-</w:t>
      </w:r>
      <w:proofErr w:type="spellEnd"/>
      <w:proofErr w:type="gramEnd"/>
      <w:r>
        <w:t>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w:t>
      </w:r>
      <w:proofErr w:type="spellStart"/>
      <w:r>
        <w:rPr>
          <w:u w:val="single"/>
        </w:rPr>
        <w:t>Parsimonized</w:t>
      </w:r>
      <w:proofErr w:type="spellEnd"/>
      <w:r>
        <w:rPr>
          <w:u w:val="single"/>
        </w:rPr>
        <w:t xml:space="preserve">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proofErr w:type="spellStart"/>
      <w:r>
        <w:rPr>
          <w:u w:val="single"/>
        </w:rPr>
        <w:t>Parsimonization</w:t>
      </w:r>
      <w:proofErr w:type="spellEnd"/>
      <w:r>
        <w:rPr>
          <w:u w:val="single"/>
        </w:rPr>
        <w:t>:</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35"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w:t>
      </w:r>
      <w:proofErr w:type="spellStart"/>
      <w:r>
        <w:t>Schlenkirch</w:t>
      </w:r>
      <w:proofErr w:type="spellEnd"/>
      <w:r>
        <w:t xml:space="preserve">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36"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7"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proofErr w:type="spellStart"/>
      <w:r>
        <w:t>Schlenkirch</w:t>
      </w:r>
      <w:proofErr w:type="spellEnd"/>
      <w:r>
        <w:t xml:space="preserve">,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38"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Express the final and the intermediate variables as a consequence of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xml:space="preserve">: Given that the </w:t>
      </w:r>
      <w:proofErr w:type="gramStart"/>
      <w:r>
        <w:t>worst case</w:t>
      </w:r>
      <w:proofErr w:type="gramEnd"/>
      <w:r>
        <w:t xml:space="preserv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w:t>
      </w:r>
      <w:proofErr w:type="gramStart"/>
      <w:r>
        <w:t>Typically</w:t>
      </w:r>
      <w:proofErr w:type="gramEnd"/>
      <w:r>
        <w:t xml:space="preserve">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xml:space="preserve">: Without the usage of obfuscating “versatile” templates, auto-generation of very generic forward/reverse accumulation code is impossible. </w:t>
      </w:r>
      <w:proofErr w:type="gramStart"/>
      <w:r>
        <w:t>Therefore</w:t>
      </w:r>
      <w:proofErr w:type="gramEnd"/>
      <w:r>
        <w:t xml:space="preserv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 xml:space="preserve">and so on for higher orders. </w:t>
      </w:r>
      <w:proofErr w:type="gramStart"/>
      <w:r>
        <w:t>Thus</w:t>
      </w:r>
      <w:proofErr w:type="gramEnd"/>
      <w:r>
        <w:t xml:space="preserve">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w:t>
      </w:r>
      <w:proofErr w:type="spellStart"/>
      <w:r>
        <w:t>parsimonized</w:t>
      </w:r>
      <w:proofErr w:type="spellEnd"/>
      <w:r>
        <w:t xml:space="preserve">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77777777" w:rsidR="005F2EBC" w:rsidRDefault="005F2EBC">
      <w:pPr>
        <w:numPr>
          <w:ilvl w:val="0"/>
          <w:numId w:val="260"/>
        </w:numPr>
        <w:spacing w:line="360" w:lineRule="auto"/>
      </w:pPr>
      <w:r>
        <w:t xml:space="preserve">One Financial Automatic Differentiation view =&gt; The Intermediate Wengert Canonical View is the conceptual </w:t>
      </w:r>
      <w:proofErr w:type="spellStart"/>
      <w:r>
        <w:t>parsimonisation</w:t>
      </w:r>
      <w:proofErr w:type="spellEnd"/>
      <w:r>
        <w:t xml:space="preserve">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This particular calculation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proofErr w:type="spellStart"/>
      <w:r>
        <w:rPr>
          <w:b/>
          <w:bCs/>
        </w:rPr>
        <w:t>MarketParamsContainer</w:t>
      </w:r>
      <w:proofErr w:type="spellEnd"/>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 xml:space="preserve">Adjoint-Natural Formulation Mode =&gt; Typical formulation works out the </w:t>
      </w:r>
      <w:proofErr w:type="spellStart"/>
      <w:r>
        <w:t>Wengerts</w:t>
      </w:r>
      <w:proofErr w:type="spellEnd"/>
      <w:r>
        <w:t xml:space="preserve">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 xml:space="preserve">Of course, latent state calibration occurs among the elastic and the inelastic dimensions, and the </w:t>
      </w:r>
      <w:proofErr w:type="spellStart"/>
      <w:r>
        <w:t>inelastics</w:t>
      </w:r>
      <w:proofErr w:type="spellEnd"/>
      <w:r>
        <w:t xml:space="preserve"> are parameter set!</w:t>
      </w:r>
    </w:p>
    <w:p w14:paraId="473B90F9" w14:textId="77777777" w:rsidR="005F2EBC" w:rsidRDefault="005F2EBC">
      <w:pPr>
        <w:numPr>
          <w:ilvl w:val="0"/>
          <w:numId w:val="243"/>
        </w:numPr>
        <w:tabs>
          <w:tab w:val="clear" w:pos="1080"/>
          <w:tab w:val="num" w:pos="720"/>
        </w:tabs>
        <w:spacing w:line="360" w:lineRule="auto"/>
        <w:ind w:left="720"/>
      </w:pPr>
      <w:r>
        <w:t xml:space="preserve">Latent state calibration/parameterization etc. inherently involve </w:t>
      </w:r>
      <w:proofErr w:type="spellStart"/>
      <w:r>
        <w:t>parsimonization</w:t>
      </w:r>
      <w:proofErr w:type="spellEnd"/>
      <w:r>
        <w:t xml:space="preserve">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39"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40"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41"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Consider the situation where the latent state in itself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proofErr w:type="gramStart"/>
      <w:r>
        <w:t>where</w:t>
      </w:r>
      <w:proofErr w:type="gramEnd"/>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Both of these are actually path-wise,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w:t>
      </w:r>
      <w:proofErr w:type="gramStart"/>
      <w:r>
        <w:t>iterative,</w:t>
      </w:r>
      <w:proofErr w:type="gramEnd"/>
      <w:r>
        <w:t xml:space="preser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w:t>
      </w:r>
      <w:proofErr w:type="gramStart"/>
      <w:r w:rsidR="00885485">
        <w:t>and  to</w:t>
      </w:r>
      <w:proofErr w:type="gramEnd"/>
      <w:r w:rsidR="00885485">
        <w:t xml:space="preserve">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77777777" w:rsidR="00D7082A" w:rsidRDefault="00D7082A">
      <w:pPr>
        <w:numPr>
          <w:ilvl w:val="0"/>
          <w:numId w:val="221"/>
        </w:numPr>
        <w:spacing w:line="360" w:lineRule="auto"/>
      </w:pPr>
      <w:r>
        <w:t xml:space="preserve">Splines may also be used for any term instrument measure determinant (e.g., the volatility surface maybe also be interpolatively constructed using splines), so as to preserve the continuity/smoothness, as opposed to </w:t>
      </w:r>
      <w:proofErr w:type="spellStart"/>
      <w:r>
        <w:t>piece</w:t>
      </w:r>
      <w:proofErr w:type="spellEnd"/>
      <w:r>
        <w:t>-wise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proofErr w:type="gramStart"/>
      <w:r>
        <w:t>where</w:t>
      </w:r>
      <w:proofErr w:type="gramEnd"/>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actually reduces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w:t>
      </w:r>
      <w:proofErr w:type="gramStart"/>
      <w:r>
        <w:t>Normal</w:t>
      </w:r>
      <w:proofErr w:type="gramEnd"/>
      <w:r>
        <w:t xml:space="preserve">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important in its own right.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proofErr w:type="gramStart"/>
      <w:r>
        <w:t>where</w:t>
      </w:r>
      <w:proofErr w:type="gramEnd"/>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proofErr w:type="gramStart"/>
      <w:r>
        <w:t>where</w:t>
      </w:r>
      <w:proofErr w:type="gramEnd"/>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proofErr w:type="gramStart"/>
      <w:r>
        <w:t>where</w:t>
      </w:r>
      <w:proofErr w:type="gramEnd"/>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proofErr w:type="gramStart"/>
      <w:r>
        <w:t>where</w:t>
      </w:r>
      <w:proofErr w:type="gramEnd"/>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w:t>
      </w:r>
      <w:proofErr w:type="spellStart"/>
      <w:r>
        <w:t>Kunita</w:t>
      </w:r>
      <w:proofErr w:type="spellEnd"/>
      <w:r>
        <w:t xml:space="preserve">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In particular, using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proofErr w:type="gramStart"/>
      <w:r>
        <w:t>so</w:t>
      </w:r>
      <w:proofErr w:type="gramEnd"/>
      <w:r>
        <w:t xml:space="preserve">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exactly the same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xml:space="preserve">: The full set forward evolution variates </w:t>
      </w:r>
      <w:proofErr w:type="gramStart"/>
      <w:r>
        <w:t>is</w:t>
      </w:r>
      <w:proofErr w:type="gramEnd"/>
      <w:r>
        <w:t xml:space="preserve">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w:t>
      </w:r>
      <w:proofErr w:type="gramStart"/>
      <w:r>
        <w:t>Typically</w:t>
      </w:r>
      <w:proofErr w:type="gramEnd"/>
      <w:r>
        <w:t xml:space="preserve">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Automatic Differentiation is natural performance fit in these situations (</w:t>
      </w:r>
      <w:proofErr w:type="spellStart"/>
      <w:r>
        <w:t>Kaebe</w:t>
      </w:r>
      <w:proofErr w:type="spellEnd"/>
      <w:r>
        <w:t xml:space="preserve">, Maruhn, and Sachs (2009), </w:t>
      </w:r>
      <w:proofErr w:type="spellStart"/>
      <w:r>
        <w:t>Schlenkirch</w:t>
      </w:r>
      <w:proofErr w:type="spellEnd"/>
      <w:r>
        <w:t xml:space="preserve"> </w:t>
      </w:r>
      <w:r>
        <w:lastRenderedPageBreak/>
        <w:t>(2011)). Many approaches in this regard end up utilizing intermediate value theorem to facilitate the formulation (Christianson (1998), Giles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2"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proofErr w:type="spellStart"/>
      <w:r>
        <w:rPr>
          <w:szCs w:val="18"/>
        </w:rPr>
        <w:t>Kaebe</w:t>
      </w:r>
      <w:proofErr w:type="spellEnd"/>
      <w:r>
        <w:rPr>
          <w:szCs w:val="18"/>
        </w:rPr>
        <w:t xml:space="preserv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proofErr w:type="spellStart"/>
      <w:r>
        <w:lastRenderedPageBreak/>
        <w:t>Kunita</w:t>
      </w:r>
      <w:proofErr w:type="spellEnd"/>
      <w:r>
        <w:t xml:space="preserve">,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proofErr w:type="spellStart"/>
      <w:r>
        <w:t>Schlenkirch</w:t>
      </w:r>
      <w:proofErr w:type="spellEnd"/>
      <w:r>
        <w:t xml:space="preserve">,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06F0B7A7" w14:textId="77777777" w:rsidR="00D7082A"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r w:rsidR="00864733">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w:r>
        <w:t>.</w:t>
      </w:r>
    </w:p>
    <w:p w14:paraId="5BC232BF" w14:textId="77777777" w:rsidR="00D7082A"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r w:rsidR="00864733">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w:r>
        <w:t>.</w:t>
      </w: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lastRenderedPageBreak/>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3"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Chen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proofErr w:type="gramStart"/>
      <w:r>
        <w:t>where</w:t>
      </w:r>
      <w:proofErr w:type="gramEnd"/>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4"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6F5A438D" w14:textId="77777777" w:rsidR="00AF3476" w:rsidRDefault="00AF3476" w:rsidP="00AF3476">
      <w:pPr>
        <w:spacing w:after="160" w:line="360" w:lineRule="auto"/>
      </w:pPr>
    </w:p>
    <w:p w14:paraId="33788BC8" w14:textId="77777777" w:rsidR="00AF3476" w:rsidRPr="00AF3476" w:rsidRDefault="00AF3476" w:rsidP="00AF3476">
      <w:pPr>
        <w:spacing w:after="160" w:line="360" w:lineRule="auto"/>
        <w:jc w:val="center"/>
        <w:rPr>
          <w:b/>
          <w:bCs/>
          <w:sz w:val="32"/>
          <w:szCs w:val="32"/>
        </w:rPr>
      </w:pPr>
      <w:r w:rsidRPr="00AF3476">
        <w:rPr>
          <w:b/>
          <w:bCs/>
          <w:sz w:val="32"/>
          <w:szCs w:val="32"/>
        </w:rPr>
        <w:t>The Right and the Wrong Models for Evaluating Callable Municipal Bonds</w:t>
      </w:r>
    </w:p>
    <w:p w14:paraId="6E21D4B7" w14:textId="77777777" w:rsidR="00AF3476" w:rsidRDefault="00AF3476" w:rsidP="00AF3476">
      <w:pPr>
        <w:spacing w:after="160" w:line="360" w:lineRule="auto"/>
      </w:pPr>
    </w:p>
    <w:p w14:paraId="17A6D340" w14:textId="77777777" w:rsidR="00AF3476" w:rsidRDefault="00AF3476" w:rsidP="00AF3476">
      <w:pPr>
        <w:spacing w:after="160" w:line="360" w:lineRule="auto"/>
      </w:pPr>
    </w:p>
    <w:p w14:paraId="15D54EA1" w14:textId="77777777" w:rsidR="00AF3476" w:rsidRPr="00AF3476" w:rsidRDefault="00AF3476" w:rsidP="00AF3476">
      <w:pPr>
        <w:spacing w:after="160" w:line="360" w:lineRule="auto"/>
        <w:rPr>
          <w:b/>
          <w:bCs/>
          <w:sz w:val="28"/>
          <w:szCs w:val="28"/>
        </w:rPr>
      </w:pPr>
      <w:r w:rsidRPr="00AF3476">
        <w:rPr>
          <w:b/>
          <w:bCs/>
          <w:sz w:val="28"/>
          <w:szCs w:val="28"/>
        </w:rPr>
        <w:t>Abstract</w:t>
      </w:r>
    </w:p>
    <w:p w14:paraId="44220A4B" w14:textId="77777777" w:rsidR="00AF3476" w:rsidRDefault="00AF3476" w:rsidP="00AF3476">
      <w:pPr>
        <w:spacing w:after="160" w:line="360" w:lineRule="auto"/>
      </w:pPr>
    </w:p>
    <w:p w14:paraId="2A410740" w14:textId="57A250E6" w:rsidR="00AF3476" w:rsidRDefault="00AF3476">
      <w:pPr>
        <w:pStyle w:val="ListParagraph"/>
        <w:numPr>
          <w:ilvl w:val="0"/>
          <w:numId w:val="334"/>
        </w:numPr>
        <w:spacing w:after="160" w:line="360" w:lineRule="auto"/>
      </w:pPr>
      <w:r w:rsidRPr="009D0117">
        <w:rPr>
          <w:u w:val="single"/>
        </w:rPr>
        <w:t>Callability in Fixed-rate Munis</w:t>
      </w:r>
      <w:r>
        <w:t xml:space="preserve">: </w:t>
      </w:r>
      <w:r w:rsidR="009D0117">
        <w:t>Fixed-rate municipal bonds are often sold with an optional redemption feature giving the issuers the right to call the bonds prior to maturity (Orr and de la Nuez (2013)).</w:t>
      </w:r>
    </w:p>
    <w:p w14:paraId="561DC27D" w14:textId="532EABE3" w:rsidR="009D0117" w:rsidRDefault="009D0117">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4CEFFD3A" w14:textId="16144908" w:rsidR="009D0117" w:rsidRDefault="009D0117">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w:t>
      </w:r>
      <w:r w:rsidR="00B46EE0">
        <w:t>adoption has not occurred.</w:t>
      </w:r>
    </w:p>
    <w:p w14:paraId="67D06C6D" w14:textId="5219CB0B" w:rsidR="00AF6106" w:rsidRDefault="00AF6106">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75541D99" w14:textId="001F465D" w:rsidR="00AF6106" w:rsidRDefault="00AF6106">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4E8307EC" w14:textId="77777777" w:rsidR="00AF6106" w:rsidRDefault="00AF6106" w:rsidP="00AF6106">
      <w:pPr>
        <w:spacing w:after="160" w:line="360" w:lineRule="auto"/>
      </w:pPr>
    </w:p>
    <w:p w14:paraId="005BFD68" w14:textId="77777777" w:rsidR="00AF6106" w:rsidRDefault="00AF6106" w:rsidP="00AF6106">
      <w:pPr>
        <w:spacing w:after="160" w:line="360" w:lineRule="auto"/>
      </w:pPr>
    </w:p>
    <w:p w14:paraId="19B4DC7E" w14:textId="11CA218E" w:rsidR="00AF6106" w:rsidRPr="00AF6106" w:rsidRDefault="00AF6106" w:rsidP="00AF6106">
      <w:pPr>
        <w:spacing w:after="160" w:line="360" w:lineRule="auto"/>
        <w:rPr>
          <w:b/>
          <w:bCs/>
          <w:sz w:val="28"/>
          <w:szCs w:val="28"/>
        </w:rPr>
      </w:pPr>
      <w:r w:rsidRPr="00AF6106">
        <w:rPr>
          <w:b/>
          <w:bCs/>
          <w:sz w:val="28"/>
          <w:szCs w:val="28"/>
        </w:rPr>
        <w:t>Introduction</w:t>
      </w:r>
    </w:p>
    <w:p w14:paraId="2AFE00A8" w14:textId="77777777" w:rsidR="00AF3476" w:rsidRDefault="00AF3476" w:rsidP="00AF3476">
      <w:pPr>
        <w:spacing w:after="160" w:line="360" w:lineRule="auto"/>
      </w:pPr>
    </w:p>
    <w:p w14:paraId="212CB050" w14:textId="29F2272F" w:rsidR="00AF6106" w:rsidRDefault="00AF6106">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xml:space="preserve">: </w:t>
      </w:r>
      <w:r w:rsidR="00A10261">
        <w:t>Of the $3.7 trillion in municipal and tax-exempt bonds outstanding (</w:t>
      </w:r>
      <w:r w:rsidR="00A10261">
        <w:rPr>
          <w:i/>
          <w:iCs/>
        </w:rPr>
        <w:t>Report of the Municipal Securities Market</w:t>
      </w:r>
      <w:r w:rsidR="00A10261">
        <w:t>, U. S. Securities and Exchange Commission), approximately $1.54 trillion (Bloomberg, August 2013), or 4.16%, are long-term, fixed-rate, unrefunded, and subject to redemption prior to maturity at the option of the issuer.</w:t>
      </w:r>
    </w:p>
    <w:p w14:paraId="0A016E20" w14:textId="6A598B6D" w:rsidR="009B1588" w:rsidRDefault="009B1588">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C2E5E63" w14:textId="0F1668C6" w:rsidR="009B1588" w:rsidRDefault="009B1588">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489B105A" w14:textId="21676609" w:rsidR="00A055F7" w:rsidRDefault="00A055F7">
      <w:pPr>
        <w:pStyle w:val="ListParagraph"/>
        <w:numPr>
          <w:ilvl w:val="0"/>
          <w:numId w:val="336"/>
        </w:numPr>
        <w:spacing w:after="160" w:line="360" w:lineRule="auto"/>
      </w:pPr>
      <w:r>
        <w:rPr>
          <w:u w:val="single"/>
        </w:rPr>
        <w:t>The Advance Refunding Type</w:t>
      </w:r>
      <w:r w:rsidRPr="00A055F7">
        <w:t>:</w:t>
      </w:r>
      <w:r>
        <w:t xml:space="preserve"> The latter occur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6986D0EE" w14:textId="079E0A8A" w:rsidR="00824477" w:rsidRDefault="00824477">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0AC8D656" w14:textId="1CFB07F3" w:rsidR="00824477" w:rsidRDefault="00824477">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17A0A29C" w14:textId="164AB9DF" w:rsidR="00824477" w:rsidRDefault="00824477">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0B5B1219" w14:textId="37C970D4" w:rsidR="00B1492F" w:rsidRDefault="00B1492F">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2F651116" w14:textId="40B69637" w:rsidR="00B1492F" w:rsidRDefault="00B1492F">
      <w:pPr>
        <w:pStyle w:val="ListParagraph"/>
        <w:numPr>
          <w:ilvl w:val="0"/>
          <w:numId w:val="336"/>
        </w:numPr>
        <w:spacing w:after="160" w:line="360" w:lineRule="auto"/>
      </w:pPr>
      <w:r>
        <w:rPr>
          <w:u w:val="single"/>
        </w:rPr>
        <w:t>The Advance Reporting Option ARO</w:t>
      </w:r>
      <w:r w:rsidRPr="00B1492F">
        <w:t>:</w:t>
      </w:r>
      <w:r>
        <w:t xml:space="preserve"> The Advance Reporting Option – ARO – is intimately tied to the call option. In the absence of a call option, ARO has no economic value.</w:t>
      </w:r>
    </w:p>
    <w:p w14:paraId="1A0E82D1" w14:textId="642D661B" w:rsidR="00B1492F" w:rsidRDefault="00B1492F">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3D2BCE03" w14:textId="1DDB4EF6" w:rsidR="00A75F11" w:rsidRDefault="00A75F11">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6648BC20" w14:textId="2F6F5585" w:rsidR="00A75F11" w:rsidRDefault="00A75F11">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2B275FA0" w14:textId="7A3DB1C4" w:rsidR="00A75F11" w:rsidRDefault="00A75F11">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555438D7" w14:textId="14D5C7D2" w:rsidR="00D11F91" w:rsidRDefault="00D11F91">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35839F06" w14:textId="17F7FD7C" w:rsidR="00D11F91" w:rsidRDefault="00D11F91">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488986DD" w14:textId="1F74DCAB" w:rsidR="00D11F91" w:rsidRDefault="00D11F91">
      <w:pPr>
        <w:pStyle w:val="ListParagraph"/>
        <w:numPr>
          <w:ilvl w:val="1"/>
          <w:numId w:val="336"/>
        </w:numPr>
        <w:spacing w:after="160" w:line="360" w:lineRule="auto"/>
      </w:pPr>
      <w:r>
        <w:t>How to solve the optimal stopping problems in practice, and</w:t>
      </w:r>
    </w:p>
    <w:p w14:paraId="6007E8A6" w14:textId="3AAD2518" w:rsidR="00D11F91" w:rsidRDefault="00D11F91">
      <w:pPr>
        <w:pStyle w:val="ListParagraph"/>
        <w:numPr>
          <w:ilvl w:val="1"/>
          <w:numId w:val="336"/>
        </w:numPr>
        <w:spacing w:after="160" w:line="360" w:lineRule="auto"/>
      </w:pPr>
      <w:r>
        <w:t>How to select when to reefing bonds</w:t>
      </w:r>
    </w:p>
    <w:p w14:paraId="45FEBD36" w14:textId="404D8ABB" w:rsidR="00D11F91" w:rsidRDefault="00D11F91">
      <w:pPr>
        <w:pStyle w:val="ListParagraph"/>
        <w:numPr>
          <w:ilvl w:val="0"/>
          <w:numId w:val="336"/>
        </w:numPr>
        <w:spacing w:after="160" w:line="360" w:lineRule="auto"/>
      </w:pPr>
      <w:r w:rsidRPr="00D11F91">
        <w:rPr>
          <w:u w:val="single"/>
        </w:rPr>
        <w:t>Heuristics Used to Determine Refunding</w:t>
      </w:r>
      <w:r>
        <w:t>: Many issuers use long-standing heuristics to determine whether or not to refund a bond such as present value interest cost savings – PV savings – as a percentage of the par amount of the refunded bonds.</w:t>
      </w:r>
    </w:p>
    <w:p w14:paraId="7EA55C5C" w14:textId="57A3949B" w:rsidR="00AC1175" w:rsidRDefault="00AC1175">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55C42E57" w14:textId="35039AA4" w:rsidR="00AC1175" w:rsidRDefault="00AC1175">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w:t>
      </w:r>
      <w:proofErr w:type="spellStart"/>
      <w:r>
        <w:t>on</w:t>
      </w:r>
      <w:proofErr w:type="spellEnd"/>
      <w:r>
        <w:t xml:space="preserve"> of the most common forms of exotic interest rate derivatives (Rebonato (2003)).</w:t>
      </w:r>
    </w:p>
    <w:p w14:paraId="30250EB0" w14:textId="4C3219AB" w:rsidR="00AC1175" w:rsidRDefault="00AC1175">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28561DBA" w14:textId="1B255A5D" w:rsidR="00AC1175" w:rsidRDefault="00AC1175">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47CDFD90" w14:textId="60A90DF3" w:rsidR="00964719" w:rsidRDefault="00964719">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327FF847" w14:textId="6676DBB1" w:rsidR="00964719" w:rsidRDefault="00964719">
      <w:pPr>
        <w:pStyle w:val="ListParagraph"/>
        <w:numPr>
          <w:ilvl w:val="0"/>
          <w:numId w:val="336"/>
        </w:numPr>
        <w:spacing w:after="160" w:line="360" w:lineRule="auto"/>
      </w:pPr>
      <w:r>
        <w:rPr>
          <w:u w:val="single"/>
        </w:rPr>
        <w:t>Term-structure Model Users</w:t>
      </w:r>
      <w:r w:rsidRPr="00964719">
        <w:t>:</w:t>
      </w:r>
      <w:r>
        <w:t xml:space="preserve"> Two broad classes of users of t</w:t>
      </w:r>
      <w:r w:rsidR="00DB2900">
        <w:t>erm-structure models – hedgers and speculators – are described, with an example highlighting terminology, and more importantly, modeling approaches applicable to each.</w:t>
      </w:r>
    </w:p>
    <w:p w14:paraId="6CF0D816" w14:textId="5E80B2CA" w:rsidR="00DB2900" w:rsidRDefault="00DB2900">
      <w:pPr>
        <w:pStyle w:val="ListParagraph"/>
        <w:numPr>
          <w:ilvl w:val="0"/>
          <w:numId w:val="336"/>
        </w:numPr>
        <w:spacing w:after="160" w:line="360" w:lineRule="auto"/>
      </w:pPr>
      <w:r>
        <w:rPr>
          <w:u w:val="single"/>
        </w:rPr>
        <w:t>Taxonomy of Term-structure Models</w:t>
      </w:r>
      <w:r w:rsidRPr="00DB2900">
        <w:t>:</w:t>
      </w:r>
      <w:r>
        <w:t xml:space="preserve"> </w:t>
      </w:r>
      <w:r w:rsidR="00EB34D8">
        <w:t>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6633D157" w14:textId="7D828F60" w:rsidR="00EB34D8" w:rsidRDefault="00EB34D8">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24CFCEC1" w14:textId="77777777" w:rsidR="00EB34D8" w:rsidRDefault="00EB34D8" w:rsidP="00EB34D8">
      <w:pPr>
        <w:spacing w:after="160" w:line="360" w:lineRule="auto"/>
      </w:pPr>
    </w:p>
    <w:p w14:paraId="1461DEC7" w14:textId="77777777" w:rsidR="00EB34D8" w:rsidRDefault="00EB34D8" w:rsidP="00EB34D8">
      <w:pPr>
        <w:spacing w:after="160" w:line="360" w:lineRule="auto"/>
      </w:pPr>
    </w:p>
    <w:p w14:paraId="2D0C76C2" w14:textId="2A8D7E36" w:rsidR="00EB34D8" w:rsidRPr="00EB34D8" w:rsidRDefault="00E14C16" w:rsidP="00EB34D8">
      <w:pPr>
        <w:spacing w:after="160" w:line="360" w:lineRule="auto"/>
        <w:rPr>
          <w:b/>
          <w:bCs/>
          <w:sz w:val="28"/>
          <w:szCs w:val="28"/>
        </w:rPr>
      </w:pPr>
      <w:r>
        <w:rPr>
          <w:b/>
          <w:bCs/>
          <w:sz w:val="28"/>
          <w:szCs w:val="28"/>
        </w:rPr>
        <w:t>Types of Term-structure Models and their Roles</w:t>
      </w:r>
    </w:p>
    <w:p w14:paraId="60BE53CF" w14:textId="77777777" w:rsidR="00AF3476" w:rsidRDefault="00AF3476" w:rsidP="00AF3476">
      <w:pPr>
        <w:spacing w:after="160" w:line="360" w:lineRule="auto"/>
      </w:pPr>
    </w:p>
    <w:p w14:paraId="6C2B315E" w14:textId="459B8649" w:rsidR="00E14C16" w:rsidRDefault="00E14C16">
      <w:pPr>
        <w:pStyle w:val="ListParagraph"/>
        <w:numPr>
          <w:ilvl w:val="0"/>
          <w:numId w:val="337"/>
        </w:numPr>
        <w:spacing w:after="160" w:line="360" w:lineRule="auto"/>
      </w:pPr>
      <w:r w:rsidRPr="00206317">
        <w:rPr>
          <w:u w:val="single"/>
        </w:rPr>
        <w:t>Literature o</w:t>
      </w:r>
      <w:r w:rsidR="00A3092F" w:rsidRPr="00206317">
        <w:rPr>
          <w:u w:val="single"/>
        </w:rPr>
        <w:t>n</w:t>
      </w:r>
      <w:r w:rsidRPr="00206317">
        <w:rPr>
          <w:u w:val="single"/>
        </w:rPr>
        <w:t xml:space="preserve"> Term-structure Models</w:t>
      </w:r>
      <w:r>
        <w:t xml:space="preserve">: </w:t>
      </w:r>
      <w:r w:rsidR="00206317">
        <w:t>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68A2BF01" w14:textId="0406B261" w:rsidR="008B33A1" w:rsidRDefault="008B33A1">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55E1ECC2" w14:textId="77777777" w:rsidR="00E14C16" w:rsidRDefault="00E14C16" w:rsidP="00AF3476">
      <w:pPr>
        <w:spacing w:after="160" w:line="360" w:lineRule="auto"/>
      </w:pPr>
    </w:p>
    <w:p w14:paraId="0338549B" w14:textId="77777777" w:rsidR="00772BCE" w:rsidRDefault="00772BCE" w:rsidP="00AF3476">
      <w:pPr>
        <w:spacing w:after="160" w:line="360" w:lineRule="auto"/>
      </w:pPr>
    </w:p>
    <w:p w14:paraId="135F57D2" w14:textId="35F8E9AF" w:rsidR="00772BCE" w:rsidRDefault="00772BCE" w:rsidP="00AF3476">
      <w:pPr>
        <w:spacing w:after="160" w:line="360" w:lineRule="auto"/>
      </w:pPr>
      <w:r>
        <w:rPr>
          <w:b/>
          <w:bCs/>
          <w:sz w:val="28"/>
          <w:szCs w:val="28"/>
        </w:rPr>
        <w:t>Types of Term-structure Models and their Roles - Deterministic</w:t>
      </w:r>
    </w:p>
    <w:p w14:paraId="61B67A4A" w14:textId="77777777" w:rsidR="00AF6106" w:rsidRDefault="00AF6106" w:rsidP="00AF3476">
      <w:pPr>
        <w:spacing w:after="160" w:line="360" w:lineRule="auto"/>
      </w:pPr>
    </w:p>
    <w:p w14:paraId="199F4CC7" w14:textId="1A64545E" w:rsidR="00772BCE" w:rsidRDefault="00772BCE">
      <w:pPr>
        <w:pStyle w:val="ListParagraph"/>
        <w:numPr>
          <w:ilvl w:val="0"/>
          <w:numId w:val="338"/>
        </w:numPr>
        <w:spacing w:after="160" w:line="360" w:lineRule="auto"/>
      </w:pPr>
      <w:r w:rsidRPr="00772BCE">
        <w:rPr>
          <w:u w:val="single"/>
        </w:rPr>
        <w:t>Most Frequently Used Curve Models</w:t>
      </w:r>
      <w:r>
        <w:t xml:space="preserve">: It could </w:t>
      </w:r>
      <w:proofErr w:type="spellStart"/>
      <w:r>
        <w:t>e</w:t>
      </w:r>
      <w:proofErr w:type="spellEnd"/>
      <w:r>
        <w:t xml:space="preserve"> easily argued that deterministic models do not belong in the category of term-structure models at all. However, it is important to point out that deterministic models are the most common yield curve models used in public finance today.</w:t>
      </w:r>
    </w:p>
    <w:p w14:paraId="38AA1BB6" w14:textId="707DEBE4" w:rsidR="00772BCE" w:rsidRDefault="00772BCE">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41580363" w14:textId="77777777" w:rsidR="00772BCE" w:rsidRDefault="00772BCE" w:rsidP="00AF3476">
      <w:pPr>
        <w:spacing w:after="160" w:line="360" w:lineRule="auto"/>
      </w:pPr>
    </w:p>
    <w:p w14:paraId="13B3F376" w14:textId="77777777" w:rsidR="00772BCE" w:rsidRDefault="00772BCE" w:rsidP="00AF3476">
      <w:pPr>
        <w:spacing w:after="160" w:line="360" w:lineRule="auto"/>
      </w:pPr>
    </w:p>
    <w:p w14:paraId="1B34E906" w14:textId="4B88D892" w:rsidR="00AF3476" w:rsidRPr="00AF3476" w:rsidRDefault="00AF3476" w:rsidP="00AF3476">
      <w:pPr>
        <w:spacing w:after="160" w:line="360" w:lineRule="auto"/>
        <w:rPr>
          <w:b/>
          <w:bCs/>
          <w:sz w:val="28"/>
          <w:szCs w:val="28"/>
        </w:rPr>
      </w:pPr>
      <w:r w:rsidRPr="00AF3476">
        <w:rPr>
          <w:b/>
          <w:bCs/>
          <w:sz w:val="28"/>
          <w:szCs w:val="28"/>
        </w:rPr>
        <w:t>References</w:t>
      </w:r>
    </w:p>
    <w:p w14:paraId="37D81F25" w14:textId="77777777" w:rsidR="00AF3476" w:rsidRDefault="00AF3476" w:rsidP="00AF3476">
      <w:pPr>
        <w:spacing w:after="160" w:line="360" w:lineRule="auto"/>
      </w:pPr>
    </w:p>
    <w:p w14:paraId="3D8AA302" w14:textId="1DE00989" w:rsidR="009B1588" w:rsidRDefault="009B1588">
      <w:pPr>
        <w:pStyle w:val="ListParagraph"/>
        <w:numPr>
          <w:ilvl w:val="0"/>
          <w:numId w:val="335"/>
        </w:numPr>
        <w:spacing w:after="160" w:line="360" w:lineRule="auto"/>
      </w:pPr>
      <w:r>
        <w:t xml:space="preserve">Ang, A., R. C. Green, and Y. Xing (2013): </w:t>
      </w:r>
      <w:hyperlink r:id="rId145" w:history="1">
        <w:r w:rsidRPr="009B1588">
          <w:rPr>
            <w:rStyle w:val="Hyperlink"/>
          </w:rPr>
          <w:t>Advance Refundings of Municipal Bonds</w:t>
        </w:r>
      </w:hyperlink>
    </w:p>
    <w:p w14:paraId="2CEDD2E2" w14:textId="2C08A805" w:rsidR="00A3092F" w:rsidRDefault="00A3092F">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5667BE2B" w14:textId="632297D7" w:rsidR="00A75F11" w:rsidRDefault="00A75F11">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16CE99A7" w14:textId="2BD99CF9" w:rsidR="00A75F11" w:rsidRDefault="00A75F11">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747213B7" w14:textId="53F27064" w:rsidR="00A055F7" w:rsidRDefault="00A055F7">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33FF4825" w14:textId="4824998E" w:rsidR="00A3092F" w:rsidRDefault="00A3092F">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30B72D9A" w14:textId="4E1C6FF1" w:rsidR="00AF3476" w:rsidRDefault="00AF3476">
      <w:pPr>
        <w:pStyle w:val="ListParagraph"/>
        <w:numPr>
          <w:ilvl w:val="0"/>
          <w:numId w:val="335"/>
        </w:numPr>
        <w:spacing w:after="160" w:line="360" w:lineRule="auto"/>
      </w:pPr>
      <w:r>
        <w:t xml:space="preserve">Orr, P., and D. de la Nuez (2022): </w:t>
      </w:r>
      <w:hyperlink r:id="rId146" w:history="1">
        <w:r w:rsidRPr="00AF3476">
          <w:rPr>
            <w:rStyle w:val="Hyperlink"/>
          </w:rPr>
          <w:t>The Right and Wrong Models for Evaluating Callable Municipal Bonds</w:t>
        </w:r>
      </w:hyperlink>
    </w:p>
    <w:p w14:paraId="46D2A7E6" w14:textId="4563E7E2" w:rsidR="00AC1175" w:rsidRDefault="00AC1175">
      <w:pPr>
        <w:pStyle w:val="ListParagraph"/>
        <w:numPr>
          <w:ilvl w:val="0"/>
          <w:numId w:val="335"/>
        </w:numPr>
        <w:spacing w:after="160" w:line="360" w:lineRule="auto"/>
      </w:pPr>
      <w:r>
        <w:lastRenderedPageBreak/>
        <w:t xml:space="preserve">Rebonato, R. (2003): </w:t>
      </w:r>
      <w:hyperlink r:id="rId147" w:history="1">
        <w:r w:rsidRPr="00AC1175">
          <w:rPr>
            <w:rStyle w:val="Hyperlink"/>
          </w:rPr>
          <w:t>Term-Structure Models: A Review</w:t>
        </w:r>
      </w:hyperlink>
    </w:p>
    <w:p w14:paraId="33AE521B" w14:textId="074A72A2" w:rsidR="00A3092F" w:rsidRDefault="00A3092F">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3A41D8AA" w14:textId="792F9013" w:rsidR="00A31533" w:rsidRDefault="00A31533" w:rsidP="00AF3476">
      <w:pPr>
        <w:spacing w:after="160" w:line="360" w:lineRule="auto"/>
      </w:pPr>
      <w:r>
        <w:br w:type="page"/>
      </w:r>
    </w:p>
    <w:p w14:paraId="0B21C621" w14:textId="77777777" w:rsidR="006D0EE4" w:rsidRDefault="006D0EE4">
      <w:pPr>
        <w:spacing w:after="160" w:line="259" w:lineRule="auto"/>
      </w:pP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48"/>
      <w:footerReference w:type="default" r:id="rId149"/>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8B265" w14:textId="77777777" w:rsidR="00D52F76" w:rsidRDefault="00D52F76" w:rsidP="00ED5136">
      <w:r>
        <w:separator/>
      </w:r>
    </w:p>
  </w:endnote>
  <w:endnote w:type="continuationSeparator" w:id="0">
    <w:p w14:paraId="25C2335F" w14:textId="77777777" w:rsidR="00D52F76" w:rsidRDefault="00D52F76"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AECC" w14:textId="77777777" w:rsidR="00D52F76" w:rsidRDefault="00D52F76" w:rsidP="00ED5136">
      <w:r>
        <w:separator/>
      </w:r>
    </w:p>
  </w:footnote>
  <w:footnote w:type="continuationSeparator" w:id="0">
    <w:p w14:paraId="1BDD9169" w14:textId="77777777" w:rsidR="00D52F76" w:rsidRDefault="00D52F76"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B25333A"/>
    <w:multiLevelType w:val="hybridMultilevel"/>
    <w:tmpl w:val="E6248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0F415349"/>
    <w:multiLevelType w:val="hybridMultilevel"/>
    <w:tmpl w:val="C6FC47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16213D2"/>
    <w:multiLevelType w:val="hybridMultilevel"/>
    <w:tmpl w:val="108E8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C93390"/>
    <w:multiLevelType w:val="hybridMultilevel"/>
    <w:tmpl w:val="B9FA42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8"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0"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6"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21EE5A27"/>
    <w:multiLevelType w:val="hybridMultilevel"/>
    <w:tmpl w:val="C6A645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2F13CD1"/>
    <w:multiLevelType w:val="hybridMultilevel"/>
    <w:tmpl w:val="9F6A2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3"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264A1E5F"/>
    <w:multiLevelType w:val="hybridMultilevel"/>
    <w:tmpl w:val="AEEC0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0"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1"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7"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9"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2D39299A"/>
    <w:multiLevelType w:val="hybridMultilevel"/>
    <w:tmpl w:val="4D7E3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1"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24"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EDD7EAE"/>
    <w:multiLevelType w:val="hybridMultilevel"/>
    <w:tmpl w:val="4DDA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7"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8"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0"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4"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5"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6395E2D"/>
    <w:multiLevelType w:val="hybridMultilevel"/>
    <w:tmpl w:val="3D7624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1"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8FC5F24"/>
    <w:multiLevelType w:val="hybridMultilevel"/>
    <w:tmpl w:val="58DC8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BA034B9"/>
    <w:multiLevelType w:val="hybridMultilevel"/>
    <w:tmpl w:val="C02CF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BFA2545"/>
    <w:multiLevelType w:val="hybridMultilevel"/>
    <w:tmpl w:val="28D4C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4"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6"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7"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9"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1"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5B14F79"/>
    <w:multiLevelType w:val="hybridMultilevel"/>
    <w:tmpl w:val="21E017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7"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72E0584"/>
    <w:multiLevelType w:val="hybridMultilevel"/>
    <w:tmpl w:val="76AABA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83E44AB"/>
    <w:multiLevelType w:val="hybridMultilevel"/>
    <w:tmpl w:val="2B0A7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7"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8"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9"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1"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3"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6"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7"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0"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1"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8"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0"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1"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1"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2"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3"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4"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6"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7" w15:restartNumberingAfterBreak="0">
    <w:nsid w:val="547B4A44"/>
    <w:multiLevelType w:val="hybridMultilevel"/>
    <w:tmpl w:val="B5A87F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9"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4"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6"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9"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2" w15:restartNumberingAfterBreak="0">
    <w:nsid w:val="57D60565"/>
    <w:multiLevelType w:val="hybridMultilevel"/>
    <w:tmpl w:val="54FA51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8"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9"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0"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4"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5"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9"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3"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5"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7"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8"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9"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2995E53"/>
    <w:multiLevelType w:val="hybridMultilevel"/>
    <w:tmpl w:val="E2FA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3" w15:restartNumberingAfterBreak="0">
    <w:nsid w:val="63451C13"/>
    <w:multiLevelType w:val="hybridMultilevel"/>
    <w:tmpl w:val="6EF4D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7"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8"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9"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0"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1"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6F8763F"/>
    <w:multiLevelType w:val="hybridMultilevel"/>
    <w:tmpl w:val="291E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6"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7"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0" w15:restartNumberingAfterBreak="0">
    <w:nsid w:val="6A86722D"/>
    <w:multiLevelType w:val="hybridMultilevel"/>
    <w:tmpl w:val="09F2E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2"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3"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4"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6"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0"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15:restartNumberingAfterBreak="0">
    <w:nsid w:val="6DD00804"/>
    <w:multiLevelType w:val="hybridMultilevel"/>
    <w:tmpl w:val="7166B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3"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5"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6"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8"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0"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1" w15:restartNumberingAfterBreak="0">
    <w:nsid w:val="709C5FD8"/>
    <w:multiLevelType w:val="hybridMultilevel"/>
    <w:tmpl w:val="5AFE54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3"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4"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5"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6"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7"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9"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2"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15:restartNumberingAfterBreak="0">
    <w:nsid w:val="740E1B7E"/>
    <w:multiLevelType w:val="hybridMultilevel"/>
    <w:tmpl w:val="A9442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5"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6" w15:restartNumberingAfterBreak="0">
    <w:nsid w:val="769A5594"/>
    <w:multiLevelType w:val="hybridMultilevel"/>
    <w:tmpl w:val="AA643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7B2480B"/>
    <w:multiLevelType w:val="hybridMultilevel"/>
    <w:tmpl w:val="2FD6B4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9"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0"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1"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2"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9E64036"/>
    <w:multiLevelType w:val="hybridMultilevel"/>
    <w:tmpl w:val="54108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6"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A392D5A"/>
    <w:multiLevelType w:val="hybridMultilevel"/>
    <w:tmpl w:val="31BED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1"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2"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4"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8"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9"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1"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2"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3"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4"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5" w15:restartNumberingAfterBreak="0">
    <w:nsid w:val="7F7A483A"/>
    <w:multiLevelType w:val="hybridMultilevel"/>
    <w:tmpl w:val="2AD0B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7"/>
  </w:num>
  <w:num w:numId="2" w16cid:durableId="307056437">
    <w:abstractNumId w:val="60"/>
  </w:num>
  <w:num w:numId="3" w16cid:durableId="2139640911">
    <w:abstractNumId w:val="193"/>
  </w:num>
  <w:num w:numId="4" w16cid:durableId="843129840">
    <w:abstractNumId w:val="181"/>
  </w:num>
  <w:num w:numId="5" w16cid:durableId="2122064816">
    <w:abstractNumId w:val="189"/>
  </w:num>
  <w:num w:numId="6" w16cid:durableId="2090424079">
    <w:abstractNumId w:val="103"/>
  </w:num>
  <w:num w:numId="7" w16cid:durableId="85882821">
    <w:abstractNumId w:val="229"/>
  </w:num>
  <w:num w:numId="8" w16cid:durableId="1007749682">
    <w:abstractNumId w:val="9"/>
  </w:num>
  <w:num w:numId="9" w16cid:durableId="466553475">
    <w:abstractNumId w:val="155"/>
  </w:num>
  <w:num w:numId="10" w16cid:durableId="1293251960">
    <w:abstractNumId w:val="51"/>
  </w:num>
  <w:num w:numId="11" w16cid:durableId="1521818193">
    <w:abstractNumId w:val="316"/>
  </w:num>
  <w:num w:numId="12" w16cid:durableId="1916892907">
    <w:abstractNumId w:val="162"/>
  </w:num>
  <w:num w:numId="13" w16cid:durableId="1427190025">
    <w:abstractNumId w:val="295"/>
  </w:num>
  <w:num w:numId="14" w16cid:durableId="1125465826">
    <w:abstractNumId w:val="361"/>
  </w:num>
  <w:num w:numId="15" w16cid:durableId="1173181471">
    <w:abstractNumId w:val="2"/>
  </w:num>
  <w:num w:numId="16" w16cid:durableId="1307472483">
    <w:abstractNumId w:val="143"/>
  </w:num>
  <w:num w:numId="17" w16cid:durableId="941843489">
    <w:abstractNumId w:val="204"/>
  </w:num>
  <w:num w:numId="18" w16cid:durableId="161244878">
    <w:abstractNumId w:val="124"/>
  </w:num>
  <w:num w:numId="19" w16cid:durableId="951474235">
    <w:abstractNumId w:val="166"/>
  </w:num>
  <w:num w:numId="20" w16cid:durableId="1420173448">
    <w:abstractNumId w:val="280"/>
  </w:num>
  <w:num w:numId="21" w16cid:durableId="1851987618">
    <w:abstractNumId w:val="184"/>
  </w:num>
  <w:num w:numId="22" w16cid:durableId="1153913061">
    <w:abstractNumId w:val="273"/>
  </w:num>
  <w:num w:numId="23" w16cid:durableId="2056541322">
    <w:abstractNumId w:val="117"/>
  </w:num>
  <w:num w:numId="24" w16cid:durableId="851259610">
    <w:abstractNumId w:val="192"/>
  </w:num>
  <w:num w:numId="25" w16cid:durableId="836187119">
    <w:abstractNumId w:val="191"/>
  </w:num>
  <w:num w:numId="26" w16cid:durableId="686906791">
    <w:abstractNumId w:val="137"/>
  </w:num>
  <w:num w:numId="27" w16cid:durableId="1457217600">
    <w:abstractNumId w:val="260"/>
  </w:num>
  <w:num w:numId="28" w16cid:durableId="2071807344">
    <w:abstractNumId w:val="12"/>
  </w:num>
  <w:num w:numId="29" w16cid:durableId="1107694979">
    <w:abstractNumId w:val="129"/>
  </w:num>
  <w:num w:numId="30" w16cid:durableId="1341927516">
    <w:abstractNumId w:val="144"/>
  </w:num>
  <w:num w:numId="31" w16cid:durableId="943925722">
    <w:abstractNumId w:val="80"/>
  </w:num>
  <w:num w:numId="32" w16cid:durableId="2065132468">
    <w:abstractNumId w:val="224"/>
  </w:num>
  <w:num w:numId="33" w16cid:durableId="1822385856">
    <w:abstractNumId w:val="218"/>
  </w:num>
  <w:num w:numId="34" w16cid:durableId="930116961">
    <w:abstractNumId w:val="249"/>
  </w:num>
  <w:num w:numId="35" w16cid:durableId="552618423">
    <w:abstractNumId w:val="349"/>
  </w:num>
  <w:num w:numId="36" w16cid:durableId="978413833">
    <w:abstractNumId w:val="24"/>
  </w:num>
  <w:num w:numId="37" w16cid:durableId="1022246711">
    <w:abstractNumId w:val="17"/>
  </w:num>
  <w:num w:numId="38" w16cid:durableId="502667437">
    <w:abstractNumId w:val="221"/>
  </w:num>
  <w:num w:numId="39" w16cid:durableId="2126925141">
    <w:abstractNumId w:val="59"/>
  </w:num>
  <w:num w:numId="40" w16cid:durableId="458650635">
    <w:abstractNumId w:val="178"/>
  </w:num>
  <w:num w:numId="41" w16cid:durableId="1842162253">
    <w:abstractNumId w:val="64"/>
  </w:num>
  <w:num w:numId="42" w16cid:durableId="864445115">
    <w:abstractNumId w:val="25"/>
  </w:num>
  <w:num w:numId="43" w16cid:durableId="641081702">
    <w:abstractNumId w:val="78"/>
  </w:num>
  <w:num w:numId="44" w16cid:durableId="1201434182">
    <w:abstractNumId w:val="8"/>
  </w:num>
  <w:num w:numId="45" w16cid:durableId="634524147">
    <w:abstractNumId w:val="215"/>
  </w:num>
  <w:num w:numId="46" w16cid:durableId="1397895937">
    <w:abstractNumId w:val="92"/>
  </w:num>
  <w:num w:numId="47" w16cid:durableId="1066345566">
    <w:abstractNumId w:val="1"/>
  </w:num>
  <w:num w:numId="48" w16cid:durableId="891117894">
    <w:abstractNumId w:val="73"/>
  </w:num>
  <w:num w:numId="49" w16cid:durableId="1548490503">
    <w:abstractNumId w:val="287"/>
  </w:num>
  <w:num w:numId="50" w16cid:durableId="581450724">
    <w:abstractNumId w:val="245"/>
  </w:num>
  <w:num w:numId="51" w16cid:durableId="582302985">
    <w:abstractNumId w:val="284"/>
  </w:num>
  <w:num w:numId="52" w16cid:durableId="24061040">
    <w:abstractNumId w:val="16"/>
  </w:num>
  <w:num w:numId="53" w16cid:durableId="1099986348">
    <w:abstractNumId w:val="81"/>
  </w:num>
  <w:num w:numId="54" w16cid:durableId="1868448966">
    <w:abstractNumId w:val="98"/>
  </w:num>
  <w:num w:numId="55" w16cid:durableId="1569874930">
    <w:abstractNumId w:val="75"/>
  </w:num>
  <w:num w:numId="56" w16cid:durableId="1006640608">
    <w:abstractNumId w:val="208"/>
  </w:num>
  <w:num w:numId="57" w16cid:durableId="663124255">
    <w:abstractNumId w:val="324"/>
  </w:num>
  <w:num w:numId="58" w16cid:durableId="962658521">
    <w:abstractNumId w:val="297"/>
  </w:num>
  <w:num w:numId="59" w16cid:durableId="292948871">
    <w:abstractNumId w:val="252"/>
  </w:num>
  <w:num w:numId="60" w16cid:durableId="1207136634">
    <w:abstractNumId w:val="99"/>
  </w:num>
  <w:num w:numId="61" w16cid:durableId="1694842935">
    <w:abstractNumId w:val="246"/>
  </w:num>
  <w:num w:numId="62" w16cid:durableId="298192121">
    <w:abstractNumId w:val="45"/>
  </w:num>
  <w:num w:numId="63" w16cid:durableId="214515303">
    <w:abstractNumId w:val="272"/>
  </w:num>
  <w:num w:numId="64" w16cid:durableId="1595238649">
    <w:abstractNumId w:val="248"/>
  </w:num>
  <w:num w:numId="65" w16cid:durableId="2062942449">
    <w:abstractNumId w:val="86"/>
  </w:num>
  <w:num w:numId="66" w16cid:durableId="447239421">
    <w:abstractNumId w:val="114"/>
  </w:num>
  <w:num w:numId="67" w16cid:durableId="1967811200">
    <w:abstractNumId w:val="33"/>
  </w:num>
  <w:num w:numId="68" w16cid:durableId="269626425">
    <w:abstractNumId w:val="227"/>
  </w:num>
  <w:num w:numId="69" w16cid:durableId="1743866317">
    <w:abstractNumId w:val="253"/>
  </w:num>
  <w:num w:numId="70" w16cid:durableId="1674604971">
    <w:abstractNumId w:val="220"/>
  </w:num>
  <w:num w:numId="71" w16cid:durableId="1449081281">
    <w:abstractNumId w:val="154"/>
  </w:num>
  <w:num w:numId="72" w16cid:durableId="1136341437">
    <w:abstractNumId w:val="348"/>
  </w:num>
  <w:num w:numId="73" w16cid:durableId="844511597">
    <w:abstractNumId w:val="226"/>
  </w:num>
  <w:num w:numId="74" w16cid:durableId="211381474">
    <w:abstractNumId w:val="234"/>
  </w:num>
  <w:num w:numId="75" w16cid:durableId="1363478048">
    <w:abstractNumId w:val="50"/>
  </w:num>
  <w:num w:numId="76" w16cid:durableId="1851606185">
    <w:abstractNumId w:val="18"/>
  </w:num>
  <w:num w:numId="77" w16cid:durableId="671569379">
    <w:abstractNumId w:val="269"/>
  </w:num>
  <w:num w:numId="78" w16cid:durableId="484200395">
    <w:abstractNumId w:val="186"/>
  </w:num>
  <w:num w:numId="79" w16cid:durableId="995840386">
    <w:abstractNumId w:val="14"/>
  </w:num>
  <w:num w:numId="80" w16cid:durableId="177163709">
    <w:abstractNumId w:val="264"/>
  </w:num>
  <w:num w:numId="81" w16cid:durableId="980420794">
    <w:abstractNumId w:val="240"/>
  </w:num>
  <w:num w:numId="82" w16cid:durableId="1201895707">
    <w:abstractNumId w:val="142"/>
  </w:num>
  <w:num w:numId="83" w16cid:durableId="1383169214">
    <w:abstractNumId w:val="315"/>
  </w:num>
  <w:num w:numId="84" w16cid:durableId="204030167">
    <w:abstractNumId w:val="207"/>
  </w:num>
  <w:num w:numId="85" w16cid:durableId="1712458526">
    <w:abstractNumId w:val="42"/>
  </w:num>
  <w:num w:numId="86" w16cid:durableId="736782558">
    <w:abstractNumId w:val="332"/>
  </w:num>
  <w:num w:numId="87" w16cid:durableId="2074693412">
    <w:abstractNumId w:val="7"/>
  </w:num>
  <w:num w:numId="88" w16cid:durableId="1643343496">
    <w:abstractNumId w:val="157"/>
  </w:num>
  <w:num w:numId="89" w16cid:durableId="260451356">
    <w:abstractNumId w:val="266"/>
  </w:num>
  <w:num w:numId="90" w16cid:durableId="1136871557">
    <w:abstractNumId w:val="43"/>
  </w:num>
  <w:num w:numId="91" w16cid:durableId="2095934819">
    <w:abstractNumId w:val="274"/>
  </w:num>
  <w:num w:numId="92" w16cid:durableId="518003693">
    <w:abstractNumId w:val="368"/>
  </w:num>
  <w:num w:numId="93" w16cid:durableId="2111773611">
    <w:abstractNumId w:val="210"/>
  </w:num>
  <w:num w:numId="94" w16cid:durableId="1511411989">
    <w:abstractNumId w:val="214"/>
  </w:num>
  <w:num w:numId="95" w16cid:durableId="320352175">
    <w:abstractNumId w:val="282"/>
  </w:num>
  <w:num w:numId="96" w16cid:durableId="1540783115">
    <w:abstractNumId w:val="147"/>
  </w:num>
  <w:num w:numId="97" w16cid:durableId="1199471529">
    <w:abstractNumId w:val="183"/>
  </w:num>
  <w:num w:numId="98" w16cid:durableId="1872183614">
    <w:abstractNumId w:val="133"/>
  </w:num>
  <w:num w:numId="99" w16cid:durableId="416750911">
    <w:abstractNumId w:val="337"/>
  </w:num>
  <w:num w:numId="100" w16cid:durableId="1464620867">
    <w:abstractNumId w:val="344"/>
  </w:num>
  <w:num w:numId="101" w16cid:durableId="1705982142">
    <w:abstractNumId w:val="370"/>
  </w:num>
  <w:num w:numId="102" w16cid:durableId="1564410967">
    <w:abstractNumId w:val="351"/>
  </w:num>
  <w:num w:numId="103" w16cid:durableId="1907644120">
    <w:abstractNumId w:val="255"/>
  </w:num>
  <w:num w:numId="104" w16cid:durableId="213470090">
    <w:abstractNumId w:val="26"/>
  </w:num>
  <w:num w:numId="105" w16cid:durableId="256135028">
    <w:abstractNumId w:val="196"/>
  </w:num>
  <w:num w:numId="106" w16cid:durableId="695036290">
    <w:abstractNumId w:val="200"/>
  </w:num>
  <w:num w:numId="107" w16cid:durableId="767040355">
    <w:abstractNumId w:val="241"/>
  </w:num>
  <w:num w:numId="108" w16cid:durableId="2082407731">
    <w:abstractNumId w:val="82"/>
  </w:num>
  <w:num w:numId="109" w16cid:durableId="1881937503">
    <w:abstractNumId w:val="127"/>
  </w:num>
  <w:num w:numId="110" w16cid:durableId="466817785">
    <w:abstractNumId w:val="69"/>
  </w:num>
  <w:num w:numId="111" w16cid:durableId="2142727599">
    <w:abstractNumId w:val="206"/>
  </w:num>
  <w:num w:numId="112" w16cid:durableId="382217867">
    <w:abstractNumId w:val="329"/>
  </w:num>
  <w:num w:numId="113" w16cid:durableId="2063210501">
    <w:abstractNumId w:val="233"/>
  </w:num>
  <w:num w:numId="114" w16cid:durableId="1066953944">
    <w:abstractNumId w:val="374"/>
  </w:num>
  <w:num w:numId="115" w16cid:durableId="1437867684">
    <w:abstractNumId w:val="11"/>
  </w:num>
  <w:num w:numId="116" w16cid:durableId="1156073327">
    <w:abstractNumId w:val="100"/>
  </w:num>
  <w:num w:numId="117" w16cid:durableId="1595285520">
    <w:abstractNumId w:val="230"/>
  </w:num>
  <w:num w:numId="118" w16cid:durableId="265117817">
    <w:abstractNumId w:val="211"/>
  </w:num>
  <w:num w:numId="119" w16cid:durableId="214895645">
    <w:abstractNumId w:val="122"/>
  </w:num>
  <w:num w:numId="120" w16cid:durableId="930700572">
    <w:abstractNumId w:val="212"/>
  </w:num>
  <w:num w:numId="121" w16cid:durableId="1998069898">
    <w:abstractNumId w:val="63"/>
  </w:num>
  <w:num w:numId="122" w16cid:durableId="1578202221">
    <w:abstractNumId w:val="345"/>
  </w:num>
  <w:num w:numId="123" w16cid:durableId="597493849">
    <w:abstractNumId w:val="131"/>
  </w:num>
  <w:num w:numId="124" w16cid:durableId="1653170932">
    <w:abstractNumId w:val="111"/>
  </w:num>
  <w:num w:numId="125" w16cid:durableId="159733392">
    <w:abstractNumId w:val="95"/>
  </w:num>
  <w:num w:numId="126" w16cid:durableId="1504275361">
    <w:abstractNumId w:val="283"/>
  </w:num>
  <w:num w:numId="127" w16cid:durableId="546647490">
    <w:abstractNumId w:val="151"/>
  </w:num>
  <w:num w:numId="128" w16cid:durableId="1491481631">
    <w:abstractNumId w:val="205"/>
  </w:num>
  <w:num w:numId="129" w16cid:durableId="1155758059">
    <w:abstractNumId w:val="303"/>
  </w:num>
  <w:num w:numId="130" w16cid:durableId="2022855518">
    <w:abstractNumId w:val="132"/>
  </w:num>
  <w:num w:numId="131" w16cid:durableId="1746295637">
    <w:abstractNumId w:val="235"/>
  </w:num>
  <w:num w:numId="132" w16cid:durableId="1222330284">
    <w:abstractNumId w:val="328"/>
  </w:num>
  <w:num w:numId="133" w16cid:durableId="1082684781">
    <w:abstractNumId w:val="136"/>
  </w:num>
  <w:num w:numId="134" w16cid:durableId="1342900626">
    <w:abstractNumId w:val="279"/>
  </w:num>
  <w:num w:numId="135" w16cid:durableId="1319453894">
    <w:abstractNumId w:val="301"/>
  </w:num>
  <w:num w:numId="136" w16cid:durableId="1365708988">
    <w:abstractNumId w:val="68"/>
  </w:num>
  <w:num w:numId="137" w16cid:durableId="434208331">
    <w:abstractNumId w:val="176"/>
  </w:num>
  <w:num w:numId="138" w16cid:durableId="168445988">
    <w:abstractNumId w:val="161"/>
  </w:num>
  <w:num w:numId="139" w16cid:durableId="1347633423">
    <w:abstractNumId w:val="101"/>
  </w:num>
  <w:num w:numId="140" w16cid:durableId="672612979">
    <w:abstractNumId w:val="41"/>
  </w:num>
  <w:num w:numId="141" w16cid:durableId="757946833">
    <w:abstractNumId w:val="65"/>
  </w:num>
  <w:num w:numId="142" w16cid:durableId="138884388">
    <w:abstractNumId w:val="158"/>
  </w:num>
  <w:num w:numId="143" w16cid:durableId="1014651124">
    <w:abstractNumId w:val="128"/>
  </w:num>
  <w:num w:numId="144" w16cid:durableId="656155962">
    <w:abstractNumId w:val="251"/>
  </w:num>
  <w:num w:numId="145" w16cid:durableId="490491332">
    <w:abstractNumId w:val="223"/>
  </w:num>
  <w:num w:numId="146" w16cid:durableId="2008705362">
    <w:abstractNumId w:val="172"/>
  </w:num>
  <w:num w:numId="147" w16cid:durableId="611910160">
    <w:abstractNumId w:val="362"/>
  </w:num>
  <w:num w:numId="148" w16cid:durableId="891617281">
    <w:abstractNumId w:val="30"/>
  </w:num>
  <w:num w:numId="149" w16cid:durableId="998970454">
    <w:abstractNumId w:val="0"/>
  </w:num>
  <w:num w:numId="150" w16cid:durableId="1546213091">
    <w:abstractNumId w:val="61"/>
  </w:num>
  <w:num w:numId="151" w16cid:durableId="842479005">
    <w:abstractNumId w:val="356"/>
  </w:num>
  <w:num w:numId="152" w16cid:durableId="758991458">
    <w:abstractNumId w:val="239"/>
  </w:num>
  <w:num w:numId="153" w16cid:durableId="1463961513">
    <w:abstractNumId w:val="90"/>
  </w:num>
  <w:num w:numId="154" w16cid:durableId="1109280497">
    <w:abstractNumId w:val="366"/>
  </w:num>
  <w:num w:numId="155" w16cid:durableId="1281719808">
    <w:abstractNumId w:val="44"/>
  </w:num>
  <w:num w:numId="156" w16cid:durableId="770779776">
    <w:abstractNumId w:val="259"/>
  </w:num>
  <w:num w:numId="157" w16cid:durableId="1683822568">
    <w:abstractNumId w:val="256"/>
  </w:num>
  <w:num w:numId="158" w16cid:durableId="1866484316">
    <w:abstractNumId w:val="49"/>
  </w:num>
  <w:num w:numId="159" w16cid:durableId="714621869">
    <w:abstractNumId w:val="238"/>
  </w:num>
  <w:num w:numId="160" w16cid:durableId="141623676">
    <w:abstractNumId w:val="180"/>
  </w:num>
  <w:num w:numId="161" w16cid:durableId="1641038966">
    <w:abstractNumId w:val="135"/>
  </w:num>
  <w:num w:numId="162" w16cid:durableId="1175652736">
    <w:abstractNumId w:val="376"/>
  </w:num>
  <w:num w:numId="163" w16cid:durableId="2122647550">
    <w:abstractNumId w:val="342"/>
  </w:num>
  <w:num w:numId="164" w16cid:durableId="1091052547">
    <w:abstractNumId w:val="116"/>
  </w:num>
  <w:num w:numId="165" w16cid:durableId="1815415757">
    <w:abstractNumId w:val="340"/>
  </w:num>
  <w:num w:numId="166" w16cid:durableId="2075200665">
    <w:abstractNumId w:val="175"/>
  </w:num>
  <w:num w:numId="167" w16cid:durableId="1768309313">
    <w:abstractNumId w:val="85"/>
  </w:num>
  <w:num w:numId="168" w16cid:durableId="1229809148">
    <w:abstractNumId w:val="21"/>
  </w:num>
  <w:num w:numId="169" w16cid:durableId="1291476869">
    <w:abstractNumId w:val="305"/>
  </w:num>
  <w:num w:numId="170" w16cid:durableId="2130855515">
    <w:abstractNumId w:val="57"/>
  </w:num>
  <w:num w:numId="171" w16cid:durableId="1910383413">
    <w:abstractNumId w:val="35"/>
  </w:num>
  <w:num w:numId="172" w16cid:durableId="1217160642">
    <w:abstractNumId w:val="242"/>
  </w:num>
  <w:num w:numId="173" w16cid:durableId="1055549590">
    <w:abstractNumId w:val="336"/>
  </w:num>
  <w:num w:numId="174" w16cid:durableId="1584334470">
    <w:abstractNumId w:val="325"/>
  </w:num>
  <w:num w:numId="175" w16cid:durableId="586424958">
    <w:abstractNumId w:val="219"/>
  </w:num>
  <w:num w:numId="176" w16cid:durableId="1204901693">
    <w:abstractNumId w:val="268"/>
  </w:num>
  <w:num w:numId="177" w16cid:durableId="2081714095">
    <w:abstractNumId w:val="320"/>
  </w:num>
  <w:num w:numId="178" w16cid:durableId="48461258">
    <w:abstractNumId w:val="232"/>
  </w:num>
  <w:num w:numId="179" w16cid:durableId="965430224">
    <w:abstractNumId w:val="62"/>
  </w:num>
  <w:num w:numId="180" w16cid:durableId="1187016586">
    <w:abstractNumId w:val="355"/>
  </w:num>
  <w:num w:numId="181" w16cid:durableId="1000961617">
    <w:abstractNumId w:val="185"/>
  </w:num>
  <w:num w:numId="182" w16cid:durableId="64031927">
    <w:abstractNumId w:val="120"/>
  </w:num>
  <w:num w:numId="183" w16cid:durableId="139230884">
    <w:abstractNumId w:val="105"/>
  </w:num>
  <w:num w:numId="184" w16cid:durableId="1463419782">
    <w:abstractNumId w:val="313"/>
  </w:num>
  <w:num w:numId="185" w16cid:durableId="575167206">
    <w:abstractNumId w:val="141"/>
  </w:num>
  <w:num w:numId="186" w16cid:durableId="793602476">
    <w:abstractNumId w:val="294"/>
  </w:num>
  <w:num w:numId="187" w16cid:durableId="2131780899">
    <w:abstractNumId w:val="364"/>
  </w:num>
  <w:num w:numId="188" w16cid:durableId="807286610">
    <w:abstractNumId w:val="112"/>
  </w:num>
  <w:num w:numId="189" w16cid:durableId="641621437">
    <w:abstractNumId w:val="146"/>
  </w:num>
  <w:num w:numId="190" w16cid:durableId="1786924278">
    <w:abstractNumId w:val="203"/>
  </w:num>
  <w:num w:numId="191" w16cid:durableId="1311060334">
    <w:abstractNumId w:val="237"/>
  </w:num>
  <w:num w:numId="192" w16cid:durableId="1498419318">
    <w:abstractNumId w:val="292"/>
  </w:num>
  <w:num w:numId="193" w16cid:durableId="745299837">
    <w:abstractNumId w:val="216"/>
  </w:num>
  <w:num w:numId="194" w16cid:durableId="57096286">
    <w:abstractNumId w:val="153"/>
  </w:num>
  <w:num w:numId="195" w16cid:durableId="1835953170">
    <w:abstractNumId w:val="54"/>
  </w:num>
  <w:num w:numId="196" w16cid:durableId="1222207453">
    <w:abstractNumId w:val="109"/>
  </w:num>
  <w:num w:numId="197" w16cid:durableId="1509979731">
    <w:abstractNumId w:val="371"/>
  </w:num>
  <w:num w:numId="198" w16cid:durableId="554003410">
    <w:abstractNumId w:val="150"/>
  </w:num>
  <w:num w:numId="199" w16cid:durableId="1595671025">
    <w:abstractNumId w:val="173"/>
  </w:num>
  <w:num w:numId="200" w16cid:durableId="1999141163">
    <w:abstractNumId w:val="330"/>
  </w:num>
  <w:num w:numId="201" w16cid:durableId="127821248">
    <w:abstractNumId w:val="93"/>
  </w:num>
  <w:num w:numId="202" w16cid:durableId="666616">
    <w:abstractNumId w:val="311"/>
  </w:num>
  <w:num w:numId="203" w16cid:durableId="128398530">
    <w:abstractNumId w:val="263"/>
  </w:num>
  <w:num w:numId="204" w16cid:durableId="343410330">
    <w:abstractNumId w:val="335"/>
  </w:num>
  <w:num w:numId="205" w16cid:durableId="332151597">
    <w:abstractNumId w:val="39"/>
  </w:num>
  <w:num w:numId="206" w16cid:durableId="672800781">
    <w:abstractNumId w:val="79"/>
  </w:num>
  <w:num w:numId="207" w16cid:durableId="151803080">
    <w:abstractNumId w:val="72"/>
  </w:num>
  <w:num w:numId="208" w16cid:durableId="1404643665">
    <w:abstractNumId w:val="209"/>
  </w:num>
  <w:num w:numId="209" w16cid:durableId="476454590">
    <w:abstractNumId w:val="23"/>
  </w:num>
  <w:num w:numId="210" w16cid:durableId="106659472">
    <w:abstractNumId w:val="285"/>
  </w:num>
  <w:num w:numId="211" w16cid:durableId="1231885391">
    <w:abstractNumId w:val="281"/>
  </w:num>
  <w:num w:numId="212" w16cid:durableId="84376100">
    <w:abstractNumId w:val="277"/>
  </w:num>
  <w:num w:numId="213" w16cid:durableId="97722083">
    <w:abstractNumId w:val="213"/>
  </w:num>
  <w:num w:numId="214" w16cid:durableId="1613777262">
    <w:abstractNumId w:val="198"/>
  </w:num>
  <w:num w:numId="215" w16cid:durableId="162209032">
    <w:abstractNumId w:val="365"/>
  </w:num>
  <w:num w:numId="216" w16cid:durableId="359622968">
    <w:abstractNumId w:val="119"/>
  </w:num>
  <w:num w:numId="217" w16cid:durableId="1547065931">
    <w:abstractNumId w:val="334"/>
  </w:num>
  <w:num w:numId="218" w16cid:durableId="1533609414">
    <w:abstractNumId w:val="319"/>
  </w:num>
  <w:num w:numId="219" w16cid:durableId="374240336">
    <w:abstractNumId w:val="243"/>
  </w:num>
  <w:num w:numId="220" w16cid:durableId="1529681123">
    <w:abstractNumId w:val="48"/>
  </w:num>
  <w:num w:numId="221" w16cid:durableId="1912815296">
    <w:abstractNumId w:val="58"/>
  </w:num>
  <w:num w:numId="222" w16cid:durableId="2011056150">
    <w:abstractNumId w:val="338"/>
  </w:num>
  <w:num w:numId="223" w16cid:durableId="274483187">
    <w:abstractNumId w:val="322"/>
  </w:num>
  <w:num w:numId="224" w16cid:durableId="247620496">
    <w:abstractNumId w:val="55"/>
  </w:num>
  <w:num w:numId="225" w16cid:durableId="2117940129">
    <w:abstractNumId w:val="177"/>
  </w:num>
  <w:num w:numId="226" w16cid:durableId="414594549">
    <w:abstractNumId w:val="258"/>
  </w:num>
  <w:num w:numId="227" w16cid:durableId="406416771">
    <w:abstractNumId w:val="179"/>
  </w:num>
  <w:num w:numId="228" w16cid:durableId="1234580240">
    <w:abstractNumId w:val="190"/>
  </w:num>
  <w:num w:numId="229" w16cid:durableId="2093893784">
    <w:abstractNumId w:val="108"/>
  </w:num>
  <w:num w:numId="230" w16cid:durableId="874125439">
    <w:abstractNumId w:val="140"/>
  </w:num>
  <w:num w:numId="231" w16cid:durableId="928392214">
    <w:abstractNumId w:val="88"/>
  </w:num>
  <w:num w:numId="232" w16cid:durableId="1762137720">
    <w:abstractNumId w:val="367"/>
  </w:num>
  <w:num w:numId="233" w16cid:durableId="604119057">
    <w:abstractNumId w:val="372"/>
  </w:num>
  <w:num w:numId="234" w16cid:durableId="1229457624">
    <w:abstractNumId w:val="261"/>
  </w:num>
  <w:num w:numId="235" w16cid:durableId="57827088">
    <w:abstractNumId w:val="126"/>
  </w:num>
  <w:num w:numId="236" w16cid:durableId="45301401">
    <w:abstractNumId w:val="110"/>
  </w:num>
  <w:num w:numId="237" w16cid:durableId="667252954">
    <w:abstractNumId w:val="286"/>
  </w:num>
  <w:num w:numId="238" w16cid:durableId="1406874172">
    <w:abstractNumId w:val="244"/>
  </w:num>
  <w:num w:numId="239" w16cid:durableId="2083789820">
    <w:abstractNumId w:val="29"/>
  </w:num>
  <w:num w:numId="240" w16cid:durableId="660278548">
    <w:abstractNumId w:val="299"/>
  </w:num>
  <w:num w:numId="241" w16cid:durableId="1327518340">
    <w:abstractNumId w:val="267"/>
  </w:num>
  <w:num w:numId="242" w16cid:durableId="1140732827">
    <w:abstractNumId w:val="71"/>
  </w:num>
  <w:num w:numId="243" w16cid:durableId="468330344">
    <w:abstractNumId w:val="38"/>
  </w:num>
  <w:num w:numId="244" w16cid:durableId="2123761452">
    <w:abstractNumId w:val="278"/>
  </w:num>
  <w:num w:numId="245" w16cid:durableId="1852641327">
    <w:abstractNumId w:val="36"/>
  </w:num>
  <w:num w:numId="246" w16cid:durableId="1823618486">
    <w:abstractNumId w:val="106"/>
  </w:num>
  <w:num w:numId="247" w16cid:durableId="1683437035">
    <w:abstractNumId w:val="145"/>
  </w:num>
  <w:num w:numId="248" w16cid:durableId="1683243448">
    <w:abstractNumId w:val="22"/>
  </w:num>
  <w:num w:numId="249" w16cid:durableId="467865287">
    <w:abstractNumId w:val="15"/>
  </w:num>
  <w:num w:numId="250" w16cid:durableId="522859729">
    <w:abstractNumId w:val="188"/>
  </w:num>
  <w:num w:numId="251" w16cid:durableId="459500413">
    <w:abstractNumId w:val="123"/>
  </w:num>
  <w:num w:numId="252" w16cid:durableId="1979409650">
    <w:abstractNumId w:val="327"/>
  </w:num>
  <w:num w:numId="253" w16cid:durableId="2071533307">
    <w:abstractNumId w:val="296"/>
  </w:num>
  <w:num w:numId="254" w16cid:durableId="1176966920">
    <w:abstractNumId w:val="312"/>
  </w:num>
  <w:num w:numId="255" w16cid:durableId="1789009945">
    <w:abstractNumId w:val="10"/>
  </w:num>
  <w:num w:numId="256" w16cid:durableId="10882402">
    <w:abstractNumId w:val="309"/>
  </w:num>
  <w:num w:numId="257" w16cid:durableId="210968285">
    <w:abstractNumId w:val="300"/>
  </w:num>
  <w:num w:numId="258" w16cid:durableId="678431862">
    <w:abstractNumId w:val="363"/>
  </w:num>
  <w:num w:numId="259" w16cid:durableId="1455096797">
    <w:abstractNumId w:val="19"/>
  </w:num>
  <w:num w:numId="260" w16cid:durableId="632517174">
    <w:abstractNumId w:val="102"/>
  </w:num>
  <w:num w:numId="261" w16cid:durableId="1415125463">
    <w:abstractNumId w:val="306"/>
  </w:num>
  <w:num w:numId="262" w16cid:durableId="266156215">
    <w:abstractNumId w:val="113"/>
  </w:num>
  <w:num w:numId="263" w16cid:durableId="961036265">
    <w:abstractNumId w:val="182"/>
  </w:num>
  <w:num w:numId="264" w16cid:durableId="610015161">
    <w:abstractNumId w:val="74"/>
  </w:num>
  <w:num w:numId="265" w16cid:durableId="1688098033">
    <w:abstractNumId w:val="373"/>
  </w:num>
  <w:num w:numId="266" w16cid:durableId="504055082">
    <w:abstractNumId w:val="20"/>
  </w:num>
  <w:num w:numId="267" w16cid:durableId="19354643">
    <w:abstractNumId w:val="89"/>
  </w:num>
  <w:num w:numId="268" w16cid:durableId="1759905352">
    <w:abstractNumId w:val="174"/>
  </w:num>
  <w:num w:numId="269" w16cid:durableId="1739862491">
    <w:abstractNumId w:val="288"/>
  </w:num>
  <w:num w:numId="270" w16cid:durableId="1086726676">
    <w:abstractNumId w:val="350"/>
  </w:num>
  <w:num w:numId="271" w16cid:durableId="456947393">
    <w:abstractNumId w:val="97"/>
  </w:num>
  <w:num w:numId="272" w16cid:durableId="1508205552">
    <w:abstractNumId w:val="360"/>
  </w:num>
  <w:num w:numId="273" w16cid:durableId="996305961">
    <w:abstractNumId w:val="171"/>
  </w:num>
  <w:num w:numId="274" w16cid:durableId="1051421551">
    <w:abstractNumId w:val="197"/>
  </w:num>
  <w:num w:numId="275" w16cid:durableId="366372236">
    <w:abstractNumId w:val="341"/>
  </w:num>
  <w:num w:numId="276" w16cid:durableId="1317152419">
    <w:abstractNumId w:val="333"/>
  </w:num>
  <w:num w:numId="277" w16cid:durableId="1635132620">
    <w:abstractNumId w:val="187"/>
  </w:num>
  <w:num w:numId="278" w16cid:durableId="1167288886">
    <w:abstractNumId w:val="159"/>
  </w:num>
  <w:num w:numId="279" w16cid:durableId="965936696">
    <w:abstractNumId w:val="377"/>
  </w:num>
  <w:num w:numId="280" w16cid:durableId="1506017922">
    <w:abstractNumId w:val="130"/>
  </w:num>
  <w:num w:numId="281" w16cid:durableId="818225203">
    <w:abstractNumId w:val="298"/>
  </w:num>
  <w:num w:numId="282" w16cid:durableId="2109306249">
    <w:abstractNumId w:val="104"/>
  </w:num>
  <w:num w:numId="283" w16cid:durableId="35198272">
    <w:abstractNumId w:val="276"/>
  </w:num>
  <w:num w:numId="284" w16cid:durableId="1073041793">
    <w:abstractNumId w:val="217"/>
  </w:num>
  <w:num w:numId="285" w16cid:durableId="635574956">
    <w:abstractNumId w:val="148"/>
  </w:num>
  <w:num w:numId="286" w16cid:durableId="1714384800">
    <w:abstractNumId w:val="76"/>
  </w:num>
  <w:num w:numId="287" w16cid:durableId="1260987274">
    <w:abstractNumId w:val="270"/>
  </w:num>
  <w:num w:numId="288" w16cid:durableId="1700735705">
    <w:abstractNumId w:val="228"/>
  </w:num>
  <w:num w:numId="289" w16cid:durableId="80688322">
    <w:abstractNumId w:val="53"/>
  </w:num>
  <w:num w:numId="290" w16cid:durableId="1609849477">
    <w:abstractNumId w:val="194"/>
  </w:num>
  <w:num w:numId="291" w16cid:durableId="156651206">
    <w:abstractNumId w:val="339"/>
  </w:num>
  <w:num w:numId="292" w16cid:durableId="798768092">
    <w:abstractNumId w:val="152"/>
  </w:num>
  <w:num w:numId="293" w16cid:durableId="1445416241">
    <w:abstractNumId w:val="138"/>
  </w:num>
  <w:num w:numId="294" w16cid:durableId="21247936">
    <w:abstractNumId w:val="70"/>
  </w:num>
  <w:num w:numId="295" w16cid:durableId="1621297678">
    <w:abstractNumId w:val="134"/>
  </w:num>
  <w:num w:numId="296" w16cid:durableId="1930851362">
    <w:abstractNumId w:val="34"/>
  </w:num>
  <w:num w:numId="297" w16cid:durableId="75513805">
    <w:abstractNumId w:val="47"/>
  </w:num>
  <w:num w:numId="298" w16cid:durableId="128204591">
    <w:abstractNumId w:val="46"/>
  </w:num>
  <w:num w:numId="299" w16cid:durableId="1839927250">
    <w:abstractNumId w:val="302"/>
  </w:num>
  <w:num w:numId="300" w16cid:durableId="203565249">
    <w:abstractNumId w:val="170"/>
  </w:num>
  <w:num w:numId="301" w16cid:durableId="1647853973">
    <w:abstractNumId w:val="66"/>
  </w:num>
  <w:num w:numId="302" w16cid:durableId="1327200375">
    <w:abstractNumId w:val="139"/>
  </w:num>
  <w:num w:numId="303" w16cid:durableId="793643414">
    <w:abstractNumId w:val="222"/>
  </w:num>
  <w:num w:numId="304" w16cid:durableId="1636179554">
    <w:abstractNumId w:val="107"/>
  </w:num>
  <w:num w:numId="305" w16cid:durableId="1868373722">
    <w:abstractNumId w:val="121"/>
  </w:num>
  <w:num w:numId="306" w16cid:durableId="1400709324">
    <w:abstractNumId w:val="5"/>
  </w:num>
  <w:num w:numId="307" w16cid:durableId="1453786184">
    <w:abstractNumId w:val="31"/>
  </w:num>
  <w:num w:numId="308" w16cid:durableId="1509753946">
    <w:abstractNumId w:val="201"/>
  </w:num>
  <w:num w:numId="309" w16cid:durableId="1479571763">
    <w:abstractNumId w:val="168"/>
  </w:num>
  <w:num w:numId="310" w16cid:durableId="1534416146">
    <w:abstractNumId w:val="13"/>
  </w:num>
  <w:num w:numId="311" w16cid:durableId="293295466">
    <w:abstractNumId w:val="254"/>
  </w:num>
  <w:num w:numId="312" w16cid:durableId="1603994049">
    <w:abstractNumId w:val="4"/>
  </w:num>
  <w:num w:numId="313" w16cid:durableId="1969623638">
    <w:abstractNumId w:val="326"/>
  </w:num>
  <w:num w:numId="314" w16cid:durableId="1638679669">
    <w:abstractNumId w:val="225"/>
  </w:num>
  <w:num w:numId="315" w16cid:durableId="1262839810">
    <w:abstractNumId w:val="67"/>
  </w:num>
  <w:num w:numId="316" w16cid:durableId="949820437">
    <w:abstractNumId w:val="275"/>
  </w:num>
  <w:num w:numId="317" w16cid:durableId="1227105304">
    <w:abstractNumId w:val="358"/>
  </w:num>
  <w:num w:numId="318" w16cid:durableId="1528251534">
    <w:abstractNumId w:val="318"/>
  </w:num>
  <w:num w:numId="319" w16cid:durableId="943264872">
    <w:abstractNumId w:val="6"/>
  </w:num>
  <w:num w:numId="320" w16cid:durableId="1454787493">
    <w:abstractNumId w:val="290"/>
  </w:num>
  <w:num w:numId="321" w16cid:durableId="1374113998">
    <w:abstractNumId w:val="359"/>
  </w:num>
  <w:num w:numId="322" w16cid:durableId="343632886">
    <w:abstractNumId w:val="314"/>
  </w:num>
  <w:num w:numId="323" w16cid:durableId="932738608">
    <w:abstractNumId w:val="96"/>
  </w:num>
  <w:num w:numId="324" w16cid:durableId="468792120">
    <w:abstractNumId w:val="77"/>
  </w:num>
  <w:num w:numId="325" w16cid:durableId="1193491307">
    <w:abstractNumId w:val="165"/>
  </w:num>
  <w:num w:numId="326" w16cid:durableId="1917595315">
    <w:abstractNumId w:val="271"/>
  </w:num>
  <w:num w:numId="327" w16cid:durableId="213856999">
    <w:abstractNumId w:val="323"/>
  </w:num>
  <w:num w:numId="328" w16cid:durableId="1978803713">
    <w:abstractNumId w:val="317"/>
  </w:num>
  <w:num w:numId="329" w16cid:durableId="1989743331">
    <w:abstractNumId w:val="236"/>
  </w:num>
  <w:num w:numId="330" w16cid:durableId="331296175">
    <w:abstractNumId w:val="118"/>
  </w:num>
  <w:num w:numId="331" w16cid:durableId="1403869105">
    <w:abstractNumId w:val="257"/>
  </w:num>
  <w:num w:numId="332" w16cid:durableId="93791292">
    <w:abstractNumId w:val="32"/>
  </w:num>
  <w:num w:numId="333" w16cid:durableId="790512938">
    <w:abstractNumId w:val="352"/>
  </w:num>
  <w:num w:numId="334" w16cid:durableId="1085029828">
    <w:abstractNumId w:val="169"/>
  </w:num>
  <w:num w:numId="335" w16cid:durableId="723335224">
    <w:abstractNumId w:val="307"/>
  </w:num>
  <w:num w:numId="336" w16cid:durableId="1534615275">
    <w:abstractNumId w:val="91"/>
  </w:num>
  <w:num w:numId="337" w16cid:durableId="1783956979">
    <w:abstractNumId w:val="354"/>
  </w:num>
  <w:num w:numId="338" w16cid:durableId="1991131279">
    <w:abstractNumId w:val="369"/>
  </w:num>
  <w:num w:numId="339" w16cid:durableId="413281478">
    <w:abstractNumId w:val="308"/>
  </w:num>
  <w:num w:numId="340" w16cid:durableId="414673245">
    <w:abstractNumId w:val="265"/>
  </w:num>
  <w:num w:numId="341" w16cid:durableId="1175000002">
    <w:abstractNumId w:val="167"/>
  </w:num>
  <w:num w:numId="342" w16cid:durableId="1463232521">
    <w:abstractNumId w:val="28"/>
  </w:num>
  <w:num w:numId="343" w16cid:durableId="616639924">
    <w:abstractNumId w:val="56"/>
  </w:num>
  <w:num w:numId="344" w16cid:durableId="1051878151">
    <w:abstractNumId w:val="231"/>
  </w:num>
  <w:num w:numId="345" w16cid:durableId="372727411">
    <w:abstractNumId w:val="160"/>
  </w:num>
  <w:num w:numId="346" w16cid:durableId="1999722097">
    <w:abstractNumId w:val="3"/>
  </w:num>
  <w:num w:numId="347" w16cid:durableId="1203132043">
    <w:abstractNumId w:val="289"/>
  </w:num>
  <w:num w:numId="348" w16cid:durableId="1383821101">
    <w:abstractNumId w:val="250"/>
  </w:num>
  <w:num w:numId="349" w16cid:durableId="1373119234">
    <w:abstractNumId w:val="164"/>
  </w:num>
  <w:num w:numId="350" w16cid:durableId="969819957">
    <w:abstractNumId w:val="321"/>
  </w:num>
  <w:num w:numId="351" w16cid:durableId="1850244914">
    <w:abstractNumId w:val="343"/>
  </w:num>
  <w:num w:numId="352" w16cid:durableId="1188519751">
    <w:abstractNumId w:val="331"/>
  </w:num>
  <w:num w:numId="353" w16cid:durableId="1720474007">
    <w:abstractNumId w:val="156"/>
  </w:num>
  <w:num w:numId="354" w16cid:durableId="1812400281">
    <w:abstractNumId w:val="375"/>
  </w:num>
  <w:num w:numId="355" w16cid:durableId="31611816">
    <w:abstractNumId w:val="346"/>
  </w:num>
  <w:num w:numId="356" w16cid:durableId="310332064">
    <w:abstractNumId w:val="52"/>
  </w:num>
  <w:num w:numId="357" w16cid:durableId="534385693">
    <w:abstractNumId w:val="195"/>
  </w:num>
  <w:num w:numId="358" w16cid:durableId="104429556">
    <w:abstractNumId w:val="115"/>
  </w:num>
  <w:num w:numId="359" w16cid:durableId="1850363814">
    <w:abstractNumId w:val="247"/>
  </w:num>
  <w:num w:numId="360" w16cid:durableId="1589651460">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312756307">
    <w:abstractNumId w:val="291"/>
  </w:num>
  <w:num w:numId="362" w16cid:durableId="1425690432">
    <w:abstractNumId w:val="40"/>
  </w:num>
  <w:num w:numId="363" w16cid:durableId="1327976829">
    <w:abstractNumId w:val="304"/>
  </w:num>
  <w:num w:numId="364" w16cid:durableId="921065702">
    <w:abstractNumId w:val="163"/>
  </w:num>
  <w:num w:numId="365" w16cid:durableId="1287586278">
    <w:abstractNumId w:val="353"/>
  </w:num>
  <w:num w:numId="366" w16cid:durableId="788666764">
    <w:abstractNumId w:val="149"/>
  </w:num>
  <w:num w:numId="367" w16cid:durableId="640578606">
    <w:abstractNumId w:val="262"/>
  </w:num>
  <w:num w:numId="368" w16cid:durableId="1438452059">
    <w:abstractNumId w:val="37"/>
  </w:num>
  <w:num w:numId="369" w16cid:durableId="932788014">
    <w:abstractNumId w:val="83"/>
  </w:num>
  <w:num w:numId="370" w16cid:durableId="760834385">
    <w:abstractNumId w:val="84"/>
  </w:num>
  <w:num w:numId="371" w16cid:durableId="719984967">
    <w:abstractNumId w:val="310"/>
  </w:num>
  <w:num w:numId="372" w16cid:durableId="203251284">
    <w:abstractNumId w:val="357"/>
  </w:num>
  <w:num w:numId="373" w16cid:durableId="2143108786">
    <w:abstractNumId w:val="347"/>
  </w:num>
  <w:num w:numId="374" w16cid:durableId="1739858139">
    <w:abstractNumId w:val="94"/>
  </w:num>
  <w:num w:numId="375" w16cid:durableId="1749381298">
    <w:abstractNumId w:val="125"/>
  </w:num>
  <w:num w:numId="376" w16cid:durableId="1327854084">
    <w:abstractNumId w:val="202"/>
  </w:num>
  <w:num w:numId="377" w16cid:durableId="874346139">
    <w:abstractNumId w:val="293"/>
  </w:num>
  <w:num w:numId="378" w16cid:durableId="321086895">
    <w:abstractNumId w:val="199"/>
  </w:num>
  <w:num w:numId="379" w16cid:durableId="657879381">
    <w:abstractNumId w:val="27"/>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3A24"/>
    <w:rsid w:val="00004D5C"/>
    <w:rsid w:val="00006B7D"/>
    <w:rsid w:val="000074A9"/>
    <w:rsid w:val="00010A95"/>
    <w:rsid w:val="00015145"/>
    <w:rsid w:val="00016070"/>
    <w:rsid w:val="000167BC"/>
    <w:rsid w:val="0002354D"/>
    <w:rsid w:val="0002476C"/>
    <w:rsid w:val="00025C21"/>
    <w:rsid w:val="0002689C"/>
    <w:rsid w:val="00026F33"/>
    <w:rsid w:val="00027995"/>
    <w:rsid w:val="000306A4"/>
    <w:rsid w:val="00032FFF"/>
    <w:rsid w:val="00033063"/>
    <w:rsid w:val="000336FD"/>
    <w:rsid w:val="00034252"/>
    <w:rsid w:val="000347E2"/>
    <w:rsid w:val="00037DB7"/>
    <w:rsid w:val="00040373"/>
    <w:rsid w:val="00041928"/>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0D23"/>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B1800"/>
    <w:rsid w:val="000B20DE"/>
    <w:rsid w:val="000B2533"/>
    <w:rsid w:val="000B4765"/>
    <w:rsid w:val="000B48B2"/>
    <w:rsid w:val="000B4D61"/>
    <w:rsid w:val="000B5101"/>
    <w:rsid w:val="000B5A22"/>
    <w:rsid w:val="000B5FD0"/>
    <w:rsid w:val="000B628D"/>
    <w:rsid w:val="000B6633"/>
    <w:rsid w:val="000B6715"/>
    <w:rsid w:val="000B7264"/>
    <w:rsid w:val="000B7769"/>
    <w:rsid w:val="000C0D60"/>
    <w:rsid w:val="000C1913"/>
    <w:rsid w:val="000C3268"/>
    <w:rsid w:val="000C41DE"/>
    <w:rsid w:val="000C5E3E"/>
    <w:rsid w:val="000C6AF9"/>
    <w:rsid w:val="000C7360"/>
    <w:rsid w:val="000D146F"/>
    <w:rsid w:val="000D2962"/>
    <w:rsid w:val="000D4261"/>
    <w:rsid w:val="000D463B"/>
    <w:rsid w:val="000D4D54"/>
    <w:rsid w:val="000D6565"/>
    <w:rsid w:val="000D7A14"/>
    <w:rsid w:val="000E02C0"/>
    <w:rsid w:val="000E4E1B"/>
    <w:rsid w:val="000E5923"/>
    <w:rsid w:val="000E64F0"/>
    <w:rsid w:val="000F0A2B"/>
    <w:rsid w:val="000F1120"/>
    <w:rsid w:val="000F1983"/>
    <w:rsid w:val="000F3930"/>
    <w:rsid w:val="000F4AEF"/>
    <w:rsid w:val="000F5521"/>
    <w:rsid w:val="000F5E4C"/>
    <w:rsid w:val="000F6307"/>
    <w:rsid w:val="0010061F"/>
    <w:rsid w:val="00104BEC"/>
    <w:rsid w:val="00104C99"/>
    <w:rsid w:val="00106AC2"/>
    <w:rsid w:val="0010756E"/>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4A7"/>
    <w:rsid w:val="001309AE"/>
    <w:rsid w:val="0013187E"/>
    <w:rsid w:val="00131E58"/>
    <w:rsid w:val="001332B2"/>
    <w:rsid w:val="0013453A"/>
    <w:rsid w:val="001348EE"/>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23CD"/>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11E"/>
    <w:rsid w:val="00240720"/>
    <w:rsid w:val="002414D7"/>
    <w:rsid w:val="00241933"/>
    <w:rsid w:val="0024234F"/>
    <w:rsid w:val="00242FBD"/>
    <w:rsid w:val="00244689"/>
    <w:rsid w:val="002477B2"/>
    <w:rsid w:val="00247806"/>
    <w:rsid w:val="0025067C"/>
    <w:rsid w:val="00250B54"/>
    <w:rsid w:val="00250E5A"/>
    <w:rsid w:val="002510CC"/>
    <w:rsid w:val="0025277D"/>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2EDF"/>
    <w:rsid w:val="00283121"/>
    <w:rsid w:val="0028322F"/>
    <w:rsid w:val="00285045"/>
    <w:rsid w:val="002875D4"/>
    <w:rsid w:val="0029152C"/>
    <w:rsid w:val="002917C8"/>
    <w:rsid w:val="00293339"/>
    <w:rsid w:val="00294B01"/>
    <w:rsid w:val="00295EF0"/>
    <w:rsid w:val="00296418"/>
    <w:rsid w:val="00296BB6"/>
    <w:rsid w:val="002A2B85"/>
    <w:rsid w:val="002A4656"/>
    <w:rsid w:val="002A5159"/>
    <w:rsid w:val="002B04A5"/>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666"/>
    <w:rsid w:val="002F5A2C"/>
    <w:rsid w:val="002F7098"/>
    <w:rsid w:val="002F711A"/>
    <w:rsid w:val="00301348"/>
    <w:rsid w:val="00301515"/>
    <w:rsid w:val="0030297C"/>
    <w:rsid w:val="00302BC4"/>
    <w:rsid w:val="0030343F"/>
    <w:rsid w:val="00303CDF"/>
    <w:rsid w:val="00307440"/>
    <w:rsid w:val="00307D70"/>
    <w:rsid w:val="0031103C"/>
    <w:rsid w:val="003124C0"/>
    <w:rsid w:val="00312611"/>
    <w:rsid w:val="003133FB"/>
    <w:rsid w:val="00314232"/>
    <w:rsid w:val="0031495C"/>
    <w:rsid w:val="00315D34"/>
    <w:rsid w:val="00315EEF"/>
    <w:rsid w:val="0031688E"/>
    <w:rsid w:val="003208E5"/>
    <w:rsid w:val="00322009"/>
    <w:rsid w:val="00322B77"/>
    <w:rsid w:val="00323E34"/>
    <w:rsid w:val="00324569"/>
    <w:rsid w:val="00325394"/>
    <w:rsid w:val="003268F6"/>
    <w:rsid w:val="003273A1"/>
    <w:rsid w:val="00327A00"/>
    <w:rsid w:val="00327F0D"/>
    <w:rsid w:val="00330F69"/>
    <w:rsid w:val="00331D20"/>
    <w:rsid w:val="00334390"/>
    <w:rsid w:val="0034124D"/>
    <w:rsid w:val="003434C5"/>
    <w:rsid w:val="00343615"/>
    <w:rsid w:val="0034379C"/>
    <w:rsid w:val="00343CDF"/>
    <w:rsid w:val="003447EB"/>
    <w:rsid w:val="00346FE5"/>
    <w:rsid w:val="00347358"/>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B6E"/>
    <w:rsid w:val="00393D5F"/>
    <w:rsid w:val="00397ABF"/>
    <w:rsid w:val="003A2239"/>
    <w:rsid w:val="003A7C94"/>
    <w:rsid w:val="003B1E61"/>
    <w:rsid w:val="003B2C34"/>
    <w:rsid w:val="003B50FC"/>
    <w:rsid w:val="003B66D1"/>
    <w:rsid w:val="003C138A"/>
    <w:rsid w:val="003C1DE3"/>
    <w:rsid w:val="003C208F"/>
    <w:rsid w:val="003C29F8"/>
    <w:rsid w:val="003C365B"/>
    <w:rsid w:val="003C42B1"/>
    <w:rsid w:val="003C64AA"/>
    <w:rsid w:val="003C6FF0"/>
    <w:rsid w:val="003D0B46"/>
    <w:rsid w:val="003D1155"/>
    <w:rsid w:val="003D1E8E"/>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09F"/>
    <w:rsid w:val="00422D8E"/>
    <w:rsid w:val="0043067C"/>
    <w:rsid w:val="0043186F"/>
    <w:rsid w:val="0043349F"/>
    <w:rsid w:val="00433E8C"/>
    <w:rsid w:val="00433F3B"/>
    <w:rsid w:val="004350A8"/>
    <w:rsid w:val="004352B1"/>
    <w:rsid w:val="0043750F"/>
    <w:rsid w:val="00440BDB"/>
    <w:rsid w:val="00440F77"/>
    <w:rsid w:val="00441391"/>
    <w:rsid w:val="00441547"/>
    <w:rsid w:val="00445982"/>
    <w:rsid w:val="00447620"/>
    <w:rsid w:val="0044779A"/>
    <w:rsid w:val="00447932"/>
    <w:rsid w:val="00450954"/>
    <w:rsid w:val="00451029"/>
    <w:rsid w:val="0045184E"/>
    <w:rsid w:val="0045213B"/>
    <w:rsid w:val="00452A09"/>
    <w:rsid w:val="004533E7"/>
    <w:rsid w:val="00453575"/>
    <w:rsid w:val="0045683C"/>
    <w:rsid w:val="00457CDF"/>
    <w:rsid w:val="00460171"/>
    <w:rsid w:val="0046101E"/>
    <w:rsid w:val="00461C5E"/>
    <w:rsid w:val="0046296D"/>
    <w:rsid w:val="00463695"/>
    <w:rsid w:val="00463698"/>
    <w:rsid w:val="004636CC"/>
    <w:rsid w:val="0046701A"/>
    <w:rsid w:val="00467EEE"/>
    <w:rsid w:val="00472881"/>
    <w:rsid w:val="00473245"/>
    <w:rsid w:val="00473645"/>
    <w:rsid w:val="00473EC4"/>
    <w:rsid w:val="00474ED9"/>
    <w:rsid w:val="00475A71"/>
    <w:rsid w:val="00475AEC"/>
    <w:rsid w:val="004813F9"/>
    <w:rsid w:val="004825B7"/>
    <w:rsid w:val="0048386A"/>
    <w:rsid w:val="0048408A"/>
    <w:rsid w:val="00485959"/>
    <w:rsid w:val="00485B97"/>
    <w:rsid w:val="00487B3D"/>
    <w:rsid w:val="0049050D"/>
    <w:rsid w:val="004905BC"/>
    <w:rsid w:val="00492C59"/>
    <w:rsid w:val="00492C93"/>
    <w:rsid w:val="0049310E"/>
    <w:rsid w:val="00494C23"/>
    <w:rsid w:val="00495B08"/>
    <w:rsid w:val="00495BC9"/>
    <w:rsid w:val="004972E6"/>
    <w:rsid w:val="004A0DA3"/>
    <w:rsid w:val="004A2848"/>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34EB"/>
    <w:rsid w:val="004D6DA4"/>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1ABA"/>
    <w:rsid w:val="005B2ADE"/>
    <w:rsid w:val="005B2F55"/>
    <w:rsid w:val="005B33DE"/>
    <w:rsid w:val="005B49A6"/>
    <w:rsid w:val="005B54E3"/>
    <w:rsid w:val="005C0080"/>
    <w:rsid w:val="005C0C9E"/>
    <w:rsid w:val="005C2DBD"/>
    <w:rsid w:val="005C53F0"/>
    <w:rsid w:val="005C658C"/>
    <w:rsid w:val="005C65FB"/>
    <w:rsid w:val="005C71E3"/>
    <w:rsid w:val="005C72C0"/>
    <w:rsid w:val="005C77E2"/>
    <w:rsid w:val="005D2D65"/>
    <w:rsid w:val="005D363D"/>
    <w:rsid w:val="005D4C85"/>
    <w:rsid w:val="005D5F0B"/>
    <w:rsid w:val="005E0193"/>
    <w:rsid w:val="005E0557"/>
    <w:rsid w:val="005E4DBA"/>
    <w:rsid w:val="005E52C3"/>
    <w:rsid w:val="005E5D12"/>
    <w:rsid w:val="005E62C3"/>
    <w:rsid w:val="005E74D4"/>
    <w:rsid w:val="005E7650"/>
    <w:rsid w:val="005F263C"/>
    <w:rsid w:val="005F2EBC"/>
    <w:rsid w:val="005F48CC"/>
    <w:rsid w:val="005F6EDA"/>
    <w:rsid w:val="005F7201"/>
    <w:rsid w:val="005F7934"/>
    <w:rsid w:val="00600ABC"/>
    <w:rsid w:val="006010D4"/>
    <w:rsid w:val="006016E0"/>
    <w:rsid w:val="00601CAA"/>
    <w:rsid w:val="00602A16"/>
    <w:rsid w:val="006031C7"/>
    <w:rsid w:val="006050FC"/>
    <w:rsid w:val="0060756C"/>
    <w:rsid w:val="00611E71"/>
    <w:rsid w:val="00611FED"/>
    <w:rsid w:val="0061255C"/>
    <w:rsid w:val="00612E65"/>
    <w:rsid w:val="00612F15"/>
    <w:rsid w:val="006138B4"/>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458F6"/>
    <w:rsid w:val="00653483"/>
    <w:rsid w:val="00653545"/>
    <w:rsid w:val="006539FA"/>
    <w:rsid w:val="0065404F"/>
    <w:rsid w:val="0065675C"/>
    <w:rsid w:val="006567DF"/>
    <w:rsid w:val="0065757D"/>
    <w:rsid w:val="00660CB7"/>
    <w:rsid w:val="00661265"/>
    <w:rsid w:val="00661B07"/>
    <w:rsid w:val="00662C49"/>
    <w:rsid w:val="00663626"/>
    <w:rsid w:val="00663C01"/>
    <w:rsid w:val="00664B32"/>
    <w:rsid w:val="006666E0"/>
    <w:rsid w:val="00666847"/>
    <w:rsid w:val="0066753E"/>
    <w:rsid w:val="00667FC0"/>
    <w:rsid w:val="00672BB5"/>
    <w:rsid w:val="00672CD2"/>
    <w:rsid w:val="006757AE"/>
    <w:rsid w:val="00676FF9"/>
    <w:rsid w:val="006777CE"/>
    <w:rsid w:val="00680934"/>
    <w:rsid w:val="006821F2"/>
    <w:rsid w:val="00683A55"/>
    <w:rsid w:val="00686C95"/>
    <w:rsid w:val="0068735A"/>
    <w:rsid w:val="00691A9D"/>
    <w:rsid w:val="0069516D"/>
    <w:rsid w:val="00695A30"/>
    <w:rsid w:val="00695EA0"/>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314F"/>
    <w:rsid w:val="006C38FE"/>
    <w:rsid w:val="006C6DBD"/>
    <w:rsid w:val="006D0EE4"/>
    <w:rsid w:val="006D1DEB"/>
    <w:rsid w:val="006D2899"/>
    <w:rsid w:val="006D3446"/>
    <w:rsid w:val="006D695B"/>
    <w:rsid w:val="006D6CB4"/>
    <w:rsid w:val="006D6F05"/>
    <w:rsid w:val="006D71CC"/>
    <w:rsid w:val="006E01D8"/>
    <w:rsid w:val="006E260F"/>
    <w:rsid w:val="006E2B23"/>
    <w:rsid w:val="006E2CC2"/>
    <w:rsid w:val="006E2FF7"/>
    <w:rsid w:val="006E3B8E"/>
    <w:rsid w:val="006E436B"/>
    <w:rsid w:val="006F07AA"/>
    <w:rsid w:val="006F481C"/>
    <w:rsid w:val="006F4D5E"/>
    <w:rsid w:val="006F537E"/>
    <w:rsid w:val="006F5971"/>
    <w:rsid w:val="00701D8F"/>
    <w:rsid w:val="007024D9"/>
    <w:rsid w:val="00702914"/>
    <w:rsid w:val="0070463E"/>
    <w:rsid w:val="0070634C"/>
    <w:rsid w:val="0070684E"/>
    <w:rsid w:val="0070747B"/>
    <w:rsid w:val="00710E5F"/>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E04"/>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B98"/>
    <w:rsid w:val="00775FF3"/>
    <w:rsid w:val="00777660"/>
    <w:rsid w:val="007776F8"/>
    <w:rsid w:val="00780E52"/>
    <w:rsid w:val="00783C8F"/>
    <w:rsid w:val="00784FFF"/>
    <w:rsid w:val="00786130"/>
    <w:rsid w:val="00786657"/>
    <w:rsid w:val="00787328"/>
    <w:rsid w:val="00787E45"/>
    <w:rsid w:val="007901F3"/>
    <w:rsid w:val="00791291"/>
    <w:rsid w:val="00792EA8"/>
    <w:rsid w:val="007933B7"/>
    <w:rsid w:val="00794063"/>
    <w:rsid w:val="00794439"/>
    <w:rsid w:val="0079492D"/>
    <w:rsid w:val="00794B3F"/>
    <w:rsid w:val="00797E51"/>
    <w:rsid w:val="007A09E9"/>
    <w:rsid w:val="007A10BD"/>
    <w:rsid w:val="007A560B"/>
    <w:rsid w:val="007A62F9"/>
    <w:rsid w:val="007A64D6"/>
    <w:rsid w:val="007A7A0E"/>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4774"/>
    <w:rsid w:val="00806047"/>
    <w:rsid w:val="008060E3"/>
    <w:rsid w:val="00806918"/>
    <w:rsid w:val="0080745C"/>
    <w:rsid w:val="00807AB6"/>
    <w:rsid w:val="00811922"/>
    <w:rsid w:val="00811BFB"/>
    <w:rsid w:val="0081263D"/>
    <w:rsid w:val="00813A9E"/>
    <w:rsid w:val="008142FC"/>
    <w:rsid w:val="008150A2"/>
    <w:rsid w:val="00816682"/>
    <w:rsid w:val="0082054C"/>
    <w:rsid w:val="008210A4"/>
    <w:rsid w:val="008216B2"/>
    <w:rsid w:val="00821DF7"/>
    <w:rsid w:val="00822311"/>
    <w:rsid w:val="00824477"/>
    <w:rsid w:val="0082704D"/>
    <w:rsid w:val="0083196F"/>
    <w:rsid w:val="00835809"/>
    <w:rsid w:val="00836170"/>
    <w:rsid w:val="008362F6"/>
    <w:rsid w:val="00837F8A"/>
    <w:rsid w:val="00842547"/>
    <w:rsid w:val="00842A0A"/>
    <w:rsid w:val="00845C92"/>
    <w:rsid w:val="00846513"/>
    <w:rsid w:val="0084655A"/>
    <w:rsid w:val="00850426"/>
    <w:rsid w:val="00850962"/>
    <w:rsid w:val="0085600D"/>
    <w:rsid w:val="008575BF"/>
    <w:rsid w:val="008634D4"/>
    <w:rsid w:val="00864733"/>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36E1"/>
    <w:rsid w:val="00884227"/>
    <w:rsid w:val="00885485"/>
    <w:rsid w:val="008854C1"/>
    <w:rsid w:val="0088624F"/>
    <w:rsid w:val="008875ED"/>
    <w:rsid w:val="00887C1E"/>
    <w:rsid w:val="008900C1"/>
    <w:rsid w:val="0089109D"/>
    <w:rsid w:val="00891984"/>
    <w:rsid w:val="008951FD"/>
    <w:rsid w:val="00895504"/>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60CB"/>
    <w:rsid w:val="008E68FF"/>
    <w:rsid w:val="008E6AF8"/>
    <w:rsid w:val="008F0A08"/>
    <w:rsid w:val="008F108B"/>
    <w:rsid w:val="008F2373"/>
    <w:rsid w:val="008F2E6F"/>
    <w:rsid w:val="008F36A0"/>
    <w:rsid w:val="008F5914"/>
    <w:rsid w:val="008F6C59"/>
    <w:rsid w:val="008F7678"/>
    <w:rsid w:val="008F7F41"/>
    <w:rsid w:val="00900EF1"/>
    <w:rsid w:val="0090369F"/>
    <w:rsid w:val="009051C2"/>
    <w:rsid w:val="00907E66"/>
    <w:rsid w:val="00910071"/>
    <w:rsid w:val="009117CA"/>
    <w:rsid w:val="00911FA2"/>
    <w:rsid w:val="00912CA9"/>
    <w:rsid w:val="009132DF"/>
    <w:rsid w:val="00914C6C"/>
    <w:rsid w:val="00916A1B"/>
    <w:rsid w:val="0091703A"/>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74B"/>
    <w:rsid w:val="009629D2"/>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2F3A"/>
    <w:rsid w:val="009A436F"/>
    <w:rsid w:val="009A4F17"/>
    <w:rsid w:val="009A5571"/>
    <w:rsid w:val="009A7104"/>
    <w:rsid w:val="009A751F"/>
    <w:rsid w:val="009A790E"/>
    <w:rsid w:val="009B0558"/>
    <w:rsid w:val="009B0F75"/>
    <w:rsid w:val="009B1588"/>
    <w:rsid w:val="009B366C"/>
    <w:rsid w:val="009B5883"/>
    <w:rsid w:val="009B6B7B"/>
    <w:rsid w:val="009B6F82"/>
    <w:rsid w:val="009C2886"/>
    <w:rsid w:val="009C2A28"/>
    <w:rsid w:val="009C38D8"/>
    <w:rsid w:val="009C3B01"/>
    <w:rsid w:val="009C6250"/>
    <w:rsid w:val="009D0117"/>
    <w:rsid w:val="009D1767"/>
    <w:rsid w:val="009D2806"/>
    <w:rsid w:val="009D40DE"/>
    <w:rsid w:val="009D5FD8"/>
    <w:rsid w:val="009D6B9C"/>
    <w:rsid w:val="009D6E86"/>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3F6"/>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25F4"/>
    <w:rsid w:val="00A43CE4"/>
    <w:rsid w:val="00A45D0C"/>
    <w:rsid w:val="00A47534"/>
    <w:rsid w:val="00A47645"/>
    <w:rsid w:val="00A47B4E"/>
    <w:rsid w:val="00A52BC1"/>
    <w:rsid w:val="00A54353"/>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674E"/>
    <w:rsid w:val="00A77BC4"/>
    <w:rsid w:val="00A8065A"/>
    <w:rsid w:val="00A81711"/>
    <w:rsid w:val="00A834BF"/>
    <w:rsid w:val="00A84A79"/>
    <w:rsid w:val="00A85B7E"/>
    <w:rsid w:val="00A868BF"/>
    <w:rsid w:val="00A9056C"/>
    <w:rsid w:val="00A91C4B"/>
    <w:rsid w:val="00A91FCB"/>
    <w:rsid w:val="00A93FE0"/>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670A"/>
    <w:rsid w:val="00AC7E2E"/>
    <w:rsid w:val="00AD1D01"/>
    <w:rsid w:val="00AD2202"/>
    <w:rsid w:val="00AD3571"/>
    <w:rsid w:val="00AD4E2D"/>
    <w:rsid w:val="00AD5928"/>
    <w:rsid w:val="00AD68E2"/>
    <w:rsid w:val="00AE2EE8"/>
    <w:rsid w:val="00AE2FA6"/>
    <w:rsid w:val="00AE5EAA"/>
    <w:rsid w:val="00AF0167"/>
    <w:rsid w:val="00AF16D1"/>
    <w:rsid w:val="00AF1D74"/>
    <w:rsid w:val="00AF3476"/>
    <w:rsid w:val="00AF54A0"/>
    <w:rsid w:val="00AF6106"/>
    <w:rsid w:val="00AF7096"/>
    <w:rsid w:val="00B00B46"/>
    <w:rsid w:val="00B013FB"/>
    <w:rsid w:val="00B0240F"/>
    <w:rsid w:val="00B0312E"/>
    <w:rsid w:val="00B03E85"/>
    <w:rsid w:val="00B063A2"/>
    <w:rsid w:val="00B064F2"/>
    <w:rsid w:val="00B10422"/>
    <w:rsid w:val="00B10A76"/>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55D0"/>
    <w:rsid w:val="00BB77D1"/>
    <w:rsid w:val="00BB7E54"/>
    <w:rsid w:val="00BC1ACE"/>
    <w:rsid w:val="00BC35A0"/>
    <w:rsid w:val="00BC3FA5"/>
    <w:rsid w:val="00BC4C9B"/>
    <w:rsid w:val="00BC4D42"/>
    <w:rsid w:val="00BC5242"/>
    <w:rsid w:val="00BC6B03"/>
    <w:rsid w:val="00BD07D2"/>
    <w:rsid w:val="00BD5510"/>
    <w:rsid w:val="00BD5915"/>
    <w:rsid w:val="00BD766A"/>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5C7C"/>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9F9"/>
    <w:rsid w:val="00C22D18"/>
    <w:rsid w:val="00C27953"/>
    <w:rsid w:val="00C27AAA"/>
    <w:rsid w:val="00C27C3C"/>
    <w:rsid w:val="00C30A43"/>
    <w:rsid w:val="00C31145"/>
    <w:rsid w:val="00C318F4"/>
    <w:rsid w:val="00C31D5F"/>
    <w:rsid w:val="00C32027"/>
    <w:rsid w:val="00C320E6"/>
    <w:rsid w:val="00C32591"/>
    <w:rsid w:val="00C33149"/>
    <w:rsid w:val="00C368FF"/>
    <w:rsid w:val="00C36EDA"/>
    <w:rsid w:val="00C41021"/>
    <w:rsid w:val="00C413A0"/>
    <w:rsid w:val="00C42C08"/>
    <w:rsid w:val="00C44EF7"/>
    <w:rsid w:val="00C4528B"/>
    <w:rsid w:val="00C45798"/>
    <w:rsid w:val="00C46E60"/>
    <w:rsid w:val="00C51593"/>
    <w:rsid w:val="00C53599"/>
    <w:rsid w:val="00C53637"/>
    <w:rsid w:val="00C55F34"/>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77100"/>
    <w:rsid w:val="00C8005D"/>
    <w:rsid w:val="00C84082"/>
    <w:rsid w:val="00C84670"/>
    <w:rsid w:val="00C84E7A"/>
    <w:rsid w:val="00C85C16"/>
    <w:rsid w:val="00C86387"/>
    <w:rsid w:val="00C86B61"/>
    <w:rsid w:val="00C905F7"/>
    <w:rsid w:val="00C9439C"/>
    <w:rsid w:val="00C9551C"/>
    <w:rsid w:val="00C95E9B"/>
    <w:rsid w:val="00C95EB6"/>
    <w:rsid w:val="00C96BCA"/>
    <w:rsid w:val="00C971FB"/>
    <w:rsid w:val="00CA0511"/>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82D"/>
    <w:rsid w:val="00CD6900"/>
    <w:rsid w:val="00CD7ACA"/>
    <w:rsid w:val="00CE0860"/>
    <w:rsid w:val="00CE42BD"/>
    <w:rsid w:val="00CE478B"/>
    <w:rsid w:val="00CE7405"/>
    <w:rsid w:val="00CE7AF6"/>
    <w:rsid w:val="00CE7F66"/>
    <w:rsid w:val="00CF0D38"/>
    <w:rsid w:val="00CF1F85"/>
    <w:rsid w:val="00CF41C4"/>
    <w:rsid w:val="00CF4208"/>
    <w:rsid w:val="00CF4258"/>
    <w:rsid w:val="00CF4E1A"/>
    <w:rsid w:val="00CF53A3"/>
    <w:rsid w:val="00CF6E03"/>
    <w:rsid w:val="00CF73A6"/>
    <w:rsid w:val="00CF7AC5"/>
    <w:rsid w:val="00D01B41"/>
    <w:rsid w:val="00D02EC6"/>
    <w:rsid w:val="00D040F9"/>
    <w:rsid w:val="00D0538D"/>
    <w:rsid w:val="00D05FDE"/>
    <w:rsid w:val="00D06F32"/>
    <w:rsid w:val="00D079AE"/>
    <w:rsid w:val="00D11F91"/>
    <w:rsid w:val="00D12083"/>
    <w:rsid w:val="00D12E2A"/>
    <w:rsid w:val="00D134EB"/>
    <w:rsid w:val="00D15C8E"/>
    <w:rsid w:val="00D16907"/>
    <w:rsid w:val="00D16C14"/>
    <w:rsid w:val="00D17941"/>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285"/>
    <w:rsid w:val="00D35C45"/>
    <w:rsid w:val="00D36323"/>
    <w:rsid w:val="00D37ECB"/>
    <w:rsid w:val="00D41E0E"/>
    <w:rsid w:val="00D43FD0"/>
    <w:rsid w:val="00D445DE"/>
    <w:rsid w:val="00D447ED"/>
    <w:rsid w:val="00D478E5"/>
    <w:rsid w:val="00D528D0"/>
    <w:rsid w:val="00D52F76"/>
    <w:rsid w:val="00D53AA5"/>
    <w:rsid w:val="00D56C80"/>
    <w:rsid w:val="00D60494"/>
    <w:rsid w:val="00D60C97"/>
    <w:rsid w:val="00D614FF"/>
    <w:rsid w:val="00D6175D"/>
    <w:rsid w:val="00D6180F"/>
    <w:rsid w:val="00D6228D"/>
    <w:rsid w:val="00D62348"/>
    <w:rsid w:val="00D63F84"/>
    <w:rsid w:val="00D6419C"/>
    <w:rsid w:val="00D65F32"/>
    <w:rsid w:val="00D7082A"/>
    <w:rsid w:val="00D708ED"/>
    <w:rsid w:val="00D754FD"/>
    <w:rsid w:val="00D75558"/>
    <w:rsid w:val="00D755C2"/>
    <w:rsid w:val="00D7782E"/>
    <w:rsid w:val="00D80147"/>
    <w:rsid w:val="00D8071A"/>
    <w:rsid w:val="00D80B88"/>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E038A"/>
    <w:rsid w:val="00DE08E0"/>
    <w:rsid w:val="00DE0BE2"/>
    <w:rsid w:val="00DE18B9"/>
    <w:rsid w:val="00DE3C62"/>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7767"/>
    <w:rsid w:val="00E3264D"/>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4FE0"/>
    <w:rsid w:val="00E85867"/>
    <w:rsid w:val="00E86B30"/>
    <w:rsid w:val="00E87F84"/>
    <w:rsid w:val="00E93E04"/>
    <w:rsid w:val="00E93EF7"/>
    <w:rsid w:val="00E97608"/>
    <w:rsid w:val="00E97E3E"/>
    <w:rsid w:val="00EA0778"/>
    <w:rsid w:val="00EA2CCD"/>
    <w:rsid w:val="00EA327D"/>
    <w:rsid w:val="00EA3808"/>
    <w:rsid w:val="00EA4848"/>
    <w:rsid w:val="00EA4B14"/>
    <w:rsid w:val="00EA5472"/>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4D22"/>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2373"/>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27AB"/>
    <w:rsid w:val="00F6473C"/>
    <w:rsid w:val="00F64A8E"/>
    <w:rsid w:val="00F658F6"/>
    <w:rsid w:val="00F6686D"/>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0D83"/>
    <w:rsid w:val="00FB16C4"/>
    <w:rsid w:val="00FB2355"/>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44AD"/>
    <w:rsid w:val="00FE5F52"/>
    <w:rsid w:val="00FE6C6F"/>
    <w:rsid w:val="00FE6D16"/>
    <w:rsid w:val="00FE7E27"/>
    <w:rsid w:val="00FF0F2D"/>
    <w:rsid w:val="00FF136F"/>
    <w:rsid w:val="00FF1B8D"/>
    <w:rsid w:val="00FF2DC1"/>
    <w:rsid w:val="00FF383C"/>
    <w:rsid w:val="00FF4F7B"/>
    <w:rsid w:val="00FF5DAC"/>
    <w:rsid w:val="00FF7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E4B31"/>
    <w:pPr>
      <w:keepNext/>
      <w:spacing w:line="360" w:lineRule="auto"/>
      <w:outlineLvl w:val="0"/>
    </w:pPr>
    <w:rPr>
      <w:b/>
      <w:bCs/>
      <w:u w:val="single"/>
    </w:rPr>
  </w:style>
  <w:style w:type="paragraph" w:styleId="Heading2">
    <w:name w:val="heading 2"/>
    <w:basedOn w:val="Normal"/>
    <w:next w:val="Normal"/>
    <w:link w:val="Heading2Char"/>
    <w:uiPriority w:val="9"/>
    <w:qFormat/>
    <w:rsid w:val="0059129D"/>
    <w:pPr>
      <w:keepNext/>
      <w:spacing w:line="360" w:lineRule="auto"/>
      <w:outlineLvl w:val="1"/>
    </w:pPr>
    <w:rPr>
      <w:b/>
      <w:bCs/>
    </w:rPr>
  </w:style>
  <w:style w:type="paragraph" w:styleId="Heading3">
    <w:name w:val="heading 3"/>
    <w:basedOn w:val="Normal"/>
    <w:next w:val="Normal"/>
    <w:link w:val="Heading3Char"/>
    <w:uiPriority w:val="9"/>
    <w:qFormat/>
    <w:rsid w:val="00BE4B31"/>
    <w:pPr>
      <w:keepNext/>
      <w:spacing w:line="360" w:lineRule="auto"/>
      <w:outlineLvl w:val="2"/>
    </w:pPr>
    <w:rPr>
      <w:b/>
      <w:bCs/>
      <w:sz w:val="28"/>
    </w:rPr>
  </w:style>
  <w:style w:type="paragraph" w:styleId="Heading4">
    <w:name w:val="heading 4"/>
    <w:basedOn w:val="Normal"/>
    <w:next w:val="Normal"/>
    <w:link w:val="Heading4Char"/>
    <w:uiPriority w:val="9"/>
    <w:qFormat/>
    <w:rsid w:val="0059129D"/>
    <w:pPr>
      <w:keepNext/>
      <w:spacing w:line="360" w:lineRule="auto"/>
      <w:ind w:left="360"/>
      <w:jc w:val="center"/>
      <w:outlineLvl w:val="3"/>
    </w:pPr>
    <w:rPr>
      <w:b/>
      <w:bCs/>
      <w:sz w:val="32"/>
    </w:rPr>
  </w:style>
  <w:style w:type="paragraph" w:styleId="Heading5">
    <w:name w:val="heading 5"/>
    <w:basedOn w:val="Normal"/>
    <w:next w:val="Normal"/>
    <w:link w:val="Heading5Char"/>
    <w:uiPriority w:val="9"/>
    <w:semiHidden/>
    <w:unhideWhenUsed/>
    <w:qFormat/>
    <w:rsid w:val="00041928"/>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192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192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192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192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uiPriority w:val="9"/>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uiPriority w:val="9"/>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 w:type="character" w:customStyle="1" w:styleId="Heading5Char">
    <w:name w:val="Heading 5 Char"/>
    <w:basedOn w:val="DefaultParagraphFont"/>
    <w:link w:val="Heading5"/>
    <w:uiPriority w:val="9"/>
    <w:semiHidden/>
    <w:rsid w:val="00041928"/>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041928"/>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041928"/>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041928"/>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041928"/>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0419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1928"/>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4192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1928"/>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4192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41928"/>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041928"/>
    <w:rPr>
      <w:i/>
      <w:iCs/>
      <w:color w:val="2E74B5" w:themeColor="accent1" w:themeShade="BF"/>
    </w:rPr>
  </w:style>
  <w:style w:type="paragraph" w:styleId="IntenseQuote">
    <w:name w:val="Intense Quote"/>
    <w:basedOn w:val="Normal"/>
    <w:next w:val="Normal"/>
    <w:link w:val="IntenseQuoteChar"/>
    <w:uiPriority w:val="30"/>
    <w:qFormat/>
    <w:rsid w:val="00041928"/>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041928"/>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0419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image" Target="media/image20.png"/><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image" Target="media/image15.png"/><Relationship Id="rId133" Type="http://schemas.openxmlformats.org/officeDocument/2006/relationships/hyperlink" Target="http://www.christian-fries.de/finmath/bumpingthemodel/Fries-BumpingTheModel.pdf" TargetMode="External"/><Relationship Id="rId138" Type="http://schemas.openxmlformats.org/officeDocument/2006/relationships/hyperlink" Target="http://en.wikipedia.org/wiki/Automatic_differentiation" TargetMode="Externa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hyperlink" Target="http://www.pjaeckel.webspace.virginmedia.com/NotSoComplexLogarithmsInTheHestonModel.pdf" TargetMode="External"/><Relationship Id="rId128" Type="http://schemas.openxmlformats.org/officeDocument/2006/relationships/hyperlink" Target="http://letianwang.net/Fixed_Income/12_SABR_Model.htm" TargetMode="External"/><Relationship Id="rId144" Type="http://schemas.openxmlformats.org/officeDocument/2006/relationships/hyperlink" Target="http://papers.ssrn.com/sol3/papers.cfm?abstract_id=1801522" TargetMode="External"/><Relationship Id="rId149"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113" Type="http://schemas.openxmlformats.org/officeDocument/2006/relationships/image" Target="media/image16.png"/><Relationship Id="rId118" Type="http://schemas.openxmlformats.org/officeDocument/2006/relationships/image" Target="media/image21.png"/><Relationship Id="rId134" Type="http://schemas.openxmlformats.org/officeDocument/2006/relationships/hyperlink" Target="http://papers.ssrn.com/sol3/papers.cfm?abstract_id=472061" TargetMode="External"/><Relationship Id="rId139" Type="http://schemas.openxmlformats.org/officeDocument/2006/relationships/hyperlink" Target="http://www.pvv.ntnu.no/~berland/resources/autodiff-triallecture.pdf" TargetMode="External"/><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150" Type="http://schemas.openxmlformats.org/officeDocument/2006/relationships/fontTable" Target="fontTable.xm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25" Type="http://schemas.openxmlformats.org/officeDocument/2006/relationships/hyperlink" Target="http://www.nasdaqomx.com/transactions/markets/nlx"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46" Type="http://schemas.openxmlformats.org/officeDocument/2006/relationships/hyperlink" Target="http://www.boj.or.jp/en/statistics/market/short/mutan" TargetMode="External"/><Relationship Id="rId59" Type="http://schemas.openxmlformats.org/officeDocument/2006/relationships/hyperlink" Target="http://www.thestreet.com/story/769619/1/what-makes-a-bond-cheapest-to-deliver-against-the-futures-contract.html" TargetMode="External"/><Relationship Id="rId67" Type="http://schemas.openxmlformats.org/officeDocument/2006/relationships/oleObject" Target="embeddings/oleObject2.bin"/><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16" Type="http://schemas.openxmlformats.org/officeDocument/2006/relationships/image" Target="media/image19.png"/><Relationship Id="rId124" Type="http://schemas.openxmlformats.org/officeDocument/2006/relationships/hyperlink" Target="http://www.frouah.com/finance%20notes/The%20Heston%20model%20short%20version.pdf" TargetMode="External"/><Relationship Id="rId129" Type="http://schemas.openxmlformats.org/officeDocument/2006/relationships/image" Target="media/image24.png"/><Relationship Id="rId137" Type="http://schemas.openxmlformats.org/officeDocument/2006/relationships/hyperlink" Target="http://papers.ssrn.com/sol3/papers.cfm?abstract_id=1801522" TargetMode="Externa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image" Target="media/image14.png"/><Relationship Id="rId132" Type="http://schemas.openxmlformats.org/officeDocument/2006/relationships/hyperlink" Target="htp://www.wias-berlin.de/preprint/1113/wias_preprint_1113.pdf" TargetMode="External"/><Relationship Id="rId140" Type="http://schemas.openxmlformats.org/officeDocument/2006/relationships/hyperlink" Target="http://info.mcs.anl.gov/pub/tech_reports/reports/P1152.pdf" TargetMode="External"/><Relationship Id="rId145" Type="http://schemas.openxmlformats.org/officeDocument/2006/relationships/hyperlink" Target="https://www.nber.org/papers/w1945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image" Target="media/image17.png"/><Relationship Id="rId119" Type="http://schemas.openxmlformats.org/officeDocument/2006/relationships/image" Target="media/image22.png"/><Relationship Id="rId127" Type="http://schemas.openxmlformats.org/officeDocument/2006/relationships/hyperlink" Target="http://letianwang.net/Fixed_Income/09_Hull-White_Model.htm" TargetMode="External"/><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hyperlink" Target="http://www.math.nyu.edu/research/carrp/papers/pdf/integtransform.pdf" TargetMode="External"/><Relationship Id="rId130" Type="http://schemas.openxmlformats.org/officeDocument/2006/relationships/image" Target="media/image25.png"/><Relationship Id="rId135" Type="http://schemas.openxmlformats.org/officeDocument/2006/relationships/hyperlink" Target="http://www.autodiff.org/" TargetMode="External"/><Relationship Id="rId143" Type="http://schemas.openxmlformats.org/officeDocument/2006/relationships/hyperlink" Target="http://papers.ssrn.com/sol3/papers.cfm?abstract_id=1801522" TargetMode="External"/><Relationship Id="rId148" Type="http://schemas.openxmlformats.org/officeDocument/2006/relationships/header" Target="header1.xml"/><Relationship Id="rId15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image" Target="media/image12.png"/><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image" Target="media/image23.png"/><Relationship Id="rId125" Type="http://schemas.openxmlformats.org/officeDocument/2006/relationships/hyperlink" Target="http://en.wikipedia.org/wiki/Girsanov_theorem" TargetMode="External"/><Relationship Id="rId141" Type="http://schemas.openxmlformats.org/officeDocument/2006/relationships/hyperlink" Target="http://www.cas.mcmaster.ca/~cs777/presentations/AD.pdf" TargetMode="External"/><Relationship Id="rId146" Type="http://schemas.openxmlformats.org/officeDocument/2006/relationships/hyperlink" Target="https://www.academia.edu/90391422/The_Right_and_Wrong_Models_for_Evaluating_Callable_Municipal_Bonds" TargetMode="Externa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image" Target="media/image13.png"/><Relationship Id="rId115" Type="http://schemas.openxmlformats.org/officeDocument/2006/relationships/image" Target="media/image18.png"/><Relationship Id="rId131" Type="http://schemas.openxmlformats.org/officeDocument/2006/relationships/hyperlink" Target="http://creditanalytics.codeplex.com" TargetMode="External"/><Relationship Id="rId136" Type="http://schemas.openxmlformats.org/officeDocument/2006/relationships/hyperlink" Target="http://info.mcs.anl.gov/pub/tech_reports/reports/P1152.pdf" TargetMode="External"/><Relationship Id="rId61" Type="http://schemas.openxmlformats.org/officeDocument/2006/relationships/image" Target="media/image2.png"/><Relationship Id="rId82" Type="http://schemas.openxmlformats.org/officeDocument/2006/relationships/oleObject" Target="embeddings/oleObject8.bin"/><Relationship Id="rId19" Type="http://schemas.openxmlformats.org/officeDocument/2006/relationships/hyperlink" Target="http://www.eurexchange.com/index.html" TargetMode="External"/><Relationship Id="rId14" Type="http://schemas.openxmlformats.org/officeDocument/2006/relationships/hyperlink" Target="http://www.wmba.org.uk"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56" Type="http://schemas.openxmlformats.org/officeDocument/2006/relationships/hyperlink" Target="http://www.jse.co.za/Libraries/Interest_Rate_Market_-_Products_Documentation/Jibar_FuturesContract_specifications.sf/b.ashx" TargetMode="External"/><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26" Type="http://schemas.openxmlformats.org/officeDocument/2006/relationships/hyperlink" Target="http://letianwang.net/Fixed_Income/08_HJM_Model.htm" TargetMode="External"/><Relationship Id="rId147" Type="http://schemas.openxmlformats.org/officeDocument/2006/relationships/hyperlink" Target="https://dept.math.lsa.umich.edu/~conlon/math623/rebonato_review.pdf" TargetMode="Externa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hyperlink" Target="http://papers.ssrn.com/sol3/papers.cfm?abstract_id=1395390" TargetMode="External"/><Relationship Id="rId142" Type="http://schemas.openxmlformats.org/officeDocument/2006/relationships/hyperlink" Target="http://papers.ssrn.com/sol3/papers.cfm?abstract_id=1801522"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542</Pages>
  <Words>92258</Words>
  <Characters>525871</Characters>
  <Application>Microsoft Office Word</Application>
  <DocSecurity>0</DocSecurity>
  <Lines>4382</Lines>
  <Paragraphs>1233</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616896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4</cp:revision>
  <cp:lastPrinted>2026-02-27T21:25:00Z</cp:lastPrinted>
  <dcterms:created xsi:type="dcterms:W3CDTF">2026-04-15T02:32:00Z</dcterms:created>
  <dcterms:modified xsi:type="dcterms:W3CDTF">2026-04-30T22:30:00Z</dcterms:modified>
</cp:coreProperties>
</file>