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36E5" w:rsidRDefault="00C532A4">
      <w:pPr>
        <w:spacing w:after="0"/>
        <w:jc w:val="center"/>
        <w:rPr>
          <w:b/>
          <w:sz w:val="24"/>
          <w:szCs w:val="24"/>
        </w:rPr>
      </w:pPr>
      <w:bookmarkStart w:id="0" w:name="_GoBack"/>
      <w:bookmarkEnd w:id="0"/>
      <w:r>
        <w:rPr>
          <w:b/>
          <w:sz w:val="24"/>
          <w:szCs w:val="24"/>
        </w:rPr>
        <w:t>Project Design Phase</w:t>
      </w:r>
    </w:p>
    <w:p w:rsidR="00FD36E5" w:rsidRDefault="00C532A4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:rsidR="00FD36E5" w:rsidRDefault="00FD36E5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D36E5">
        <w:tc>
          <w:tcPr>
            <w:tcW w:w="4508" w:type="dxa"/>
          </w:tcPr>
          <w:p w:rsidR="00FD36E5" w:rsidRDefault="00C532A4">
            <w:r>
              <w:t>Date</w:t>
            </w:r>
          </w:p>
        </w:tc>
        <w:tc>
          <w:tcPr>
            <w:tcW w:w="4508" w:type="dxa"/>
          </w:tcPr>
          <w:p w:rsidR="00FD36E5" w:rsidRDefault="00C532A4">
            <w:r>
              <w:t>15 February 2025</w:t>
            </w:r>
          </w:p>
        </w:tc>
      </w:tr>
      <w:tr w:rsidR="00FD36E5">
        <w:tc>
          <w:tcPr>
            <w:tcW w:w="4508" w:type="dxa"/>
          </w:tcPr>
          <w:p w:rsidR="00FD36E5" w:rsidRDefault="00C532A4">
            <w:r>
              <w:t>Team ID</w:t>
            </w:r>
          </w:p>
        </w:tc>
        <w:tc>
          <w:tcPr>
            <w:tcW w:w="4508" w:type="dxa"/>
          </w:tcPr>
          <w:p w:rsidR="00FD36E5" w:rsidRDefault="00C532A4">
            <w:r>
              <w:rPr>
                <w:lang w:val="en-US"/>
              </w:rPr>
              <w:t>LTVIP2026TMIDS64619</w:t>
            </w:r>
          </w:p>
        </w:tc>
      </w:tr>
      <w:tr w:rsidR="00FD36E5">
        <w:tc>
          <w:tcPr>
            <w:tcW w:w="4508" w:type="dxa"/>
          </w:tcPr>
          <w:p w:rsidR="00FD36E5" w:rsidRDefault="00C532A4">
            <w:r>
              <w:t>Project Name</w:t>
            </w:r>
          </w:p>
        </w:tc>
        <w:tc>
          <w:tcPr>
            <w:tcW w:w="4508" w:type="dxa"/>
          </w:tcPr>
          <w:p w:rsidR="00FD36E5" w:rsidRDefault="00C532A4">
            <w:r>
              <w:rPr>
                <w:lang w:val="en-US"/>
              </w:rPr>
              <w:t>advancing nutrition science through geminiai</w:t>
            </w:r>
          </w:p>
        </w:tc>
      </w:tr>
      <w:tr w:rsidR="00FD36E5">
        <w:tc>
          <w:tcPr>
            <w:tcW w:w="4508" w:type="dxa"/>
          </w:tcPr>
          <w:p w:rsidR="00FD36E5" w:rsidRDefault="00C532A4">
            <w:r>
              <w:t>Maximum Marks</w:t>
            </w:r>
          </w:p>
        </w:tc>
        <w:tc>
          <w:tcPr>
            <w:tcW w:w="4508" w:type="dxa"/>
          </w:tcPr>
          <w:p w:rsidR="00FD36E5" w:rsidRDefault="00C532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:rsidR="00FD36E5" w:rsidRDefault="00FD36E5">
      <w:pPr>
        <w:rPr>
          <w:b/>
        </w:rPr>
      </w:pPr>
    </w:p>
    <w:p w:rsidR="00FD36E5" w:rsidRDefault="00C532A4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:rsidR="00FD36E5" w:rsidRDefault="00C532A4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Solution architecture is a complex process – with </w:t>
      </w:r>
      <w:r>
        <w:rPr>
          <w:rFonts w:ascii="Arial" w:eastAsia="Arial" w:hAnsi="Arial" w:cs="Arial"/>
          <w:color w:val="000000"/>
          <w:sz w:val="24"/>
          <w:szCs w:val="24"/>
        </w:rPr>
        <w:t>many sub-processes – that bridges the gap between business problems and technology solutions. Its goals are to:</w:t>
      </w:r>
    </w:p>
    <w:p w:rsidR="00FD36E5" w:rsidRDefault="00C532A4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:rsidR="00FD36E5" w:rsidRDefault="00C532A4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behavior, and other aspects of the </w:t>
      </w:r>
      <w:r>
        <w:rPr>
          <w:rFonts w:ascii="Arial" w:eastAsia="Arial" w:hAnsi="Arial" w:cs="Arial"/>
          <w:color w:val="000000"/>
          <w:sz w:val="24"/>
          <w:szCs w:val="24"/>
        </w:rPr>
        <w:t>software to project stakeholders.</w:t>
      </w:r>
    </w:p>
    <w:p w:rsidR="00FD36E5" w:rsidRDefault="00C532A4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:rsidR="00FD36E5" w:rsidRDefault="00C532A4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:rsidR="00FD36E5" w:rsidRDefault="00FD36E5">
      <w:pPr>
        <w:rPr>
          <w:b/>
        </w:rPr>
      </w:pPr>
    </w:p>
    <w:p w:rsidR="00FD36E5" w:rsidRDefault="00C532A4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:rsidR="00FD36E5" w:rsidRDefault="00FD36E5">
      <w:pPr>
        <w:rPr>
          <w:b/>
        </w:rPr>
      </w:pPr>
    </w:p>
    <w:p w:rsidR="00FD36E5" w:rsidRDefault="00C532A4">
      <w:pPr>
        <w:tabs>
          <w:tab w:val="left" w:pos="5529"/>
        </w:tabs>
        <w:rPr>
          <w:b/>
        </w:rPr>
      </w:pPr>
      <w:r>
        <w:rPr>
          <w:noProof/>
          <w:lang w:val="en-US" w:eastAsia="en-US"/>
        </w:rPr>
        <w:drawing>
          <wp:inline distT="0" distB="0" distL="0" distR="0">
            <wp:extent cx="5731510" cy="2564765"/>
            <wp:effectExtent l="0" t="0" r="0" b="0"/>
            <wp:docPr id="1026" name="image1.jpg" descr="Voice applications in clinical research powered by AI on AWS – Part 1:  Architecture and design considerations | AWS for Industrie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 w="9525" cap="flat" cmpd="sng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36E5" w:rsidRDefault="00C532A4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</w:t>
      </w: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e and data flow of the voice patient diary sample application</w:t>
      </w:r>
    </w:p>
    <w:p w:rsidR="00FD36E5" w:rsidRDefault="00C532A4">
      <w:pPr>
        <w:rPr>
          <w:b/>
        </w:rPr>
      </w:pPr>
      <w:r>
        <w:rPr>
          <w:b/>
        </w:rPr>
        <w:t xml:space="preserve">Reference: </w:t>
      </w:r>
      <w:hyperlink r:id="rId8" w:history="1">
        <w:r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:rsidR="00FD36E5" w:rsidRDefault="00FD36E5">
      <w:pPr>
        <w:rPr>
          <w:b/>
        </w:rPr>
      </w:pPr>
    </w:p>
    <w:p w:rsidR="00FD36E5" w:rsidRDefault="00FD36E5">
      <w:pPr>
        <w:rPr>
          <w:b/>
        </w:rPr>
      </w:pPr>
    </w:p>
    <w:sectPr w:rsidR="00FD36E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580EBDB-BC17-4BD1-ADFA-43CEC4A74ED3}"/>
    <w:embedBold r:id="rId2" w:fontKey="{486EE387-5F9A-408A-80B5-16CF0B1CA5D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87139AD3-33E1-4B2F-BFE7-7133A9B64277}"/>
    <w:embedItalic r:id="rId4" w:fontKey="{A1298DA2-09D3-480B-B365-129E6FC6595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EBDE4047-F4F5-43BE-87B9-3C8876453E8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8C752D4-9AF5-452E-BE87-F2740B0BF418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6E5"/>
    <w:rsid w:val="00C532A4"/>
    <w:rsid w:val="00CA6920"/>
    <w:rsid w:val="00FD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character" w:customStyle="1" w:styleId="UnresolvedMention">
    <w:name w:val="Unresolved Mention"/>
    <w:basedOn w:val="DefaultParagraphFont"/>
    <w:uiPriority w:val="9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A69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692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character" w:customStyle="1" w:styleId="UnresolvedMention">
    <w:name w:val="Unresolved Mention"/>
    <w:basedOn w:val="DefaultParagraphFont"/>
    <w:uiPriority w:val="9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A69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692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Windows User</cp:lastModifiedBy>
  <cp:revision>2</cp:revision>
  <dcterms:created xsi:type="dcterms:W3CDTF">2026-02-20T04:53:00Z</dcterms:created>
  <dcterms:modified xsi:type="dcterms:W3CDTF">2026-02-20T04:53:00Z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d527bde73df645af98557e6b4bc2b15d</vt:lpwstr>
  </property>
</Properties>
</file>