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410F1" w:rsidRDefault="008C7722">
      <w:r>
        <w:rPr>
          <w:noProof/>
        </w:rPr>
        <w:drawing>
          <wp:inline distT="0" distB="0" distL="0" distR="0" wp14:anchorId="48F26FD4" wp14:editId="303C8C8A">
            <wp:extent cx="5731510" cy="1193800"/>
            <wp:effectExtent l="0" t="0" r="2540" b="6350"/>
            <wp:docPr id="2" name="image1.png" title="Image"/>
            <wp:cNvGraphicFramePr/>
            <a:graphic xmlns:a="http://schemas.openxmlformats.org/drawingml/2006/main">
              <a:graphicData uri="http://schemas.openxmlformats.org/drawingml/2006/picture">
                <pic:pic xmlns:pic="http://schemas.openxmlformats.org/drawingml/2006/picture">
                  <pic:nvPicPr>
                    <pic:cNvPr id="2" name="image1.png" title="Image"/>
                    <pic:cNvPicPr preferRelativeResize="0"/>
                  </pic:nvPicPr>
                  <pic:blipFill>
                    <a:blip r:embed="rId4" cstate="print"/>
                    <a:stretch>
                      <a:fillRect/>
                    </a:stretch>
                  </pic:blipFill>
                  <pic:spPr>
                    <a:xfrm>
                      <a:off x="0" y="0"/>
                      <a:ext cx="5731510" cy="1193800"/>
                    </a:xfrm>
                    <a:prstGeom prst="rect">
                      <a:avLst/>
                    </a:prstGeom>
                    <a:noFill/>
                  </pic:spPr>
                </pic:pic>
              </a:graphicData>
            </a:graphic>
          </wp:inline>
        </w:drawing>
      </w:r>
    </w:p>
    <w:p w:rsidR="008C7722" w:rsidRDefault="008C7722"/>
    <w:p w:rsidR="008C7722" w:rsidRDefault="008C7722" w:rsidP="008C7722">
      <w:pPr>
        <w:jc w:val="center"/>
        <w:rPr>
          <w:rFonts w:ascii="Times New Roman" w:eastAsia="Calibri" w:hAnsi="Times New Roman"/>
          <w:b/>
          <w:bCs/>
          <w:sz w:val="28"/>
          <w:szCs w:val="28"/>
        </w:rPr>
      </w:pPr>
      <w:r>
        <w:rPr>
          <w:rFonts w:ascii="Times New Roman" w:eastAsia="Calibri" w:hAnsi="Times New Roman"/>
          <w:b/>
          <w:bCs/>
          <w:sz w:val="28"/>
          <w:szCs w:val="28"/>
        </w:rPr>
        <w:t>DEPARTMENT OF CSE/CS&amp;IT</w:t>
      </w:r>
    </w:p>
    <w:p w:rsidR="008C7722" w:rsidRDefault="008C7722" w:rsidP="008C7722">
      <w:pPr>
        <w:jc w:val="center"/>
        <w:rPr>
          <w:rFonts w:ascii="Times New Roman" w:eastAsia="Calibri" w:hAnsi="Times New Roman"/>
          <w:b/>
          <w:bCs/>
          <w:sz w:val="24"/>
          <w:szCs w:val="24"/>
        </w:rPr>
      </w:pPr>
      <w:r>
        <w:rPr>
          <w:rFonts w:ascii="Times New Roman" w:eastAsia="Calibri" w:hAnsi="Times New Roman"/>
          <w:b/>
          <w:bCs/>
          <w:sz w:val="24"/>
          <w:szCs w:val="24"/>
        </w:rPr>
        <w:t xml:space="preserve">PROJECT ABSTRACT SUBMISSION </w:t>
      </w:r>
    </w:p>
    <w:p w:rsidR="008C7722" w:rsidRPr="008C7722" w:rsidRDefault="008C7722" w:rsidP="008C7722">
      <w:pPr>
        <w:jc w:val="center"/>
        <w:rPr>
          <w:rFonts w:ascii="Times New Roman" w:eastAsia="Calibri" w:hAnsi="Times New Roman"/>
          <w:b/>
          <w:bCs/>
          <w:sz w:val="24"/>
          <w:szCs w:val="24"/>
        </w:rPr>
      </w:pPr>
      <w:r w:rsidRPr="008C7722">
        <w:rPr>
          <w:rFonts w:ascii="Times New Roman" w:eastAsia="Calibri" w:hAnsi="Times New Roman"/>
          <w:b/>
          <w:bCs/>
          <w:sz w:val="24"/>
          <w:szCs w:val="24"/>
        </w:rPr>
        <w:t>COURSE: CLOUD BASED DATA ANALYTICS SPECIALITY (23SDCS08</w:t>
      </w:r>
      <w:proofErr w:type="gramStart"/>
      <w:r w:rsidRPr="008C7722">
        <w:rPr>
          <w:rFonts w:ascii="Times New Roman" w:eastAsia="Calibri" w:hAnsi="Times New Roman"/>
          <w:b/>
          <w:bCs/>
          <w:sz w:val="24"/>
          <w:szCs w:val="24"/>
        </w:rPr>
        <w:t xml:space="preserve">R)   </w:t>
      </w:r>
      <w:proofErr w:type="gramEnd"/>
      <w:r w:rsidRPr="008C7722">
        <w:rPr>
          <w:rFonts w:ascii="Times New Roman" w:eastAsia="Calibri" w:hAnsi="Times New Roman"/>
          <w:b/>
          <w:bCs/>
          <w:sz w:val="24"/>
          <w:szCs w:val="24"/>
        </w:rPr>
        <w:t xml:space="preserve">                        </w:t>
      </w:r>
      <w:r w:rsidRPr="008C7722">
        <w:rPr>
          <w:rFonts w:ascii="Times New Roman" w:eastAsia="Calibri" w:hAnsi="Times New Roman"/>
          <w:b/>
          <w:bCs/>
          <w:sz w:val="24"/>
          <w:szCs w:val="24"/>
        </w:rPr>
        <w:t xml:space="preserve">                                             </w:t>
      </w:r>
      <w:r w:rsidRPr="008C7722">
        <w:rPr>
          <w:rFonts w:ascii="Times New Roman" w:eastAsia="Calibri" w:hAnsi="Times New Roman"/>
          <w:b/>
          <w:bCs/>
          <w:sz w:val="24"/>
          <w:szCs w:val="24"/>
        </w:rPr>
        <w:t xml:space="preserve"> </w:t>
      </w:r>
      <w:r>
        <w:rPr>
          <w:rFonts w:ascii="Times New Roman" w:eastAsia="Calibri" w:hAnsi="Times New Roman"/>
          <w:b/>
          <w:bCs/>
          <w:sz w:val="28"/>
          <w:szCs w:val="28"/>
        </w:rPr>
        <w:t>A.Y. 2025 - 2026</w:t>
      </w:r>
    </w:p>
    <w:tbl>
      <w:tblPr>
        <w:tblStyle w:val="TableGrid"/>
        <w:tblW w:w="10768" w:type="dxa"/>
        <w:jc w:val="center"/>
        <w:tblInd w:w="0" w:type="dxa"/>
        <w:tblLook w:val="04A0" w:firstRow="1" w:lastRow="0" w:firstColumn="1" w:lastColumn="0" w:noHBand="0" w:noVBand="1"/>
      </w:tblPr>
      <w:tblGrid>
        <w:gridCol w:w="2263"/>
        <w:gridCol w:w="2977"/>
        <w:gridCol w:w="5528"/>
      </w:tblGrid>
      <w:tr w:rsidR="008C7722" w:rsidTr="008C7722">
        <w:trPr>
          <w:jc w:val="center"/>
        </w:trPr>
        <w:tc>
          <w:tcPr>
            <w:tcW w:w="2263" w:type="dxa"/>
            <w:tcBorders>
              <w:top w:val="single" w:sz="4" w:space="0" w:color="auto"/>
              <w:left w:val="single" w:sz="4" w:space="0" w:color="auto"/>
              <w:bottom w:val="single" w:sz="4" w:space="0" w:color="auto"/>
              <w:right w:val="single" w:sz="4" w:space="0" w:color="auto"/>
            </w:tcBorders>
            <w:hideMark/>
          </w:tcPr>
          <w:p w:rsidR="008C7722" w:rsidRDefault="008C7722">
            <w:pPr>
              <w:jc w:val="center"/>
              <w:rPr>
                <w:rFonts w:eastAsia="Calibri"/>
                <w:b/>
                <w:bCs/>
                <w:sz w:val="24"/>
                <w:szCs w:val="24"/>
              </w:rPr>
            </w:pPr>
            <w:r>
              <w:rPr>
                <w:rFonts w:eastAsia="Calibri"/>
                <w:b/>
                <w:bCs/>
                <w:sz w:val="24"/>
                <w:szCs w:val="24"/>
              </w:rPr>
              <w:t>TITLE OF THE PROJECT</w:t>
            </w:r>
          </w:p>
        </w:tc>
        <w:tc>
          <w:tcPr>
            <w:tcW w:w="8505" w:type="dxa"/>
            <w:gridSpan w:val="2"/>
            <w:tcBorders>
              <w:top w:val="single" w:sz="4" w:space="0" w:color="auto"/>
              <w:left w:val="single" w:sz="4" w:space="0" w:color="auto"/>
              <w:bottom w:val="single" w:sz="4" w:space="0" w:color="auto"/>
              <w:right w:val="single" w:sz="4" w:space="0" w:color="auto"/>
            </w:tcBorders>
            <w:hideMark/>
          </w:tcPr>
          <w:p w:rsidR="008C7722" w:rsidRPr="008C7722" w:rsidRDefault="008C7722">
            <w:pPr>
              <w:jc w:val="center"/>
              <w:rPr>
                <w:rFonts w:eastAsia="Calibri"/>
                <w:b/>
                <w:bCs/>
                <w:sz w:val="24"/>
                <w:szCs w:val="24"/>
              </w:rPr>
            </w:pPr>
            <w:r w:rsidRPr="008C7722">
              <w:rPr>
                <w:b/>
                <w:sz w:val="24"/>
                <w:szCs w:val="24"/>
              </w:rPr>
              <w:t>Cloud Based Daily Expense Visualization Dashboard using Microsoft Azure</w:t>
            </w:r>
          </w:p>
        </w:tc>
      </w:tr>
      <w:tr w:rsidR="008C7722" w:rsidTr="008C7722">
        <w:trPr>
          <w:jc w:val="center"/>
        </w:trPr>
        <w:tc>
          <w:tcPr>
            <w:tcW w:w="2263" w:type="dxa"/>
            <w:tcBorders>
              <w:top w:val="single" w:sz="4" w:space="0" w:color="auto"/>
              <w:left w:val="single" w:sz="4" w:space="0" w:color="auto"/>
              <w:bottom w:val="single" w:sz="4" w:space="0" w:color="auto"/>
              <w:right w:val="single" w:sz="4" w:space="0" w:color="auto"/>
            </w:tcBorders>
            <w:hideMark/>
          </w:tcPr>
          <w:p w:rsidR="008C7722" w:rsidRDefault="008C7722">
            <w:pPr>
              <w:jc w:val="center"/>
              <w:rPr>
                <w:rFonts w:eastAsia="Calibri"/>
                <w:b/>
                <w:bCs/>
                <w:sz w:val="24"/>
                <w:szCs w:val="24"/>
              </w:rPr>
            </w:pPr>
            <w:r>
              <w:rPr>
                <w:rFonts w:eastAsia="Calibri"/>
                <w:b/>
                <w:bCs/>
                <w:sz w:val="24"/>
                <w:szCs w:val="24"/>
              </w:rPr>
              <w:t>S. No.</w:t>
            </w:r>
          </w:p>
        </w:tc>
        <w:tc>
          <w:tcPr>
            <w:tcW w:w="2977" w:type="dxa"/>
            <w:tcBorders>
              <w:top w:val="single" w:sz="4" w:space="0" w:color="auto"/>
              <w:left w:val="single" w:sz="4" w:space="0" w:color="auto"/>
              <w:bottom w:val="single" w:sz="4" w:space="0" w:color="auto"/>
              <w:right w:val="single" w:sz="4" w:space="0" w:color="auto"/>
            </w:tcBorders>
            <w:hideMark/>
          </w:tcPr>
          <w:p w:rsidR="008C7722" w:rsidRDefault="008C7722">
            <w:pPr>
              <w:jc w:val="center"/>
              <w:rPr>
                <w:rFonts w:eastAsia="Calibri"/>
                <w:b/>
                <w:bCs/>
                <w:sz w:val="24"/>
                <w:szCs w:val="24"/>
              </w:rPr>
            </w:pPr>
            <w:r>
              <w:rPr>
                <w:rFonts w:eastAsia="Calibri"/>
                <w:b/>
                <w:bCs/>
                <w:sz w:val="24"/>
                <w:szCs w:val="24"/>
              </w:rPr>
              <w:t>University ID</w:t>
            </w:r>
          </w:p>
        </w:tc>
        <w:tc>
          <w:tcPr>
            <w:tcW w:w="5528" w:type="dxa"/>
            <w:tcBorders>
              <w:top w:val="single" w:sz="4" w:space="0" w:color="auto"/>
              <w:left w:val="single" w:sz="4" w:space="0" w:color="auto"/>
              <w:bottom w:val="single" w:sz="4" w:space="0" w:color="auto"/>
              <w:right w:val="single" w:sz="4" w:space="0" w:color="auto"/>
            </w:tcBorders>
            <w:hideMark/>
          </w:tcPr>
          <w:p w:rsidR="008C7722" w:rsidRDefault="008C7722">
            <w:pPr>
              <w:jc w:val="center"/>
              <w:rPr>
                <w:rFonts w:eastAsia="Calibri"/>
                <w:b/>
                <w:bCs/>
                <w:sz w:val="24"/>
                <w:szCs w:val="24"/>
              </w:rPr>
            </w:pPr>
            <w:r>
              <w:rPr>
                <w:rFonts w:eastAsia="Calibri"/>
                <w:b/>
                <w:bCs/>
                <w:sz w:val="24"/>
                <w:szCs w:val="24"/>
              </w:rPr>
              <w:t>Name</w:t>
            </w:r>
          </w:p>
        </w:tc>
      </w:tr>
      <w:tr w:rsidR="008C7722" w:rsidTr="008C7722">
        <w:trPr>
          <w:jc w:val="center"/>
        </w:trPr>
        <w:tc>
          <w:tcPr>
            <w:tcW w:w="2263" w:type="dxa"/>
            <w:tcBorders>
              <w:top w:val="single" w:sz="4" w:space="0" w:color="auto"/>
              <w:left w:val="single" w:sz="4" w:space="0" w:color="auto"/>
              <w:bottom w:val="single" w:sz="4" w:space="0" w:color="auto"/>
              <w:right w:val="single" w:sz="4" w:space="0" w:color="auto"/>
            </w:tcBorders>
            <w:hideMark/>
          </w:tcPr>
          <w:p w:rsidR="008C7722" w:rsidRDefault="008C7722">
            <w:pPr>
              <w:jc w:val="center"/>
              <w:rPr>
                <w:rFonts w:eastAsia="Calibri"/>
                <w:sz w:val="24"/>
                <w:szCs w:val="24"/>
              </w:rPr>
            </w:pPr>
            <w:r>
              <w:rPr>
                <w:rFonts w:eastAsia="Calibri"/>
                <w:sz w:val="24"/>
                <w:szCs w:val="24"/>
              </w:rPr>
              <w:t>1</w:t>
            </w:r>
          </w:p>
        </w:tc>
        <w:tc>
          <w:tcPr>
            <w:tcW w:w="2977" w:type="dxa"/>
            <w:tcBorders>
              <w:top w:val="single" w:sz="4" w:space="0" w:color="auto"/>
              <w:left w:val="single" w:sz="4" w:space="0" w:color="auto"/>
              <w:bottom w:val="single" w:sz="4" w:space="0" w:color="auto"/>
              <w:right w:val="single" w:sz="4" w:space="0" w:color="auto"/>
            </w:tcBorders>
            <w:hideMark/>
          </w:tcPr>
          <w:p w:rsidR="008C7722" w:rsidRDefault="008C7722">
            <w:pPr>
              <w:jc w:val="center"/>
              <w:rPr>
                <w:rFonts w:eastAsia="Calibri"/>
                <w:sz w:val="24"/>
                <w:szCs w:val="24"/>
              </w:rPr>
            </w:pPr>
            <w:r>
              <w:rPr>
                <w:rFonts w:eastAsia="Calibri"/>
                <w:sz w:val="24"/>
                <w:szCs w:val="24"/>
              </w:rPr>
              <w:t>2320030</w:t>
            </w:r>
            <w:r>
              <w:rPr>
                <w:rFonts w:eastAsia="Calibri"/>
                <w:sz w:val="24"/>
                <w:szCs w:val="24"/>
              </w:rPr>
              <w:t>453</w:t>
            </w:r>
          </w:p>
        </w:tc>
        <w:tc>
          <w:tcPr>
            <w:tcW w:w="5528" w:type="dxa"/>
            <w:tcBorders>
              <w:top w:val="single" w:sz="4" w:space="0" w:color="auto"/>
              <w:left w:val="single" w:sz="4" w:space="0" w:color="auto"/>
              <w:bottom w:val="single" w:sz="4" w:space="0" w:color="auto"/>
              <w:right w:val="single" w:sz="4" w:space="0" w:color="auto"/>
            </w:tcBorders>
            <w:hideMark/>
          </w:tcPr>
          <w:p w:rsidR="008C7722" w:rsidRDefault="008C7722">
            <w:pPr>
              <w:jc w:val="center"/>
              <w:rPr>
                <w:rFonts w:eastAsia="Calibri"/>
                <w:sz w:val="24"/>
                <w:szCs w:val="24"/>
              </w:rPr>
            </w:pPr>
            <w:r>
              <w:rPr>
                <w:rFonts w:eastAsia="Calibri"/>
                <w:sz w:val="24"/>
                <w:szCs w:val="24"/>
              </w:rPr>
              <w:t>KALVAKOTA LASKHMIPRIYA</w:t>
            </w:r>
            <w:r>
              <w:rPr>
                <w:rFonts w:eastAsia="Calibri"/>
                <w:sz w:val="24"/>
                <w:szCs w:val="24"/>
              </w:rPr>
              <w:t xml:space="preserve"> (TL)</w:t>
            </w:r>
          </w:p>
        </w:tc>
      </w:tr>
      <w:tr w:rsidR="008C7722" w:rsidTr="008C7722">
        <w:trPr>
          <w:jc w:val="center"/>
        </w:trPr>
        <w:tc>
          <w:tcPr>
            <w:tcW w:w="2263" w:type="dxa"/>
            <w:tcBorders>
              <w:top w:val="single" w:sz="4" w:space="0" w:color="auto"/>
              <w:left w:val="single" w:sz="4" w:space="0" w:color="auto"/>
              <w:bottom w:val="single" w:sz="4" w:space="0" w:color="auto"/>
              <w:right w:val="single" w:sz="4" w:space="0" w:color="auto"/>
            </w:tcBorders>
            <w:hideMark/>
          </w:tcPr>
          <w:p w:rsidR="008C7722" w:rsidRDefault="008C7722">
            <w:pPr>
              <w:jc w:val="center"/>
              <w:rPr>
                <w:rFonts w:eastAsia="Calibri"/>
                <w:sz w:val="24"/>
                <w:szCs w:val="24"/>
              </w:rPr>
            </w:pPr>
            <w:r>
              <w:rPr>
                <w:rFonts w:eastAsia="Calibri"/>
                <w:sz w:val="24"/>
                <w:szCs w:val="24"/>
              </w:rPr>
              <w:t>2</w:t>
            </w:r>
          </w:p>
        </w:tc>
        <w:tc>
          <w:tcPr>
            <w:tcW w:w="2977" w:type="dxa"/>
            <w:tcBorders>
              <w:top w:val="single" w:sz="4" w:space="0" w:color="auto"/>
              <w:left w:val="single" w:sz="4" w:space="0" w:color="auto"/>
              <w:bottom w:val="single" w:sz="4" w:space="0" w:color="auto"/>
              <w:right w:val="single" w:sz="4" w:space="0" w:color="auto"/>
            </w:tcBorders>
            <w:hideMark/>
          </w:tcPr>
          <w:p w:rsidR="008C7722" w:rsidRDefault="008C7722">
            <w:pPr>
              <w:jc w:val="center"/>
              <w:rPr>
                <w:rFonts w:eastAsia="Calibri"/>
                <w:sz w:val="24"/>
                <w:szCs w:val="24"/>
              </w:rPr>
            </w:pPr>
            <w:r>
              <w:rPr>
                <w:rFonts w:eastAsia="Calibri"/>
                <w:sz w:val="24"/>
                <w:szCs w:val="24"/>
              </w:rPr>
              <w:t>2320030</w:t>
            </w:r>
            <w:r>
              <w:rPr>
                <w:rFonts w:eastAsia="Calibri"/>
                <w:sz w:val="24"/>
                <w:szCs w:val="24"/>
              </w:rPr>
              <w:t>376</w:t>
            </w:r>
          </w:p>
        </w:tc>
        <w:tc>
          <w:tcPr>
            <w:tcW w:w="5528" w:type="dxa"/>
            <w:tcBorders>
              <w:top w:val="single" w:sz="4" w:space="0" w:color="auto"/>
              <w:left w:val="single" w:sz="4" w:space="0" w:color="auto"/>
              <w:bottom w:val="single" w:sz="4" w:space="0" w:color="auto"/>
              <w:right w:val="single" w:sz="4" w:space="0" w:color="auto"/>
            </w:tcBorders>
            <w:hideMark/>
          </w:tcPr>
          <w:p w:rsidR="008C7722" w:rsidRDefault="008C7722">
            <w:pPr>
              <w:jc w:val="center"/>
              <w:rPr>
                <w:rFonts w:eastAsia="Calibri"/>
                <w:sz w:val="24"/>
                <w:szCs w:val="24"/>
              </w:rPr>
            </w:pPr>
            <w:r w:rsidRPr="008C7722">
              <w:rPr>
                <w:rFonts w:eastAsia="Calibri"/>
                <w:sz w:val="24"/>
                <w:szCs w:val="24"/>
              </w:rPr>
              <w:t>JAMMULA SREE DIVYA</w:t>
            </w:r>
          </w:p>
        </w:tc>
      </w:tr>
      <w:tr w:rsidR="008C7722" w:rsidTr="008C7722">
        <w:trPr>
          <w:jc w:val="center"/>
        </w:trPr>
        <w:tc>
          <w:tcPr>
            <w:tcW w:w="2263" w:type="dxa"/>
            <w:tcBorders>
              <w:top w:val="single" w:sz="4" w:space="0" w:color="auto"/>
              <w:left w:val="single" w:sz="4" w:space="0" w:color="auto"/>
              <w:bottom w:val="single" w:sz="4" w:space="0" w:color="auto"/>
              <w:right w:val="single" w:sz="4" w:space="0" w:color="auto"/>
            </w:tcBorders>
            <w:hideMark/>
          </w:tcPr>
          <w:p w:rsidR="008C7722" w:rsidRDefault="008C7722">
            <w:pPr>
              <w:jc w:val="center"/>
              <w:rPr>
                <w:rFonts w:eastAsia="Calibri"/>
                <w:sz w:val="24"/>
                <w:szCs w:val="24"/>
              </w:rPr>
            </w:pPr>
            <w:r>
              <w:rPr>
                <w:rFonts w:eastAsia="Calibri"/>
                <w:sz w:val="24"/>
                <w:szCs w:val="24"/>
              </w:rPr>
              <w:t>3</w:t>
            </w:r>
          </w:p>
        </w:tc>
        <w:tc>
          <w:tcPr>
            <w:tcW w:w="2977" w:type="dxa"/>
            <w:tcBorders>
              <w:top w:val="single" w:sz="4" w:space="0" w:color="auto"/>
              <w:left w:val="single" w:sz="4" w:space="0" w:color="auto"/>
              <w:bottom w:val="single" w:sz="4" w:space="0" w:color="auto"/>
              <w:right w:val="single" w:sz="4" w:space="0" w:color="auto"/>
            </w:tcBorders>
            <w:hideMark/>
          </w:tcPr>
          <w:p w:rsidR="008C7722" w:rsidRDefault="008C7722">
            <w:pPr>
              <w:jc w:val="center"/>
              <w:rPr>
                <w:rFonts w:eastAsia="Calibri"/>
                <w:sz w:val="24"/>
                <w:szCs w:val="24"/>
              </w:rPr>
            </w:pPr>
            <w:r>
              <w:rPr>
                <w:rFonts w:eastAsia="Calibri"/>
                <w:sz w:val="24"/>
                <w:szCs w:val="24"/>
              </w:rPr>
              <w:t>2320030</w:t>
            </w:r>
            <w:r>
              <w:rPr>
                <w:rFonts w:eastAsia="Calibri"/>
                <w:sz w:val="24"/>
                <w:szCs w:val="24"/>
              </w:rPr>
              <w:t>439</w:t>
            </w:r>
          </w:p>
        </w:tc>
        <w:tc>
          <w:tcPr>
            <w:tcW w:w="5528" w:type="dxa"/>
            <w:tcBorders>
              <w:top w:val="single" w:sz="4" w:space="0" w:color="auto"/>
              <w:left w:val="single" w:sz="4" w:space="0" w:color="auto"/>
              <w:bottom w:val="single" w:sz="4" w:space="0" w:color="auto"/>
              <w:right w:val="single" w:sz="4" w:space="0" w:color="auto"/>
            </w:tcBorders>
            <w:hideMark/>
          </w:tcPr>
          <w:p w:rsidR="008C7722" w:rsidRDefault="008C7722">
            <w:pPr>
              <w:jc w:val="center"/>
              <w:rPr>
                <w:rFonts w:eastAsia="Calibri"/>
                <w:sz w:val="24"/>
                <w:szCs w:val="24"/>
              </w:rPr>
            </w:pPr>
            <w:r w:rsidRPr="008C7722">
              <w:rPr>
                <w:rFonts w:eastAsia="Calibri"/>
                <w:sz w:val="24"/>
                <w:szCs w:val="24"/>
              </w:rPr>
              <w:t>PEDDAREDDYGARI VISHNU VARDHAN REDDY</w:t>
            </w:r>
          </w:p>
        </w:tc>
      </w:tr>
    </w:tbl>
    <w:p w:rsidR="008C7722" w:rsidRDefault="008C7722" w:rsidP="008C7722">
      <w:r>
        <w:t xml:space="preserve">  </w:t>
      </w:r>
    </w:p>
    <w:p w:rsidR="008C7722" w:rsidRPr="008C7722" w:rsidRDefault="008C7722" w:rsidP="008C7722">
      <w:pPr>
        <w:pStyle w:val="Title"/>
        <w:rPr>
          <w:rStyle w:val="Strong"/>
          <w:rFonts w:asciiTheme="minorHAnsi" w:hAnsiTheme="minorHAnsi" w:cstheme="minorHAnsi"/>
          <w:sz w:val="40"/>
          <w:szCs w:val="40"/>
        </w:rPr>
      </w:pPr>
      <w:r>
        <w:rPr>
          <w:rStyle w:val="Strong"/>
          <w:sz w:val="40"/>
          <w:szCs w:val="40"/>
        </w:rPr>
        <w:t xml:space="preserve">                                           </w:t>
      </w:r>
      <w:r w:rsidRPr="008C7722">
        <w:rPr>
          <w:rStyle w:val="Strong"/>
          <w:rFonts w:asciiTheme="minorHAnsi" w:hAnsiTheme="minorHAnsi" w:cstheme="minorHAnsi"/>
          <w:sz w:val="40"/>
          <w:szCs w:val="40"/>
        </w:rPr>
        <w:t xml:space="preserve"> ABSTRACT</w:t>
      </w:r>
    </w:p>
    <w:p w:rsidR="008C7722" w:rsidRDefault="008C7722" w:rsidP="008C7722">
      <w:pPr>
        <w:pStyle w:val="NormalWeb"/>
      </w:pPr>
      <w:r>
        <w:t xml:space="preserve">The </w:t>
      </w:r>
      <w:r>
        <w:rPr>
          <w:rStyle w:val="Strong"/>
        </w:rPr>
        <w:t>Cloud Based Daily Expense Visualization Dashboard</w:t>
      </w:r>
      <w:r>
        <w:t xml:space="preserve"> is designed to help users efficiently track, manage, and </w:t>
      </w:r>
      <w:proofErr w:type="spellStart"/>
      <w:r>
        <w:t>analyze</w:t>
      </w:r>
      <w:proofErr w:type="spellEnd"/>
      <w:r>
        <w:t xml:space="preserve"> their daily expenses using modern cloud technology. In everyday life, many individuals struggle to maintain proper records of their spending due to the limitations of manual methods such as notebooks or spreadsheets, which are time-consuming and do not provide meaningful insights. To overcome these challenges, this project provides a digital solution where users can easily enter their daily expenses through a simple web interface. The entered data is securely stored in the cloud using Microsoft Azure SQL Database, ensuring reliability, safety, and accessibility of information at all times.</w:t>
      </w:r>
    </w:p>
    <w:p w:rsidR="008C7722" w:rsidRDefault="008C7722" w:rsidP="008C7722">
      <w:pPr>
        <w:pStyle w:val="NormalWeb"/>
      </w:pPr>
      <w:r>
        <w:t xml:space="preserve">The system is integrated with Power BI, a powerful data visualization tool that transforms stored data into interactive dashboards. These dashboards display expenses in the form of charts and graphs, helping users </w:t>
      </w:r>
      <w:proofErr w:type="spellStart"/>
      <w:r>
        <w:t>analyze</w:t>
      </w:r>
      <w:proofErr w:type="spellEnd"/>
      <w:r>
        <w:t xml:space="preserve"> daily, monthly, and category-wise spending patterns clearly. This visual representation makes it easier to identify trends, control unnecessary spending, and plan budgets effectively. Since the system is cloud-based, users can access their financial data anytime and from anywhere with an internet connection, making it highly convenient and flexible.</w:t>
      </w:r>
    </w:p>
    <w:p w:rsidR="008C7722" w:rsidRPr="008C7722" w:rsidRDefault="008C7722" w:rsidP="008C7722">
      <w:pPr>
        <w:pStyle w:val="NormalWeb"/>
        <w:rPr>
          <w:rStyle w:val="Strong"/>
          <w:b w:val="0"/>
          <w:bCs w:val="0"/>
        </w:rPr>
      </w:pPr>
      <w:r>
        <w:t>Overall, the project demonstrates the effective use of cloud computing and data visualization to build a simple, scalable, and user-friendly expense management system. It enhances financial awareness, supports better decision-making, and showcases how modern cloud platforms like Microsoft Azure can be used to develop practical real-world applications.</w:t>
      </w:r>
      <w:bookmarkStart w:id="0" w:name="_GoBack"/>
      <w:bookmarkEnd w:id="0"/>
      <w:r w:rsidRPr="008C7722">
        <w:rPr>
          <w:rStyle w:val="Strong"/>
          <w:sz w:val="40"/>
          <w:szCs w:val="40"/>
        </w:rPr>
        <w:t xml:space="preserve"> </w:t>
      </w:r>
    </w:p>
    <w:sectPr w:rsidR="008C7722" w:rsidRPr="008C77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722"/>
    <w:rsid w:val="00064BD8"/>
    <w:rsid w:val="000E1381"/>
    <w:rsid w:val="00146ACF"/>
    <w:rsid w:val="008C7722"/>
    <w:rsid w:val="00BF54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9BC19"/>
  <w15:chartTrackingRefBased/>
  <w15:docId w15:val="{35F1BA44-EF1C-441D-863F-3F37D37FF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8C772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8C7722"/>
    <w:pPr>
      <w:spacing w:after="0" w:line="240" w:lineRule="auto"/>
    </w:pPr>
    <w:rPr>
      <w:rFonts w:ascii="Times New Roman" w:eastAsia="Times New Roman" w:hAnsi="Times New Roman" w:cs="Times New Roman"/>
      <w:sz w:val="20"/>
      <w:szCs w:val="20"/>
      <w:lang w:eastAsia="en-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C7722"/>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8C772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722"/>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8C7722"/>
    <w:rPr>
      <w:rFonts w:eastAsiaTheme="minorEastAsia"/>
      <w:color w:val="5A5A5A" w:themeColor="text1" w:themeTint="A5"/>
      <w:spacing w:val="15"/>
    </w:rPr>
  </w:style>
  <w:style w:type="character" w:styleId="SubtleEmphasis">
    <w:name w:val="Subtle Emphasis"/>
    <w:basedOn w:val="DefaultParagraphFont"/>
    <w:uiPriority w:val="19"/>
    <w:qFormat/>
    <w:rsid w:val="008C7722"/>
    <w:rPr>
      <w:i/>
      <w:iCs/>
      <w:color w:val="404040" w:themeColor="text1" w:themeTint="BF"/>
    </w:rPr>
  </w:style>
  <w:style w:type="character" w:styleId="Strong">
    <w:name w:val="Strong"/>
    <w:basedOn w:val="DefaultParagraphFont"/>
    <w:uiPriority w:val="22"/>
    <w:qFormat/>
    <w:rsid w:val="008C7722"/>
    <w:rPr>
      <w:b/>
      <w:bCs/>
    </w:rPr>
  </w:style>
  <w:style w:type="paragraph" w:styleId="NormalWeb">
    <w:name w:val="Normal (Web)"/>
    <w:basedOn w:val="Normal"/>
    <w:uiPriority w:val="99"/>
    <w:unhideWhenUsed/>
    <w:rsid w:val="008C772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7901150">
      <w:bodyDiv w:val="1"/>
      <w:marLeft w:val="0"/>
      <w:marRight w:val="0"/>
      <w:marTop w:val="0"/>
      <w:marBottom w:val="0"/>
      <w:divBdr>
        <w:top w:val="none" w:sz="0" w:space="0" w:color="auto"/>
        <w:left w:val="none" w:sz="0" w:space="0" w:color="auto"/>
        <w:bottom w:val="none" w:sz="0" w:space="0" w:color="auto"/>
        <w:right w:val="none" w:sz="0" w:space="0" w:color="auto"/>
      </w:divBdr>
    </w:div>
    <w:div w:id="1152722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320</Words>
  <Characters>1830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2026-02-20T05:44:00Z</dcterms:created>
  <dcterms:modified xsi:type="dcterms:W3CDTF">2026-02-20T05:56:00Z</dcterms:modified>
</cp:coreProperties>
</file>