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SIH 2026 — FINAL SYSTEM DESIGN</w:t>
      </w:r>
    </w:p>
    <w:p>
      <w:pPr>
        <w:jc w:val="center"/>
      </w:pPr>
      <w:r>
        <w:rPr>
          <w:b/>
          <w:sz w:val="36"/>
        </w:rPr>
        <w:t>Sovereign Industrial AI Workbench</w:t>
      </w:r>
    </w:p>
    <w:p>
      <w:pPr>
        <w:jc w:val="center"/>
      </w:pPr>
      <w:r>
        <w:rPr>
          <w:i/>
        </w:rPr>
        <w:t>Unified 10/10 Architecture • Engineering Specification • Coding-Agent Contract</w:t>
      </w:r>
    </w:p>
    <w:p/>
    <w:tbl>
      <w:tblPr>
        <w:tblStyle w:val="TableGrid"/>
        <w:tblW w:type="auto" w:w="0"/>
        <w:tblLook w:firstColumn="1" w:firstRow="1" w:lastColumn="0" w:lastRow="0" w:noHBand="0" w:noVBand="1" w:val="04A0"/>
      </w:tblPr>
      <w:tblGrid>
        <w:gridCol w:w="10080"/>
      </w:tblGrid>
      <w:tr>
        <w:tc>
          <w:tcPr>
            <w:tcW w:type="dxa" w:w="10080"/>
            <w:shd w:fill="EEF6F0"/>
          </w:tcPr>
          <w:p>
            <w:r>
              <w:rPr>
                <w:b/>
                <w:sz w:val="20"/>
              </w:rPr>
              <w:t>STATUS: FINAL ARCHITECTURE BASELINE</w:t>
              <w:br/>
            </w:r>
            <w:r>
              <w:rPr>
                <w:sz w:val="18"/>
              </w:rPr>
              <w:t>This document is the implementation source of truth for the team and coding agents. It consolidates the strongest verified architectural ideas observed in the reference SIH 2026 repository with the team's existing Node.js/React platform direction, while explicitly rejecting overclaimed or unsafe patterns. New code should conform to this document unless an Architecture Decision Record (ADR) supersedes it.</w:t>
            </w:r>
          </w:p>
        </w:tc>
      </w:tr>
    </w:tbl>
    <w:p/>
    <w:p>
      <w:r>
        <w:t>Version: 1.0 Final</w:t>
      </w:r>
    </w:p>
    <w:p>
      <w:r>
        <w:t>Date: 06 September 2026</w:t>
      </w:r>
    </w:p>
    <w:p>
      <w:r>
        <w:br w:type="page"/>
      </w:r>
    </w:p>
    <w:p>
      <w:pPr>
        <w:pStyle w:val="Heading1"/>
      </w:pPr>
      <w:r>
        <w:t>Table of Contents</w:t>
      </w:r>
    </w:p>
    <w:p>
      <w:pPr>
        <w:pStyle w:val="ListNumber"/>
      </w:pPr>
      <w:r>
        <w:t>1. Executive Architecture Decision</w:t>
      </w:r>
    </w:p>
    <w:p>
      <w:pPr>
        <w:pStyle w:val="ListNumber"/>
      </w:pPr>
      <w:r>
        <w:t>2. Design Goals and Non-Goals</w:t>
      </w:r>
    </w:p>
    <w:p>
      <w:pPr>
        <w:pStyle w:val="ListNumber"/>
      </w:pPr>
      <w:r>
        <w:t>3. Competitive Intelligence: Strengths Worth Retaining</w:t>
      </w:r>
    </w:p>
    <w:p>
      <w:pPr>
        <w:pStyle w:val="ListNumber"/>
      </w:pPr>
      <w:r>
        <w:t>4. Reference-Repository Strengths Adopted</w:t>
      </w:r>
    </w:p>
    <w:p>
      <w:pPr>
        <w:pStyle w:val="ListNumber"/>
      </w:pPr>
      <w:r>
        <w:t>5. Reference-Repository Weaknesses Explicitly Rejected</w:t>
      </w:r>
    </w:p>
    <w:p>
      <w:pPr>
        <w:pStyle w:val="ListNumber"/>
      </w:pPr>
      <w:r>
        <w:t>6. Final 10/10 Architecture</w:t>
      </w:r>
    </w:p>
    <w:p>
      <w:pPr>
        <w:pStyle w:val="ListNumber"/>
      </w:pPr>
      <w:r>
        <w:t>7. Trust, Security and Sovereignty Model</w:t>
      </w:r>
    </w:p>
    <w:p>
      <w:pPr>
        <w:pStyle w:val="ListNumber"/>
      </w:pPr>
      <w:r>
        <w:t>8. AI / Agent Orchestration</w:t>
      </w:r>
    </w:p>
    <w:p>
      <w:pPr>
        <w:pStyle w:val="ListNumber"/>
      </w:pPr>
      <w:r>
        <w:t>9. Model Routing and Capability Registry</w:t>
      </w:r>
    </w:p>
    <w:p>
      <w:pPr>
        <w:pStyle w:val="ListNumber"/>
      </w:pPr>
      <w:r>
        <w:t>10. RAG and Knowledge Grounding</w:t>
      </w:r>
    </w:p>
    <w:p>
      <w:pPr>
        <w:pStyle w:val="ListNumber"/>
      </w:pPr>
      <w:r>
        <w:t>11. Tool / MCP Execution Layer</w:t>
      </w:r>
    </w:p>
    <w:p>
      <w:pPr>
        <w:pStyle w:val="ListNumber"/>
      </w:pPr>
      <w:r>
        <w:t>12. Deterministic Calculation and Verification</w:t>
      </w:r>
    </w:p>
    <w:p>
      <w:pPr>
        <w:pStyle w:val="ListNumber"/>
      </w:pPr>
      <w:r>
        <w:t>13. Secure Code Execution</w:t>
      </w:r>
    </w:p>
    <w:p>
      <w:pPr>
        <w:pStyle w:val="ListNumber"/>
      </w:pPr>
      <w:r>
        <w:t>14. Multimodal / Document Intelligence</w:t>
      </w:r>
    </w:p>
    <w:p>
      <w:pPr>
        <w:pStyle w:val="ListNumber"/>
      </w:pPr>
      <w:r>
        <w:t>15. Audit, Provenance and Cryptographic Proof</w:t>
      </w:r>
    </w:p>
    <w:p>
      <w:pPr>
        <w:pStyle w:val="ListNumber"/>
      </w:pPr>
      <w:r>
        <w:t>16. Deliverables and Artifact Integrity</w:t>
      </w:r>
    </w:p>
    <w:p>
      <w:pPr>
        <w:pStyle w:val="ListNumber"/>
      </w:pPr>
      <w:r>
        <w:t>17. API and Event Architecture</w:t>
      </w:r>
    </w:p>
    <w:p>
      <w:pPr>
        <w:pStyle w:val="ListNumber"/>
      </w:pPr>
      <w:r>
        <w:t>18. Data Model</w:t>
      </w:r>
    </w:p>
    <w:p>
      <w:pPr>
        <w:pStyle w:val="ListNumber"/>
      </w:pPr>
      <w:r>
        <w:t>19. Frontend / AI Workbench UX</w:t>
      </w:r>
    </w:p>
    <w:p>
      <w:pPr>
        <w:pStyle w:val="ListNumber"/>
      </w:pPr>
      <w:r>
        <w:t>20. Deployment and Air-Gapped Operation</w:t>
      </w:r>
    </w:p>
    <w:p>
      <w:pPr>
        <w:pStyle w:val="ListNumber"/>
      </w:pPr>
      <w:r>
        <w:t>21. Observability and Performance</w:t>
      </w:r>
    </w:p>
    <w:p>
      <w:pPr>
        <w:pStyle w:val="ListNumber"/>
      </w:pPr>
      <w:r>
        <w:t>22. Testing and Red-Team Strategy</w:t>
      </w:r>
    </w:p>
    <w:p>
      <w:pPr>
        <w:pStyle w:val="ListNumber"/>
      </w:pPr>
      <w:r>
        <w:t>23. Failure Handling and Recovery</w:t>
      </w:r>
    </w:p>
    <w:p>
      <w:pPr>
        <w:pStyle w:val="ListNumber"/>
      </w:pPr>
      <w:r>
        <w:t>24. Coding-Agent Rules</w:t>
      </w:r>
    </w:p>
    <w:p>
      <w:pPr>
        <w:pStyle w:val="ListNumber"/>
      </w:pPr>
      <w:r>
        <w:t>25. Implementation Phases</w:t>
      </w:r>
    </w:p>
    <w:p>
      <w:pPr>
        <w:pStyle w:val="ListNumber"/>
      </w:pPr>
      <w:r>
        <w:t>26. Definition of Done / Acceptance Criteria</w:t>
      </w:r>
    </w:p>
    <w:p>
      <w:pPr>
        <w:pStyle w:val="ListNumber"/>
      </w:pPr>
      <w:r>
        <w:t>27. Final Architecture Diagram</w:t>
      </w:r>
    </w:p>
    <w:p>
      <w:r>
        <w:br w:type="page"/>
      </w:r>
    </w:p>
    <w:p>
      <w:pPr>
        <w:pStyle w:val="Heading1"/>
      </w:pPr>
      <w:r>
        <w:t>1. Executive Architecture Decision</w:t>
      </w:r>
    </w:p>
    <w:p>
      <w:r>
        <w:t>The final system is a sovereign, local-first industrial AI workbench. It is not a generic chatbot and not an LLM-only agent. The system treats language models as untrusted reasoning components and places deterministic tools, validators, security controls, provenance, and cryptographic evidence around them.</w:t>
      </w:r>
    </w:p>
    <w:p>
      <w:pPr>
        <w:pStyle w:val="ArchitectureCode"/>
      </w:pPr>
      <w:r>
        <w:t>USER</w:t>
        <w:br/>
        <w:t xml:space="preserve">  │</w:t>
        <w:br/>
        <w:t xml:space="preserve">  ▼</w:t>
        <w:br/>
        <w:t>React + TypeScript AI Workbench</w:t>
        <w:br/>
        <w:t xml:space="preserve">  │ REST / WebSocket</w:t>
        <w:br/>
        <w:t xml:space="preserve">  ▼</w:t>
        <w:br/>
        <w:t>Node.js + TypeScript API / Orchestrator</w:t>
        <w:br/>
        <w:t xml:space="preserve">  │</w:t>
        <w:br/>
        <w:t xml:space="preserve">  ├── Auth / RBAC / Sessions</w:t>
        <w:br/>
        <w:t xml:space="preserve">  ├── Job &amp; State Manager</w:t>
        <w:br/>
        <w:t xml:space="preserve">  ├── Capability Registry</w:t>
        <w:br/>
        <w:t xml:space="preserve">  ├── Planner</w:t>
        <w:br/>
        <w:t xml:space="preserve">  ├── Model Router</w:t>
        <w:br/>
        <w:t xml:space="preserve">  └── Policy / Trust Boundary</w:t>
        <w:br/>
        <w:t xml:space="preserve">          │</w:t>
        <w:br/>
        <w:t xml:space="preserve">          ▼</w:t>
        <w:br/>
        <w:t xml:space="preserve">   Execution Graph / Agent Runtime</w:t>
        <w:br/>
        <w:t xml:space="preserve">      ┌──────┼─────────┐</w:t>
        <w:br/>
        <w:t xml:space="preserve">      ▼      ▼         ▼</w:t>
        <w:br/>
        <w:t xml:space="preserve">    Local   Vision    Reasoning</w:t>
        <w:br/>
        <w:t xml:space="preserve">    LLMs    Models     Models</w:t>
        <w:br/>
        <w:t xml:space="preserve">      │      │         │</w:t>
        <w:br/>
        <w:t xml:space="preserve">      └──────┼─────────┘</w:t>
        <w:br/>
        <w:t xml:space="preserve">             ▼</w:t>
        <w:br/>
        <w:t xml:space="preserve">      Tool / MCP Gateway</w:t>
        <w:br/>
        <w:t xml:space="preserve">       ┌─────┼─────┐</w:t>
        <w:br/>
        <w:t xml:space="preserve">       ▼     ▼     ▼</w:t>
        <w:br/>
        <w:t xml:space="preserve">     RAG   Calc   Files</w:t>
        <w:br/>
        <w:t xml:space="preserve">       │     │     │</w:t>
        <w:br/>
        <w:t xml:space="preserve">       └─────┼─────┘</w:t>
        <w:br/>
        <w:t xml:space="preserve">             ▼</w:t>
        <w:br/>
        <w:t xml:space="preserve">        Verification</w:t>
        <w:br/>
        <w:t xml:space="preserve">             │</w:t>
        <w:br/>
        <w:t xml:space="preserve">       ┌─────┴─────┐</w:t>
        <w:br/>
        <w:t xml:space="preserve">       ▼           ▼</w:t>
        <w:br/>
        <w:t xml:space="preserve">   Evidence      Deliverables</w:t>
        <w:br/>
        <w:t xml:space="preserve">       │           │</w:t>
        <w:br/>
        <w:t xml:space="preserve">       └─────┬─────┘</w:t>
        <w:br/>
        <w:t xml:space="preserve">             ▼</w:t>
        <w:br/>
        <w:t xml:space="preserve">   Provenance + Signed Audit Receipt</w:t>
        <w:br/>
        <w:t xml:space="preserve">             │</w:t>
        <w:br/>
        <w:t xml:space="preserve">             ▼</w:t>
        <w:br/>
        <w:t xml:space="preserve">      Final Trusted Output</w:t>
      </w:r>
    </w:p>
    <w:tbl>
      <w:tblPr>
        <w:tblStyle w:val="TableGrid"/>
        <w:tblW w:type="auto" w:w="0"/>
        <w:tblLook w:firstColumn="1" w:firstRow="1" w:lastColumn="0" w:lastRow="0" w:noHBand="0" w:noVBand="1" w:val="04A0"/>
      </w:tblPr>
      <w:tblGrid>
        <w:gridCol w:w="10080"/>
      </w:tblGrid>
      <w:tr>
        <w:tc>
          <w:tcPr>
            <w:tcW w:type="dxa" w:w="10080"/>
            <w:shd w:fill="EEF6F0"/>
          </w:tcPr>
          <w:p>
            <w:r>
              <w:rPr>
                <w:b/>
                <w:sz w:val="20"/>
              </w:rPr>
              <w:t>CORE RULE</w:t>
              <w:br/>
            </w:r>
            <w:r>
              <w:rPr>
                <w:sz w:val="18"/>
              </w:rPr>
              <w:t>No LLM output becomes a trusted engineering result merely because the model said it. Every high-impact result must pass the applicable deterministic tool, policy, validation, and provenance gates.</w:t>
            </w:r>
          </w:p>
        </w:tc>
      </w:tr>
    </w:tbl>
    <w:p/>
    <w:p>
      <w:pPr>
        <w:pStyle w:val="Heading1"/>
      </w:pPr>
      <w:r>
        <w:t>2. Design Goals and Non-Goals</w:t>
      </w:r>
    </w:p>
    <w:p>
      <w:pPr>
        <w:pStyle w:val="Heading2"/>
      </w:pPr>
      <w:r>
        <w:t>2.1 Goals</w:t>
      </w:r>
    </w:p>
    <w:p>
      <w:pPr>
        <w:pStyle w:val="ListBullet"/>
      </w:pPr>
      <w:r>
        <w:t>Offline-first and air-gap-capable operation with enforceable network boundaries.</w:t>
      </w:r>
    </w:p>
    <w:p>
      <w:pPr>
        <w:pStyle w:val="ListBullet"/>
      </w:pPr>
      <w:r>
        <w:t>Industrial task execution: inspection analysis, engineering calculation, SOP/policy retrieval, reasoning/memo generation, and controlled deliverable creation.</w:t>
      </w:r>
    </w:p>
    <w:p>
      <w:pPr>
        <w:pStyle w:val="ListBullet"/>
      </w:pPr>
      <w:r>
        <w:t>Specialized local models selected by capability rather than a single-model dependency.</w:t>
      </w:r>
    </w:p>
    <w:p>
      <w:pPr>
        <w:pStyle w:val="ListBullet"/>
      </w:pPr>
      <w:r>
        <w:t>Deterministic stateful orchestration with explicit plans, observations, tool calls, validation, retries, and terminal states.</w:t>
      </w:r>
    </w:p>
    <w:p>
      <w:pPr>
        <w:pStyle w:val="ListBullet"/>
      </w:pPr>
      <w:r>
        <w:t>Evidence-first answers: every important claim should be traceable to source data, tool output, model invocation, or policy.</w:t>
      </w:r>
    </w:p>
    <w:p>
      <w:pPr>
        <w:pStyle w:val="ListBullet"/>
      </w:pPr>
      <w:r>
        <w:t>Tamper-evident and cryptographically verifiable execution records.</w:t>
      </w:r>
    </w:p>
    <w:p>
      <w:pPr>
        <w:pStyle w:val="ListBullet"/>
      </w:pPr>
      <w:r>
        <w:t>Secure execution of generated code inside a stronger OS/container boundary.</w:t>
      </w:r>
    </w:p>
    <w:p>
      <w:pPr>
        <w:pStyle w:val="ListBullet"/>
      </w:pPr>
      <w:r>
        <w:t>Graceful degradation when a model, document parser, or optional service is unavailable.</w:t>
      </w:r>
    </w:p>
    <w:p>
      <w:pPr>
        <w:pStyle w:val="ListBullet"/>
      </w:pPr>
      <w:r>
        <w:t>Professional Word/Excel/PDF/PPTX deliverables suitable for review and approval workflows.</w:t>
      </w:r>
    </w:p>
    <w:p>
      <w:pPr>
        <w:pStyle w:val="ListBullet"/>
      </w:pPr>
      <w:r>
        <w:t>Developer-friendly APIs, typed contracts, testability, and modular replacement of models/tools.</w:t>
      </w:r>
    </w:p>
    <w:p>
      <w:pPr>
        <w:pStyle w:val="Heading2"/>
      </w:pPr>
      <w:r>
        <w:t>2.2 Non-goals</w:t>
      </w:r>
    </w:p>
    <w:p>
      <w:pPr>
        <w:pStyle w:val="ListBullet"/>
      </w:pPr>
      <w:r>
        <w:t>Do not claim universal engineering-code compliance unless the exact code edition, formula, assumptions, and validation path are implemented.</w:t>
      </w:r>
    </w:p>
    <w:p>
      <w:pPr>
        <w:pStyle w:val="ListBullet"/>
      </w:pPr>
      <w:r>
        <w:t>Do not claim physical air-gapping from application-level socket monitoring alone.</w:t>
      </w:r>
    </w:p>
    <w:p>
      <w:pPr>
        <w:pStyle w:val="ListBullet"/>
      </w:pPr>
      <w:r>
        <w:t>Do not call a mutable local file 'immutable' without an external trust anchor or cryptographic signature scheme.</w:t>
      </w:r>
    </w:p>
    <w:p>
      <w:pPr>
        <w:pStyle w:val="ListBullet"/>
      </w:pPr>
      <w:r>
        <w:t>Do not silently substitute demo/fallback data for missing user input in a production execution.</w:t>
      </w:r>
    </w:p>
    <w:p>
      <w:pPr>
        <w:pStyle w:val="ListBullet"/>
      </w:pPr>
      <w:r>
        <w:t>Do not expose arbitrary code execution or administrative endpoints without a defined security boundary.</w:t>
      </w:r>
    </w:p>
    <w:p>
      <w:pPr>
        <w:pStyle w:val="ListBullet"/>
      </w:pPr>
      <w:r>
        <w:t>Do not optimize for maximum model complexity when a deterministic tool is more reliable.</w:t>
      </w:r>
    </w:p>
    <w:p>
      <w:pPr>
        <w:pStyle w:val="Heading1"/>
      </w:pPr>
      <w:r>
        <w:t>3. Competitive Intelligence: Strengths Worth Retaining</w:t>
      </w:r>
    </w:p>
    <w:p>
      <w:r>
        <w:t>The reference repository demonstrates a mature hackathon strategy: the engineering system, demo narrative, test suite, artifacts, and judge-defense material all reinforce one story. The following strengths are retained as principles, not copied as implementation.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6"/>
              </w:rPr>
              <w:t>Reference Strength</w:t>
            </w:r>
          </w:p>
        </w:tc>
        <w:tc>
          <w:tcPr>
            <w:tcW w:type="dxa" w:w="3360"/>
            <w:vAlign w:val="center"/>
            <w:shd w:fill="D9EAF7"/>
          </w:tcPr>
          <w:p>
            <w:r/>
            <w:r>
              <w:rPr>
                <w:rFonts w:ascii="Aptos" w:hAnsi="Aptos"/>
                <w:b/>
                <w:sz w:val="16"/>
              </w:rPr>
              <w:t>Why It Is Strong</w:t>
            </w:r>
          </w:p>
        </w:tc>
        <w:tc>
          <w:tcPr>
            <w:tcW w:type="dxa" w:w="3360"/>
            <w:vAlign w:val="center"/>
            <w:shd w:fill="D9EAF7"/>
          </w:tcPr>
          <w:p>
            <w:r/>
            <w:r>
              <w:rPr>
                <w:rFonts w:ascii="Aptos" w:hAnsi="Aptos"/>
                <w:b/>
                <w:sz w:val="16"/>
              </w:rPr>
              <w:t>Final-System Treatment</w:t>
            </w:r>
          </w:p>
        </w:tc>
      </w:tr>
      <w:tr>
        <w:tc>
          <w:tcPr>
            <w:tcW w:type="dxa" w:w="3360"/>
            <w:vAlign w:val="center"/>
          </w:tcPr>
          <w:p>
            <w:r/>
            <w:r>
              <w:rPr>
                <w:rFonts w:ascii="Aptos" w:hAnsi="Aptos"/>
                <w:b w:val="0"/>
                <w:sz w:val="16"/>
              </w:rPr>
              <w:t>Untrusted-LLM philosophy</w:t>
            </w:r>
          </w:p>
        </w:tc>
        <w:tc>
          <w:tcPr>
            <w:tcW w:type="dxa" w:w="3360"/>
            <w:vAlign w:val="center"/>
          </w:tcPr>
          <w:p>
            <w:r/>
            <w:r>
              <w:rPr>
                <w:rFonts w:ascii="Aptos" w:hAnsi="Aptos"/>
                <w:b w:val="0"/>
                <w:sz w:val="16"/>
              </w:rPr>
              <w:t>Prevents the model from being the final authority.</w:t>
            </w:r>
          </w:p>
        </w:tc>
        <w:tc>
          <w:tcPr>
            <w:tcW w:type="dxa" w:w="3360"/>
            <w:vAlign w:val="center"/>
          </w:tcPr>
          <w:p>
            <w:r/>
            <w:r>
              <w:rPr>
                <w:rFonts w:ascii="Aptos" w:hAnsi="Aptos"/>
                <w:b w:val="0"/>
                <w:sz w:val="16"/>
              </w:rPr>
              <w:t>Adopt as a hard architectural invariant.</w:t>
            </w:r>
          </w:p>
        </w:tc>
      </w:tr>
      <w:tr>
        <w:tc>
          <w:tcPr>
            <w:tcW w:type="dxa" w:w="3360"/>
            <w:vAlign w:val="center"/>
          </w:tcPr>
          <w:p>
            <w:r/>
            <w:r>
              <w:rPr>
                <w:rFonts w:ascii="Aptos" w:hAnsi="Aptos"/>
                <w:b w:val="0"/>
                <w:sz w:val="16"/>
              </w:rPr>
              <w:t>Poly-model routing</w:t>
            </w:r>
          </w:p>
        </w:tc>
        <w:tc>
          <w:tcPr>
            <w:tcW w:type="dxa" w:w="3360"/>
            <w:vAlign w:val="center"/>
          </w:tcPr>
          <w:p>
            <w:r/>
            <w:r>
              <w:rPr>
                <w:rFonts w:ascii="Aptos" w:hAnsi="Aptos"/>
                <w:b w:val="0"/>
                <w:sz w:val="16"/>
              </w:rPr>
              <w:t>Specialized models improve task fit and resource use.</w:t>
            </w:r>
          </w:p>
        </w:tc>
        <w:tc>
          <w:tcPr>
            <w:tcW w:type="dxa" w:w="3360"/>
            <w:vAlign w:val="center"/>
          </w:tcPr>
          <w:p>
            <w:r/>
            <w:r>
              <w:rPr>
                <w:rFonts w:ascii="Aptos" w:hAnsi="Aptos"/>
                <w:b w:val="0"/>
                <w:sz w:val="16"/>
              </w:rPr>
              <w:t>Upgrade to capability-based routing.</w:t>
            </w:r>
          </w:p>
        </w:tc>
      </w:tr>
      <w:tr>
        <w:tc>
          <w:tcPr>
            <w:tcW w:type="dxa" w:w="3360"/>
            <w:vAlign w:val="center"/>
          </w:tcPr>
          <w:p>
            <w:r/>
            <w:r>
              <w:rPr>
                <w:rFonts w:ascii="Aptos" w:hAnsi="Aptos"/>
                <w:b w:val="0"/>
                <w:sz w:val="16"/>
              </w:rPr>
              <w:t>Typed central state</w:t>
            </w:r>
          </w:p>
        </w:tc>
        <w:tc>
          <w:tcPr>
            <w:tcW w:type="dxa" w:w="3360"/>
            <w:vAlign w:val="center"/>
          </w:tcPr>
          <w:p>
            <w:r/>
            <w:r>
              <w:rPr>
                <w:rFonts w:ascii="Aptos" w:hAnsi="Aptos"/>
                <w:b w:val="0"/>
                <w:sz w:val="16"/>
              </w:rPr>
              <w:t>Makes workflows deterministic and inspectable.</w:t>
            </w:r>
          </w:p>
        </w:tc>
        <w:tc>
          <w:tcPr>
            <w:tcW w:type="dxa" w:w="3360"/>
            <w:vAlign w:val="center"/>
          </w:tcPr>
          <w:p>
            <w:r/>
            <w:r>
              <w:rPr>
                <w:rFonts w:ascii="Aptos" w:hAnsi="Aptos"/>
                <w:b w:val="0"/>
                <w:sz w:val="16"/>
              </w:rPr>
              <w:t>Adopt with versioned schemas.</w:t>
            </w:r>
          </w:p>
        </w:tc>
      </w:tr>
      <w:tr>
        <w:tc>
          <w:tcPr>
            <w:tcW w:type="dxa" w:w="3360"/>
            <w:vAlign w:val="center"/>
          </w:tcPr>
          <w:p>
            <w:r/>
            <w:r>
              <w:rPr>
                <w:rFonts w:ascii="Aptos" w:hAnsi="Aptos"/>
                <w:b w:val="0"/>
                <w:sz w:val="16"/>
              </w:rPr>
              <w:t>Explicit state graph</w:t>
            </w:r>
          </w:p>
        </w:tc>
        <w:tc>
          <w:tcPr>
            <w:tcW w:type="dxa" w:w="3360"/>
            <w:vAlign w:val="center"/>
          </w:tcPr>
          <w:p>
            <w:r/>
            <w:r>
              <w:rPr>
                <w:rFonts w:ascii="Aptos" w:hAnsi="Aptos"/>
                <w:b w:val="0"/>
                <w:sz w:val="16"/>
              </w:rPr>
              <w:t>Creates visible, testable execution stages.</w:t>
            </w:r>
          </w:p>
        </w:tc>
        <w:tc>
          <w:tcPr>
            <w:tcW w:type="dxa" w:w="3360"/>
            <w:vAlign w:val="center"/>
          </w:tcPr>
          <w:p>
            <w:r/>
            <w:r>
              <w:rPr>
                <w:rFonts w:ascii="Aptos" w:hAnsi="Aptos"/>
                <w:b w:val="0"/>
                <w:sz w:val="16"/>
              </w:rPr>
              <w:t>Adopt as the agent runtime.</w:t>
            </w:r>
          </w:p>
        </w:tc>
      </w:tr>
      <w:tr>
        <w:tc>
          <w:tcPr>
            <w:tcW w:type="dxa" w:w="3360"/>
            <w:vAlign w:val="center"/>
          </w:tcPr>
          <w:p>
            <w:r/>
            <w:r>
              <w:rPr>
                <w:rFonts w:ascii="Aptos" w:hAnsi="Aptos"/>
                <w:b w:val="0"/>
                <w:sz w:val="16"/>
              </w:rPr>
              <w:t>Local BM25 RAG</w:t>
            </w:r>
          </w:p>
        </w:tc>
        <w:tc>
          <w:tcPr>
            <w:tcW w:type="dxa" w:w="3360"/>
            <w:vAlign w:val="center"/>
          </w:tcPr>
          <w:p>
            <w:r/>
            <w:r>
              <w:rPr>
                <w:rFonts w:ascii="Aptos" w:hAnsi="Aptos"/>
                <w:b w:val="0"/>
                <w:sz w:val="16"/>
              </w:rPr>
              <w:t>Simple, deterministic, offline-friendly.</w:t>
            </w:r>
          </w:p>
        </w:tc>
        <w:tc>
          <w:tcPr>
            <w:tcW w:type="dxa" w:w="3360"/>
            <w:vAlign w:val="center"/>
          </w:tcPr>
          <w:p>
            <w:r/>
            <w:r>
              <w:rPr>
                <w:rFonts w:ascii="Aptos" w:hAnsi="Aptos"/>
                <w:b w:val="0"/>
                <w:sz w:val="16"/>
              </w:rPr>
              <w:t>Retain as a fallback / lexical retriever.</w:t>
            </w:r>
          </w:p>
        </w:tc>
      </w:tr>
      <w:tr>
        <w:tc>
          <w:tcPr>
            <w:tcW w:type="dxa" w:w="3360"/>
            <w:vAlign w:val="center"/>
          </w:tcPr>
          <w:p>
            <w:r/>
            <w:r>
              <w:rPr>
                <w:rFonts w:ascii="Aptos" w:hAnsi="Aptos"/>
                <w:b w:val="0"/>
                <w:sz w:val="16"/>
              </w:rPr>
              <w:t>Sandboxed calculation</w:t>
            </w:r>
          </w:p>
        </w:tc>
        <w:tc>
          <w:tcPr>
            <w:tcW w:type="dxa" w:w="3360"/>
            <w:vAlign w:val="center"/>
          </w:tcPr>
          <w:p>
            <w:r/>
            <w:r>
              <w:rPr>
                <w:rFonts w:ascii="Aptos" w:hAnsi="Aptos"/>
                <w:b w:val="0"/>
                <w:sz w:val="16"/>
              </w:rPr>
              <w:t>Moves numerical work out of free-form LLM text.</w:t>
            </w:r>
          </w:p>
        </w:tc>
        <w:tc>
          <w:tcPr>
            <w:tcW w:type="dxa" w:w="3360"/>
            <w:vAlign w:val="center"/>
          </w:tcPr>
          <w:p>
            <w:r/>
            <w:r>
              <w:rPr>
                <w:rFonts w:ascii="Aptos" w:hAnsi="Aptos"/>
                <w:b w:val="0"/>
                <w:sz w:val="16"/>
              </w:rPr>
              <w:t>Upgrade to containerized execution.</w:t>
            </w:r>
          </w:p>
        </w:tc>
      </w:tr>
      <w:tr>
        <w:tc>
          <w:tcPr>
            <w:tcW w:type="dxa" w:w="3360"/>
            <w:vAlign w:val="center"/>
          </w:tcPr>
          <w:p>
            <w:r/>
            <w:r>
              <w:rPr>
                <w:rFonts w:ascii="Aptos" w:hAnsi="Aptos"/>
                <w:b w:val="0"/>
                <w:sz w:val="16"/>
              </w:rPr>
              <w:t>Hash-linked audit</w:t>
            </w:r>
          </w:p>
        </w:tc>
        <w:tc>
          <w:tcPr>
            <w:tcW w:type="dxa" w:w="3360"/>
            <w:vAlign w:val="center"/>
          </w:tcPr>
          <w:p>
            <w:r/>
            <w:r>
              <w:rPr>
                <w:rFonts w:ascii="Aptos" w:hAnsi="Aptos"/>
                <w:b w:val="0"/>
                <w:sz w:val="16"/>
              </w:rPr>
              <w:t>Creates tamper evidence.</w:t>
            </w:r>
          </w:p>
        </w:tc>
        <w:tc>
          <w:tcPr>
            <w:tcW w:type="dxa" w:w="3360"/>
            <w:vAlign w:val="center"/>
          </w:tcPr>
          <w:p>
            <w:r/>
            <w:r>
              <w:rPr>
                <w:rFonts w:ascii="Aptos" w:hAnsi="Aptos"/>
                <w:b w:val="0"/>
                <w:sz w:val="16"/>
              </w:rPr>
              <w:t>Upgrade with signatures/trust anchors.</w:t>
            </w:r>
          </w:p>
        </w:tc>
      </w:tr>
      <w:tr>
        <w:tc>
          <w:tcPr>
            <w:tcW w:type="dxa" w:w="3360"/>
            <w:vAlign w:val="center"/>
          </w:tcPr>
          <w:p>
            <w:r/>
            <w:r>
              <w:rPr>
                <w:rFonts w:ascii="Aptos" w:hAnsi="Aptos"/>
                <w:b w:val="0"/>
                <w:sz w:val="16"/>
              </w:rPr>
              <w:t>Artifact hashing</w:t>
            </w:r>
          </w:p>
        </w:tc>
        <w:tc>
          <w:tcPr>
            <w:tcW w:type="dxa" w:w="3360"/>
            <w:vAlign w:val="center"/>
          </w:tcPr>
          <w:p>
            <w:r/>
            <w:r>
              <w:rPr>
                <w:rFonts w:ascii="Aptos" w:hAnsi="Aptos"/>
                <w:b w:val="0"/>
                <w:sz w:val="16"/>
              </w:rPr>
              <w:t>Binds generated files to an execution.</w:t>
            </w:r>
          </w:p>
        </w:tc>
        <w:tc>
          <w:tcPr>
            <w:tcW w:type="dxa" w:w="3360"/>
            <w:vAlign w:val="center"/>
          </w:tcPr>
          <w:p>
            <w:r/>
            <w:r>
              <w:rPr>
                <w:rFonts w:ascii="Aptos" w:hAnsi="Aptos"/>
                <w:b w:val="0"/>
                <w:sz w:val="16"/>
              </w:rPr>
              <w:t>Adopt for every final artifact.</w:t>
            </w:r>
          </w:p>
        </w:tc>
      </w:tr>
      <w:tr>
        <w:tc>
          <w:tcPr>
            <w:tcW w:type="dxa" w:w="3360"/>
            <w:vAlign w:val="center"/>
          </w:tcPr>
          <w:p>
            <w:r/>
            <w:r>
              <w:rPr>
                <w:rFonts w:ascii="Aptos" w:hAnsi="Aptos"/>
                <w:b w:val="0"/>
                <w:sz w:val="16"/>
              </w:rPr>
              <w:t>Execution certificate</w:t>
            </w:r>
          </w:p>
        </w:tc>
        <w:tc>
          <w:tcPr>
            <w:tcW w:type="dxa" w:w="3360"/>
            <w:vAlign w:val="center"/>
          </w:tcPr>
          <w:p>
            <w:r/>
            <w:r>
              <w:rPr>
                <w:rFonts w:ascii="Aptos" w:hAnsi="Aptos"/>
                <w:b w:val="0"/>
                <w:sz w:val="16"/>
              </w:rPr>
              <w:t>Excellent judge-facing trust artifact.</w:t>
            </w:r>
          </w:p>
        </w:tc>
        <w:tc>
          <w:tcPr>
            <w:tcW w:type="dxa" w:w="3360"/>
            <w:vAlign w:val="center"/>
          </w:tcPr>
          <w:p>
            <w:r/>
            <w:r>
              <w:rPr>
                <w:rFonts w:ascii="Aptos" w:hAnsi="Aptos"/>
                <w:b w:val="0"/>
                <w:sz w:val="16"/>
              </w:rPr>
              <w:t>Adopt as signed execution receipt.</w:t>
            </w:r>
          </w:p>
        </w:tc>
      </w:tr>
      <w:tr>
        <w:tc>
          <w:tcPr>
            <w:tcW w:type="dxa" w:w="3360"/>
            <w:vAlign w:val="center"/>
          </w:tcPr>
          <w:p>
            <w:r/>
            <w:r>
              <w:rPr>
                <w:rFonts w:ascii="Aptos" w:hAnsi="Aptos"/>
                <w:b w:val="0"/>
                <w:sz w:val="16"/>
              </w:rPr>
              <w:t>Network monitoring</w:t>
            </w:r>
          </w:p>
        </w:tc>
        <w:tc>
          <w:tcPr>
            <w:tcW w:type="dxa" w:w="3360"/>
            <w:vAlign w:val="center"/>
          </w:tcPr>
          <w:p>
            <w:r/>
            <w:r>
              <w:rPr>
                <w:rFonts w:ascii="Aptos" w:hAnsi="Aptos"/>
                <w:b w:val="0"/>
                <w:sz w:val="16"/>
              </w:rPr>
              <w:t>Makes sovereignty observable.</w:t>
            </w:r>
          </w:p>
        </w:tc>
        <w:tc>
          <w:tcPr>
            <w:tcW w:type="dxa" w:w="3360"/>
            <w:vAlign w:val="center"/>
          </w:tcPr>
          <w:p>
            <w:r/>
            <w:r>
              <w:rPr>
                <w:rFonts w:ascii="Aptos" w:hAnsi="Aptos"/>
                <w:b w:val="0"/>
                <w:sz w:val="16"/>
              </w:rPr>
              <w:t>Combine with OS-level enforcement.</w:t>
            </w:r>
          </w:p>
        </w:tc>
      </w:tr>
      <w:tr>
        <w:tc>
          <w:tcPr>
            <w:tcW w:type="dxa" w:w="3360"/>
            <w:vAlign w:val="center"/>
          </w:tcPr>
          <w:p>
            <w:r/>
            <w:r>
              <w:rPr>
                <w:rFonts w:ascii="Aptos" w:hAnsi="Aptos"/>
                <w:b w:val="0"/>
                <w:sz w:val="16"/>
              </w:rPr>
              <w:t>Hardware profiling</w:t>
            </w:r>
          </w:p>
        </w:tc>
        <w:tc>
          <w:tcPr>
            <w:tcW w:type="dxa" w:w="3360"/>
            <w:vAlign w:val="center"/>
          </w:tcPr>
          <w:p>
            <w:r/>
            <w:r>
              <w:rPr>
                <w:rFonts w:ascii="Aptos" w:hAnsi="Aptos"/>
                <w:b w:val="0"/>
                <w:sz w:val="16"/>
              </w:rPr>
              <w:t>Supports local model selection.</w:t>
            </w:r>
          </w:p>
        </w:tc>
        <w:tc>
          <w:tcPr>
            <w:tcW w:type="dxa" w:w="3360"/>
            <w:vAlign w:val="center"/>
          </w:tcPr>
          <w:p>
            <w:r/>
            <w:r>
              <w:rPr>
                <w:rFonts w:ascii="Aptos" w:hAnsi="Aptos"/>
                <w:b w:val="0"/>
                <w:sz w:val="16"/>
              </w:rPr>
              <w:t>Adopt as resource-aware routing input.</w:t>
            </w:r>
          </w:p>
        </w:tc>
      </w:tr>
      <w:tr>
        <w:tc>
          <w:tcPr>
            <w:tcW w:type="dxa" w:w="3360"/>
            <w:vAlign w:val="center"/>
          </w:tcPr>
          <w:p>
            <w:r/>
            <w:r>
              <w:rPr>
                <w:rFonts w:ascii="Aptos" w:hAnsi="Aptos"/>
                <w:b w:val="0"/>
                <w:sz w:val="16"/>
              </w:rPr>
              <w:t>Local MCP/tool gateway</w:t>
            </w:r>
          </w:p>
        </w:tc>
        <w:tc>
          <w:tcPr>
            <w:tcW w:type="dxa" w:w="3360"/>
            <w:vAlign w:val="center"/>
          </w:tcPr>
          <w:p>
            <w:r/>
            <w:r>
              <w:rPr>
                <w:rFonts w:ascii="Aptos" w:hAnsi="Aptos"/>
                <w:b w:val="0"/>
                <w:sz w:val="16"/>
              </w:rPr>
              <w:t>Clean separation between reasoning and execution.</w:t>
            </w:r>
          </w:p>
        </w:tc>
        <w:tc>
          <w:tcPr>
            <w:tcW w:type="dxa" w:w="3360"/>
            <w:vAlign w:val="center"/>
          </w:tcPr>
          <w:p>
            <w:r/>
            <w:r>
              <w:rPr>
                <w:rFonts w:ascii="Aptos" w:hAnsi="Aptos"/>
                <w:b w:val="0"/>
                <w:sz w:val="16"/>
              </w:rPr>
              <w:t>Adopt with strict schemas and permissions.</w:t>
            </w:r>
          </w:p>
        </w:tc>
      </w:tr>
      <w:tr>
        <w:tc>
          <w:tcPr>
            <w:tcW w:type="dxa" w:w="3360"/>
            <w:vAlign w:val="center"/>
          </w:tcPr>
          <w:p>
            <w:r/>
            <w:r>
              <w:rPr>
                <w:rFonts w:ascii="Aptos" w:hAnsi="Aptos"/>
                <w:b w:val="0"/>
                <w:sz w:val="16"/>
              </w:rPr>
              <w:t>Demo fallback</w:t>
            </w:r>
          </w:p>
        </w:tc>
        <w:tc>
          <w:tcPr>
            <w:tcW w:type="dxa" w:w="3360"/>
            <w:vAlign w:val="center"/>
          </w:tcPr>
          <w:p>
            <w:r/>
            <w:r>
              <w:rPr>
                <w:rFonts w:ascii="Aptos" w:hAnsi="Aptos"/>
                <w:b w:val="0"/>
                <w:sz w:val="16"/>
              </w:rPr>
              <w:t>Improves demo reliability.</w:t>
            </w:r>
          </w:p>
        </w:tc>
        <w:tc>
          <w:tcPr>
            <w:tcW w:type="dxa" w:w="3360"/>
            <w:vAlign w:val="center"/>
          </w:tcPr>
          <w:p>
            <w:r/>
            <w:r>
              <w:rPr>
                <w:rFonts w:ascii="Aptos" w:hAnsi="Aptos"/>
                <w:b w:val="0"/>
                <w:sz w:val="16"/>
              </w:rPr>
              <w:t>Use only in explicit DEMO MODE; never silently in production.</w:t>
            </w:r>
          </w:p>
        </w:tc>
      </w:tr>
      <w:tr>
        <w:tc>
          <w:tcPr>
            <w:tcW w:type="dxa" w:w="3360"/>
            <w:vAlign w:val="center"/>
          </w:tcPr>
          <w:p>
            <w:r/>
            <w:r>
              <w:rPr>
                <w:rFonts w:ascii="Aptos" w:hAnsi="Aptos"/>
                <w:b w:val="0"/>
                <w:sz w:val="16"/>
              </w:rPr>
              <w:t>Adversarial tests</w:t>
            </w:r>
          </w:p>
        </w:tc>
        <w:tc>
          <w:tcPr>
            <w:tcW w:type="dxa" w:w="3360"/>
            <w:vAlign w:val="center"/>
          </w:tcPr>
          <w:p>
            <w:r/>
            <w:r>
              <w:rPr>
                <w:rFonts w:ascii="Aptos" w:hAnsi="Aptos"/>
                <w:b w:val="0"/>
                <w:sz w:val="16"/>
              </w:rPr>
              <w:t>Shows failure-mode awareness.</w:t>
            </w:r>
          </w:p>
        </w:tc>
        <w:tc>
          <w:tcPr>
            <w:tcW w:type="dxa" w:w="3360"/>
            <w:vAlign w:val="center"/>
          </w:tcPr>
          <w:p>
            <w:r/>
            <w:r>
              <w:rPr>
                <w:rFonts w:ascii="Aptos" w:hAnsi="Aptos"/>
                <w:b w:val="0"/>
                <w:sz w:val="16"/>
              </w:rPr>
              <w:t>Expand into security/red-team test matrix.</w:t>
            </w:r>
          </w:p>
        </w:tc>
      </w:tr>
      <w:tr>
        <w:tc>
          <w:tcPr>
            <w:tcW w:type="dxa" w:w="3360"/>
            <w:vAlign w:val="center"/>
          </w:tcPr>
          <w:p>
            <w:r/>
            <w:r>
              <w:rPr>
                <w:rFonts w:ascii="Aptos" w:hAnsi="Aptos"/>
                <w:b w:val="0"/>
                <w:sz w:val="16"/>
              </w:rPr>
              <w:t>Generated DOCX/XLSX/PDF</w:t>
            </w:r>
          </w:p>
        </w:tc>
        <w:tc>
          <w:tcPr>
            <w:tcW w:type="dxa" w:w="3360"/>
            <w:vAlign w:val="center"/>
          </w:tcPr>
          <w:p>
            <w:r/>
            <w:r>
              <w:rPr>
                <w:rFonts w:ascii="Aptos" w:hAnsi="Aptos"/>
                <w:b w:val="0"/>
                <w:sz w:val="16"/>
              </w:rPr>
              <w:t>Turns AI into an end-to-end business workflow.</w:t>
            </w:r>
          </w:p>
        </w:tc>
        <w:tc>
          <w:tcPr>
            <w:tcW w:type="dxa" w:w="3360"/>
            <w:vAlign w:val="center"/>
          </w:tcPr>
          <w:p>
            <w:r/>
            <w:r>
              <w:rPr>
                <w:rFonts w:ascii="Aptos" w:hAnsi="Aptos"/>
                <w:b w:val="0"/>
                <w:sz w:val="16"/>
              </w:rPr>
              <w:t>Adopt and broaden to PPTX where useful.</w:t>
            </w:r>
          </w:p>
        </w:tc>
      </w:tr>
      <w:tr>
        <w:tc>
          <w:tcPr>
            <w:tcW w:type="dxa" w:w="3360"/>
            <w:vAlign w:val="center"/>
          </w:tcPr>
          <w:p>
            <w:r/>
            <w:r>
              <w:rPr>
                <w:rFonts w:ascii="Aptos" w:hAnsi="Aptos"/>
                <w:b w:val="0"/>
                <w:sz w:val="16"/>
              </w:rPr>
              <w:t>Judge-focused demo flows</w:t>
            </w:r>
          </w:p>
        </w:tc>
        <w:tc>
          <w:tcPr>
            <w:tcW w:type="dxa" w:w="3360"/>
            <w:vAlign w:val="center"/>
          </w:tcPr>
          <w:p>
            <w:r/>
            <w:r>
              <w:rPr>
                <w:rFonts w:ascii="Aptos" w:hAnsi="Aptos"/>
                <w:b w:val="0"/>
                <w:sz w:val="16"/>
              </w:rPr>
              <w:t>Converts architecture into observable proof.</w:t>
            </w:r>
          </w:p>
        </w:tc>
        <w:tc>
          <w:tcPr>
            <w:tcW w:type="dxa" w:w="3360"/>
            <w:vAlign w:val="center"/>
          </w:tcPr>
          <w:p>
            <w:r/>
            <w:r>
              <w:rPr>
                <w:rFonts w:ascii="Aptos" w:hAnsi="Aptos"/>
                <w:b w:val="0"/>
                <w:sz w:val="16"/>
              </w:rPr>
              <w:t>Build the same discipline into final demo design.</w:t>
            </w:r>
          </w:p>
        </w:tc>
      </w:tr>
      <w:tr>
        <w:tc>
          <w:tcPr>
            <w:tcW w:type="dxa" w:w="3360"/>
            <w:vAlign w:val="center"/>
          </w:tcPr>
          <w:p>
            <w:r/>
            <w:r>
              <w:rPr>
                <w:rFonts w:ascii="Aptos" w:hAnsi="Aptos"/>
                <w:b w:val="0"/>
                <w:sz w:val="16"/>
              </w:rPr>
              <w:t>Extensive documentation</w:t>
            </w:r>
          </w:p>
        </w:tc>
        <w:tc>
          <w:tcPr>
            <w:tcW w:type="dxa" w:w="3360"/>
            <w:vAlign w:val="center"/>
          </w:tcPr>
          <w:p>
            <w:r/>
            <w:r>
              <w:rPr>
                <w:rFonts w:ascii="Aptos" w:hAnsi="Aptos"/>
                <w:b w:val="0"/>
                <w:sz w:val="16"/>
              </w:rPr>
              <w:t>Reduces onboarding and implementation ambiguity.</w:t>
            </w:r>
          </w:p>
        </w:tc>
        <w:tc>
          <w:tcPr>
            <w:tcW w:type="dxa" w:w="3360"/>
            <w:vAlign w:val="center"/>
          </w:tcPr>
          <w:p>
            <w:r/>
            <w:r>
              <w:rPr>
                <w:rFonts w:ascii="Aptos" w:hAnsi="Aptos"/>
                <w:b w:val="0"/>
                <w:sz w:val="16"/>
              </w:rPr>
              <w:t>This document becomes the implementation contract.</w:t>
            </w:r>
          </w:p>
        </w:tc>
      </w:tr>
    </w:tbl>
    <w:p/>
    <w:p>
      <w:pPr>
        <w:pStyle w:val="Heading1"/>
      </w:pPr>
      <w:r>
        <w:t>4. Reference-Repository Strengths Adopted</w:t>
      </w:r>
    </w:p>
    <w:p>
      <w:pPr>
        <w:pStyle w:val="ListBullet"/>
      </w:pPr>
      <w:r>
        <w:t>Deterministic router for low latency and explainability.</w:t>
      </w:r>
    </w:p>
    <w:p>
      <w:pPr>
        <w:pStyle w:val="ListBullet"/>
      </w:pPr>
      <w:r>
        <w:t>Specialized model adapters with replaceable backends.</w:t>
      </w:r>
    </w:p>
    <w:p>
      <w:pPr>
        <w:pStyle w:val="ListBullet"/>
      </w:pPr>
      <w:r>
        <w:t>State graph with explicit node boundaries.</w:t>
      </w:r>
    </w:p>
    <w:p>
      <w:pPr>
        <w:pStyle w:val="ListBullet"/>
      </w:pPr>
      <w:r>
        <w:t>Local-first RAG with lexical fallback.</w:t>
      </w:r>
    </w:p>
    <w:p>
      <w:pPr>
        <w:pStyle w:val="ListBullet"/>
      </w:pPr>
      <w:r>
        <w:t>Multimodal extraction pipeline for structured inspection data.</w:t>
      </w:r>
    </w:p>
    <w:p>
      <w:pPr>
        <w:pStyle w:val="ListBullet"/>
      </w:pPr>
      <w:r>
        <w:t>Local tool registry / MCP-style gateway.</w:t>
      </w:r>
    </w:p>
    <w:p>
      <w:pPr>
        <w:pStyle w:val="ListBullet"/>
      </w:pPr>
      <w:r>
        <w:t>Deterministic engineering calculator interfaces.</w:t>
      </w:r>
    </w:p>
    <w:p>
      <w:pPr>
        <w:pStyle w:val="ListBullet"/>
      </w:pPr>
      <w:r>
        <w:t>Failure-aware execution with bounded retries.</w:t>
      </w:r>
    </w:p>
    <w:p>
      <w:pPr>
        <w:pStyle w:val="ListBullet"/>
      </w:pPr>
      <w:r>
        <w:t>Hardware/resource profiler.</w:t>
      </w:r>
    </w:p>
    <w:p>
      <w:pPr>
        <w:pStyle w:val="ListBullet"/>
      </w:pPr>
      <w:r>
        <w:t>Audit chain, artifact hashes, proof certificate concept.</w:t>
      </w:r>
    </w:p>
    <w:p>
      <w:pPr>
        <w:pStyle w:val="ListBullet"/>
      </w:pPr>
      <w:r>
        <w:t>Network visibility and egress testing concept.</w:t>
      </w:r>
    </w:p>
    <w:p>
      <w:pPr>
        <w:pStyle w:val="ListBullet"/>
      </w:pPr>
      <w:r>
        <w:t>Demo-safe fixture mode, explicitly separated from production mode.</w:t>
      </w:r>
    </w:p>
    <w:p>
      <w:pPr>
        <w:pStyle w:val="ListBullet"/>
      </w:pPr>
      <w:r>
        <w:t>Automated test modules for router, state, sandbox, RAG, audit, API, deliverables, hardware and stress behavior.</w:t>
      </w:r>
    </w:p>
    <w:p>
      <w:pPr>
        <w:pStyle w:val="Heading1"/>
      </w:pPr>
      <w:r>
        <w:t>5. Reference-Repository Weaknesses Explicitly Rejected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6"/>
              </w:rPr>
              <w:t>Observed Weakness / Risk</w:t>
            </w:r>
          </w:p>
        </w:tc>
        <w:tc>
          <w:tcPr>
            <w:tcW w:type="dxa" w:w="5040"/>
            <w:vAlign w:val="center"/>
            <w:shd w:fill="D9EAF7"/>
          </w:tcPr>
          <w:p>
            <w:r/>
            <w:r>
              <w:rPr>
                <w:rFonts w:ascii="Aptos" w:hAnsi="Aptos"/>
                <w:b/>
                <w:sz w:val="16"/>
              </w:rPr>
              <w:t>Final Decision</w:t>
            </w:r>
          </w:p>
        </w:tc>
      </w:tr>
      <w:tr>
        <w:tc>
          <w:tcPr>
            <w:tcW w:type="dxa" w:w="5040"/>
            <w:vAlign w:val="center"/>
          </w:tcPr>
          <w:p>
            <w:r/>
            <w:r>
              <w:rPr>
                <w:rFonts w:ascii="Aptos" w:hAnsi="Aptos"/>
                <w:b w:val="0"/>
                <w:sz w:val="16"/>
              </w:rPr>
              <w:t>Cloudflare/public tunnel appearing as a default inference endpoint</w:t>
            </w:r>
          </w:p>
        </w:tc>
        <w:tc>
          <w:tcPr>
            <w:tcW w:type="dxa" w:w="5040"/>
            <w:vAlign w:val="center"/>
          </w:tcPr>
          <w:p>
            <w:r/>
            <w:r>
              <w:rPr>
                <w:rFonts w:ascii="Aptos" w:hAnsi="Aptos"/>
                <w:b w:val="0"/>
                <w:sz w:val="16"/>
              </w:rPr>
              <w:t>Never use a public tunnel as the default. Production mode must be local/private allowlisted only.</w:t>
            </w:r>
          </w:p>
        </w:tc>
      </w:tr>
      <w:tr>
        <w:tc>
          <w:tcPr>
            <w:tcW w:type="dxa" w:w="5040"/>
            <w:vAlign w:val="center"/>
          </w:tcPr>
          <w:p>
            <w:r/>
            <w:r>
              <w:rPr>
                <w:rFonts w:ascii="Aptos" w:hAnsi="Aptos"/>
                <w:b w:val="0"/>
                <w:sz w:val="16"/>
              </w:rPr>
              <w:t>Socket observation presented as proof of zero WAN packets</w:t>
            </w:r>
          </w:p>
        </w:tc>
        <w:tc>
          <w:tcPr>
            <w:tcW w:type="dxa" w:w="5040"/>
            <w:vAlign w:val="center"/>
          </w:tcPr>
          <w:p>
            <w:r/>
            <w:r>
              <w:rPr>
                <w:rFonts w:ascii="Aptos" w:hAnsi="Aptos"/>
                <w:b w:val="0"/>
                <w:sz w:val="16"/>
              </w:rPr>
              <w:t>Use enforcement + observation + optional packet-level verification; never equate socket count with packet count.</w:t>
            </w:r>
          </w:p>
        </w:tc>
      </w:tr>
      <w:tr>
        <w:tc>
          <w:tcPr>
            <w:tcW w:type="dxa" w:w="5040"/>
            <w:vAlign w:val="center"/>
          </w:tcPr>
          <w:p>
            <w:r/>
            <w:r>
              <w:rPr>
                <w:rFonts w:ascii="Aptos" w:hAnsi="Aptos"/>
                <w:b w:val="0"/>
                <w:sz w:val="16"/>
              </w:rPr>
              <w:t>Application-level network monitor as sole air-gap control</w:t>
            </w:r>
          </w:p>
        </w:tc>
        <w:tc>
          <w:tcPr>
            <w:tcW w:type="dxa" w:w="5040"/>
            <w:vAlign w:val="center"/>
          </w:tcPr>
          <w:p>
            <w:r/>
            <w:r>
              <w:rPr>
                <w:rFonts w:ascii="Aptos" w:hAnsi="Aptos"/>
                <w:b w:val="0"/>
                <w:sz w:val="16"/>
              </w:rPr>
              <w:t>Add OS firewall/network namespace/container policy; monitor is defense-in-depth.</w:t>
            </w:r>
          </w:p>
        </w:tc>
      </w:tr>
      <w:tr>
        <w:tc>
          <w:tcPr>
            <w:tcW w:type="dxa" w:w="5040"/>
            <w:vAlign w:val="center"/>
          </w:tcPr>
          <w:p>
            <w:r/>
            <w:r>
              <w:rPr>
                <w:rFonts w:ascii="Aptos" w:hAnsi="Aptos"/>
                <w:b w:val="0"/>
                <w:sz w:val="16"/>
              </w:rPr>
              <w:t>Local JSONL ledger called immutable</w:t>
            </w:r>
          </w:p>
        </w:tc>
        <w:tc>
          <w:tcPr>
            <w:tcW w:type="dxa" w:w="5040"/>
            <w:vAlign w:val="center"/>
          </w:tcPr>
          <w:p>
            <w:r/>
            <w:r>
              <w:rPr>
                <w:rFonts w:ascii="Aptos" w:hAnsi="Aptos"/>
                <w:b w:val="0"/>
                <w:sz w:val="16"/>
              </w:rPr>
              <w:t>Use append-only records plus signatures and a trust anchor; call local hashing tamper-evident.</w:t>
            </w:r>
          </w:p>
        </w:tc>
      </w:tr>
      <w:tr>
        <w:tc>
          <w:tcPr>
            <w:tcW w:type="dxa" w:w="5040"/>
            <w:vAlign w:val="center"/>
          </w:tcPr>
          <w:p>
            <w:r/>
            <w:r>
              <w:rPr>
                <w:rFonts w:ascii="Aptos" w:hAnsi="Aptos"/>
                <w:b w:val="0"/>
                <w:sz w:val="16"/>
              </w:rPr>
              <w:t>Genesis root not externally anchored</w:t>
            </w:r>
          </w:p>
        </w:tc>
        <w:tc>
          <w:tcPr>
            <w:tcW w:type="dxa" w:w="5040"/>
            <w:vAlign w:val="center"/>
          </w:tcPr>
          <w:p>
            <w:r/>
            <w:r>
              <w:rPr>
                <w:rFonts w:ascii="Aptos" w:hAnsi="Aptos"/>
                <w:b w:val="0"/>
                <w:sz w:val="16"/>
              </w:rPr>
              <w:t>Anchor execution roots with a signing key stored outside the mutable ledger.</w:t>
            </w:r>
          </w:p>
        </w:tc>
      </w:tr>
      <w:tr>
        <w:tc>
          <w:tcPr>
            <w:tcW w:type="dxa" w:w="5040"/>
            <w:vAlign w:val="center"/>
          </w:tcPr>
          <w:p>
            <w:r/>
            <w:r>
              <w:rPr>
                <w:rFonts w:ascii="Aptos" w:hAnsi="Aptos"/>
                <w:b w:val="0"/>
                <w:sz w:val="16"/>
              </w:rPr>
              <w:t>BM25-only retrieval as complete semantic grounding</w:t>
            </w:r>
          </w:p>
        </w:tc>
        <w:tc>
          <w:tcPr>
            <w:tcW w:type="dxa" w:w="5040"/>
            <w:vAlign w:val="center"/>
          </w:tcPr>
          <w:p>
            <w:r/>
            <w:r>
              <w:rPr>
                <w:rFonts w:ascii="Aptos" w:hAnsi="Aptos"/>
                <w:b w:val="0"/>
                <w:sz w:val="16"/>
              </w:rPr>
              <w:t>Use hybrid lexical + vector retrieval and optional reranking; retain BM25 fallback.</w:t>
            </w:r>
          </w:p>
        </w:tc>
      </w:tr>
      <w:tr>
        <w:tc>
          <w:tcPr>
            <w:tcW w:type="dxa" w:w="5040"/>
            <w:vAlign w:val="center"/>
          </w:tcPr>
          <w:p>
            <w:r/>
            <w:r>
              <w:rPr>
                <w:rFonts w:ascii="Aptos" w:hAnsi="Aptos"/>
                <w:b w:val="0"/>
                <w:sz w:val="16"/>
              </w:rPr>
              <w:t>Retrieved clauses called 'verified' without independent verification</w:t>
            </w:r>
          </w:p>
        </w:tc>
        <w:tc>
          <w:tcPr>
            <w:tcW w:type="dxa" w:w="5040"/>
            <w:vAlign w:val="center"/>
          </w:tcPr>
          <w:p>
            <w:r/>
            <w:r>
              <w:rPr>
                <w:rFonts w:ascii="Aptos" w:hAnsi="Aptos"/>
                <w:b w:val="0"/>
                <w:sz w:val="16"/>
              </w:rPr>
              <w:t>Separate retrieval, citation extraction, policy verification, and source-version validation.</w:t>
            </w:r>
          </w:p>
        </w:tc>
      </w:tr>
      <w:tr>
        <w:tc>
          <w:tcPr>
            <w:tcW w:type="dxa" w:w="5040"/>
            <w:vAlign w:val="center"/>
          </w:tcPr>
          <w:p>
            <w:r/>
            <w:r>
              <w:rPr>
                <w:rFonts w:ascii="Aptos" w:hAnsi="Aptos"/>
                <w:b w:val="0"/>
                <w:sz w:val="16"/>
              </w:rPr>
              <w:t>Hardcoded engineering/demo values</w:t>
            </w:r>
          </w:p>
        </w:tc>
        <w:tc>
          <w:tcPr>
            <w:tcW w:type="dxa" w:w="5040"/>
            <w:vAlign w:val="center"/>
          </w:tcPr>
          <w:p>
            <w:r/>
            <w:r>
              <w:rPr>
                <w:rFonts w:ascii="Aptos" w:hAnsi="Aptos"/>
                <w:b w:val="0"/>
                <w:sz w:val="16"/>
              </w:rPr>
              <w:t>All production values must originate from validated inputs, source documents, or explicit user parameters.</w:t>
            </w:r>
          </w:p>
        </w:tc>
      </w:tr>
      <w:tr>
        <w:tc>
          <w:tcPr>
            <w:tcW w:type="dxa" w:w="5040"/>
            <w:vAlign w:val="center"/>
          </w:tcPr>
          <w:p>
            <w:r/>
            <w:r>
              <w:rPr>
                <w:rFonts w:ascii="Aptos" w:hAnsi="Aptos"/>
                <w:b w:val="0"/>
                <w:sz w:val="16"/>
              </w:rPr>
              <w:t>Missing-file fallback to demo engineering data</w:t>
            </w:r>
          </w:p>
        </w:tc>
        <w:tc>
          <w:tcPr>
            <w:tcW w:type="dxa" w:w="5040"/>
            <w:vAlign w:val="center"/>
          </w:tcPr>
          <w:p>
            <w:r/>
            <w:r>
              <w:rPr>
                <w:rFonts w:ascii="Aptos" w:hAnsi="Aptos"/>
                <w:b w:val="0"/>
                <w:sz w:val="16"/>
              </w:rPr>
              <w:t>Fail closed in production; DEMO MODE must visibly label fixture data.</w:t>
            </w:r>
          </w:p>
        </w:tc>
      </w:tr>
      <w:tr>
        <w:tc>
          <w:tcPr>
            <w:tcW w:type="dxa" w:w="5040"/>
            <w:vAlign w:val="center"/>
          </w:tcPr>
          <w:p>
            <w:r/>
            <w:r>
              <w:rPr>
                <w:rFonts w:ascii="Aptos" w:hAnsi="Aptos"/>
                <w:b w:val="0"/>
                <w:sz w:val="16"/>
              </w:rPr>
              <w:t>Vision fallback that can appear to analyze an image without the model</w:t>
            </w:r>
          </w:p>
        </w:tc>
        <w:tc>
          <w:tcPr>
            <w:tcW w:type="dxa" w:w="5040"/>
            <w:vAlign w:val="center"/>
          </w:tcPr>
          <w:p>
            <w:r/>
            <w:r>
              <w:rPr>
                <w:rFonts w:ascii="Aptos" w:hAnsi="Aptos"/>
                <w:b w:val="0"/>
                <w:sz w:val="16"/>
              </w:rPr>
              <w:t>Never synthesize an inspection finding when source analysis failed.</w:t>
            </w:r>
          </w:p>
        </w:tc>
      </w:tr>
      <w:tr>
        <w:tc>
          <w:tcPr>
            <w:tcW w:type="dxa" w:w="5040"/>
            <w:vAlign w:val="center"/>
          </w:tcPr>
          <w:p>
            <w:r/>
            <w:r>
              <w:rPr>
                <w:rFonts w:ascii="Aptos" w:hAnsi="Aptos"/>
                <w:b w:val="0"/>
                <w:sz w:val="16"/>
              </w:rPr>
              <w:t>AST + subprocess presented as a complete security sandbox</w:t>
            </w:r>
          </w:p>
        </w:tc>
        <w:tc>
          <w:tcPr>
            <w:tcW w:type="dxa" w:w="5040"/>
            <w:vAlign w:val="center"/>
          </w:tcPr>
          <w:p>
            <w:r/>
            <w:r>
              <w:rPr>
                <w:rFonts w:ascii="Aptos" w:hAnsi="Aptos"/>
                <w:b w:val="0"/>
                <w:sz w:val="16"/>
              </w:rPr>
              <w:t>Use container/namespace isolation, no network, quotas, read-only filesystem, and restricted libraries.</w:t>
            </w:r>
          </w:p>
        </w:tc>
      </w:tr>
      <w:tr>
        <w:tc>
          <w:tcPr>
            <w:tcW w:type="dxa" w:w="5040"/>
            <w:vAlign w:val="center"/>
          </w:tcPr>
          <w:p>
            <w:r/>
            <w:r>
              <w:rPr>
                <w:rFonts w:ascii="Aptos" w:hAnsi="Aptos"/>
                <w:b w:val="0"/>
                <w:sz w:val="16"/>
              </w:rPr>
              <w:t>Hardcoded approval/financial logic</w:t>
            </w:r>
          </w:p>
        </w:tc>
        <w:tc>
          <w:tcPr>
            <w:tcW w:type="dxa" w:w="5040"/>
            <w:vAlign w:val="center"/>
          </w:tcPr>
          <w:p>
            <w:r/>
            <w:r>
              <w:rPr>
                <w:rFonts w:ascii="Aptos" w:hAnsi="Aptos"/>
                <w:b w:val="0"/>
                <w:sz w:val="16"/>
              </w:rPr>
              <w:t>Use versioned policy/configuration data and deterministic rules.</w:t>
            </w:r>
          </w:p>
        </w:tc>
      </w:tr>
      <w:tr>
        <w:tc>
          <w:tcPr>
            <w:tcW w:type="dxa" w:w="5040"/>
            <w:vAlign w:val="center"/>
          </w:tcPr>
          <w:p>
            <w:r/>
            <w:r>
              <w:rPr>
                <w:rFonts w:ascii="Aptos" w:hAnsi="Aptos"/>
                <w:b w:val="0"/>
                <w:sz w:val="16"/>
              </w:rPr>
              <w:t>Health endpoint reporting presentation-friendly hardcoded security values</w:t>
            </w:r>
          </w:p>
        </w:tc>
        <w:tc>
          <w:tcPr>
            <w:tcW w:type="dxa" w:w="5040"/>
            <w:vAlign w:val="center"/>
          </w:tcPr>
          <w:p>
            <w:r/>
            <w:r>
              <w:rPr>
                <w:rFonts w:ascii="Aptos" w:hAnsi="Aptos"/>
                <w:b w:val="0"/>
                <w:sz w:val="16"/>
              </w:rPr>
              <w:t>Health/security status must come from live measurements.</w:t>
            </w:r>
          </w:p>
        </w:tc>
      </w:tr>
      <w:tr>
        <w:tc>
          <w:tcPr>
            <w:tcW w:type="dxa" w:w="5040"/>
            <w:vAlign w:val="center"/>
          </w:tcPr>
          <w:p>
            <w:r/>
            <w:r>
              <w:rPr>
                <w:rFonts w:ascii="Aptos" w:hAnsi="Aptos"/>
                <w:b w:val="0"/>
                <w:sz w:val="16"/>
              </w:rPr>
              <w:t>No robust auth/RBAC around dangerous endpoints</w:t>
            </w:r>
          </w:p>
        </w:tc>
        <w:tc>
          <w:tcPr>
            <w:tcW w:type="dxa" w:w="5040"/>
            <w:vAlign w:val="center"/>
          </w:tcPr>
          <w:p>
            <w:r/>
            <w:r>
              <w:rPr>
                <w:rFonts w:ascii="Aptos" w:hAnsi="Aptos"/>
                <w:b w:val="0"/>
                <w:sz w:val="16"/>
              </w:rPr>
              <w:t>Require authenticated, authorized access to admin, tool, file, sandbox and ledger operations.</w:t>
            </w:r>
          </w:p>
        </w:tc>
      </w:tr>
      <w:tr>
        <w:tc>
          <w:tcPr>
            <w:tcW w:type="dxa" w:w="5040"/>
            <w:vAlign w:val="center"/>
          </w:tcPr>
          <w:p>
            <w:r/>
            <w:r>
              <w:rPr>
                <w:rFonts w:ascii="Aptos" w:hAnsi="Aptos"/>
                <w:b w:val="0"/>
                <w:sz w:val="16"/>
              </w:rPr>
              <w:t>Documentation/spec drift</w:t>
            </w:r>
          </w:p>
        </w:tc>
        <w:tc>
          <w:tcPr>
            <w:tcW w:type="dxa" w:w="5040"/>
            <w:vAlign w:val="center"/>
          </w:tcPr>
          <w:p>
            <w:r/>
            <w:r>
              <w:rPr>
                <w:rFonts w:ascii="Aptos" w:hAnsi="Aptos"/>
                <w:b w:val="0"/>
                <w:sz w:val="16"/>
              </w:rPr>
              <w:t>CI must validate examples, schemas and implementation contracts where feasible.</w:t>
            </w:r>
          </w:p>
        </w:tc>
      </w:tr>
    </w:tbl>
    <w:p/>
    <w:p>
      <w:pPr>
        <w:pStyle w:val="Heading1"/>
      </w:pPr>
      <w:r>
        <w:t>6. Final 10/10 Architecture</w:t>
      </w:r>
    </w:p>
    <w:p>
      <w:pPr>
        <w:pStyle w:val="Heading2"/>
      </w:pPr>
      <w:r>
        <w:t>6.1 Architectural Layers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6"/>
              </w:rPr>
              <w:t>Layer</w:t>
            </w:r>
          </w:p>
        </w:tc>
        <w:tc>
          <w:tcPr>
            <w:tcW w:type="dxa" w:w="3360"/>
            <w:vAlign w:val="center"/>
            <w:shd w:fill="D9EAF7"/>
          </w:tcPr>
          <w:p>
            <w:r/>
            <w:r>
              <w:rPr>
                <w:rFonts w:ascii="Aptos" w:hAnsi="Aptos"/>
                <w:b/>
                <w:sz w:val="16"/>
              </w:rPr>
              <w:t>Primary Responsibility</w:t>
            </w:r>
          </w:p>
        </w:tc>
        <w:tc>
          <w:tcPr>
            <w:tcW w:type="dxa" w:w="3360"/>
            <w:vAlign w:val="center"/>
            <w:shd w:fill="D9EAF7"/>
          </w:tcPr>
          <w:p>
            <w:r/>
            <w:r>
              <w:rPr>
                <w:rFonts w:ascii="Aptos" w:hAnsi="Aptos"/>
                <w:b/>
                <w:sz w:val="16"/>
              </w:rPr>
              <w:t>Technology Direction</w:t>
            </w:r>
          </w:p>
        </w:tc>
      </w:tr>
      <w:tr>
        <w:tc>
          <w:tcPr>
            <w:tcW w:type="dxa" w:w="3360"/>
            <w:vAlign w:val="center"/>
          </w:tcPr>
          <w:p>
            <w:r/>
            <w:r>
              <w:rPr>
                <w:rFonts w:ascii="Aptos" w:hAnsi="Aptos"/>
                <w:b w:val="0"/>
                <w:sz w:val="16"/>
              </w:rPr>
              <w:t>Experience</w:t>
            </w:r>
          </w:p>
        </w:tc>
        <w:tc>
          <w:tcPr>
            <w:tcW w:type="dxa" w:w="3360"/>
            <w:vAlign w:val="center"/>
          </w:tcPr>
          <w:p>
            <w:r/>
            <w:r>
              <w:rPr>
                <w:rFonts w:ascii="Aptos" w:hAnsi="Aptos"/>
                <w:b w:val="0"/>
                <w:sz w:val="16"/>
              </w:rPr>
              <w:t>AI workbench, jobs, files, evidence, approvals, live execution</w:t>
            </w:r>
          </w:p>
        </w:tc>
        <w:tc>
          <w:tcPr>
            <w:tcW w:type="dxa" w:w="3360"/>
            <w:vAlign w:val="center"/>
          </w:tcPr>
          <w:p>
            <w:r/>
            <w:r>
              <w:rPr>
                <w:rFonts w:ascii="Aptos" w:hAnsi="Aptos"/>
                <w:b w:val="0"/>
                <w:sz w:val="16"/>
              </w:rPr>
              <w:t>React + TypeScript + WebSocket</w:t>
            </w:r>
          </w:p>
        </w:tc>
      </w:tr>
      <w:tr>
        <w:tc>
          <w:tcPr>
            <w:tcW w:type="dxa" w:w="3360"/>
            <w:vAlign w:val="center"/>
          </w:tcPr>
          <w:p>
            <w:r/>
            <w:r>
              <w:rPr>
                <w:rFonts w:ascii="Aptos" w:hAnsi="Aptos"/>
                <w:b w:val="0"/>
                <w:sz w:val="16"/>
              </w:rPr>
              <w:t>API Gateway</w:t>
            </w:r>
          </w:p>
        </w:tc>
        <w:tc>
          <w:tcPr>
            <w:tcW w:type="dxa" w:w="3360"/>
            <w:vAlign w:val="center"/>
          </w:tcPr>
          <w:p>
            <w:r/>
            <w:r>
              <w:rPr>
                <w:rFonts w:ascii="Aptos" w:hAnsi="Aptos"/>
                <w:b w:val="0"/>
                <w:sz w:val="16"/>
              </w:rPr>
              <w:t>Auth, validation, rate limits, request lifecycle</w:t>
            </w:r>
          </w:p>
        </w:tc>
        <w:tc>
          <w:tcPr>
            <w:tcW w:type="dxa" w:w="3360"/>
            <w:vAlign w:val="center"/>
          </w:tcPr>
          <w:p>
            <w:r/>
            <w:r>
              <w:rPr>
                <w:rFonts w:ascii="Aptos" w:hAnsi="Aptos"/>
                <w:b w:val="0"/>
                <w:sz w:val="16"/>
              </w:rPr>
              <w:t>Node.js + Express + TypeScript</w:t>
            </w:r>
          </w:p>
        </w:tc>
      </w:tr>
      <w:tr>
        <w:tc>
          <w:tcPr>
            <w:tcW w:type="dxa" w:w="3360"/>
            <w:vAlign w:val="center"/>
          </w:tcPr>
          <w:p>
            <w:r/>
            <w:r>
              <w:rPr>
                <w:rFonts w:ascii="Aptos" w:hAnsi="Aptos"/>
                <w:b w:val="0"/>
                <w:sz w:val="16"/>
              </w:rPr>
              <w:t>Orchestration</w:t>
            </w:r>
          </w:p>
        </w:tc>
        <w:tc>
          <w:tcPr>
            <w:tcW w:type="dxa" w:w="3360"/>
            <w:vAlign w:val="center"/>
          </w:tcPr>
          <w:p>
            <w:r/>
            <w:r>
              <w:rPr>
                <w:rFonts w:ascii="Aptos" w:hAnsi="Aptos"/>
                <w:b w:val="0"/>
                <w:sz w:val="16"/>
              </w:rPr>
              <w:t>Planner, state graph, policies, retries, cancellation</w:t>
            </w:r>
          </w:p>
        </w:tc>
        <w:tc>
          <w:tcPr>
            <w:tcW w:type="dxa" w:w="3360"/>
            <w:vAlign w:val="center"/>
          </w:tcPr>
          <w:p>
            <w:r/>
            <w:r>
              <w:rPr>
                <w:rFonts w:ascii="Aptos" w:hAnsi="Aptos"/>
                <w:b w:val="0"/>
                <w:sz w:val="16"/>
              </w:rPr>
              <w:t>Typed TypeScript orchestration runtime</w:t>
            </w:r>
          </w:p>
        </w:tc>
      </w:tr>
      <w:tr>
        <w:tc>
          <w:tcPr>
            <w:tcW w:type="dxa" w:w="3360"/>
            <w:vAlign w:val="center"/>
          </w:tcPr>
          <w:p>
            <w:r/>
            <w:r>
              <w:rPr>
                <w:rFonts w:ascii="Aptos" w:hAnsi="Aptos"/>
                <w:b w:val="0"/>
                <w:sz w:val="16"/>
              </w:rPr>
              <w:t>Capability Registry</w:t>
            </w:r>
          </w:p>
        </w:tc>
        <w:tc>
          <w:tcPr>
            <w:tcW w:type="dxa" w:w="3360"/>
            <w:vAlign w:val="center"/>
          </w:tcPr>
          <w:p>
            <w:r/>
            <w:r>
              <w:rPr>
                <w:rFonts w:ascii="Aptos" w:hAnsi="Aptos"/>
                <w:b w:val="0"/>
                <w:sz w:val="16"/>
              </w:rPr>
              <w:t>Models/tools/parsers/validators and their contracts</w:t>
            </w:r>
          </w:p>
        </w:tc>
        <w:tc>
          <w:tcPr>
            <w:tcW w:type="dxa" w:w="3360"/>
            <w:vAlign w:val="center"/>
          </w:tcPr>
          <w:p>
            <w:r/>
            <w:r>
              <w:rPr>
                <w:rFonts w:ascii="Aptos" w:hAnsi="Aptos"/>
                <w:b w:val="0"/>
                <w:sz w:val="16"/>
              </w:rPr>
              <w:t>Versioned registry</w:t>
            </w:r>
          </w:p>
        </w:tc>
      </w:tr>
      <w:tr>
        <w:tc>
          <w:tcPr>
            <w:tcW w:type="dxa" w:w="3360"/>
            <w:vAlign w:val="center"/>
          </w:tcPr>
          <w:p>
            <w:r/>
            <w:r>
              <w:rPr>
                <w:rFonts w:ascii="Aptos" w:hAnsi="Aptos"/>
                <w:b w:val="0"/>
                <w:sz w:val="16"/>
              </w:rPr>
              <w:t>Model Runtime</w:t>
            </w:r>
          </w:p>
        </w:tc>
        <w:tc>
          <w:tcPr>
            <w:tcW w:type="dxa" w:w="3360"/>
            <w:vAlign w:val="center"/>
          </w:tcPr>
          <w:p>
            <w:r/>
            <w:r>
              <w:rPr>
                <w:rFonts w:ascii="Aptos" w:hAnsi="Aptos"/>
                <w:b w:val="0"/>
                <w:sz w:val="16"/>
              </w:rPr>
              <w:t>Local inference and model lifecycle</w:t>
            </w:r>
          </w:p>
        </w:tc>
        <w:tc>
          <w:tcPr>
            <w:tcW w:type="dxa" w:w="3360"/>
            <w:vAlign w:val="center"/>
          </w:tcPr>
          <w:p>
            <w:r/>
            <w:r>
              <w:rPr>
                <w:rFonts w:ascii="Aptos" w:hAnsi="Aptos"/>
                <w:b w:val="0"/>
                <w:sz w:val="16"/>
              </w:rPr>
              <w:t>Ollama / llama.cpp / vLLM adapters</w:t>
            </w:r>
          </w:p>
        </w:tc>
      </w:tr>
      <w:tr>
        <w:tc>
          <w:tcPr>
            <w:tcW w:type="dxa" w:w="3360"/>
            <w:vAlign w:val="center"/>
          </w:tcPr>
          <w:p>
            <w:r/>
            <w:r>
              <w:rPr>
                <w:rFonts w:ascii="Aptos" w:hAnsi="Aptos"/>
                <w:b w:val="0"/>
                <w:sz w:val="16"/>
              </w:rPr>
              <w:t>Knowledge</w:t>
            </w:r>
          </w:p>
        </w:tc>
        <w:tc>
          <w:tcPr>
            <w:tcW w:type="dxa" w:w="3360"/>
            <w:vAlign w:val="center"/>
          </w:tcPr>
          <w:p>
            <w:r/>
            <w:r>
              <w:rPr>
                <w:rFonts w:ascii="Aptos" w:hAnsi="Aptos"/>
                <w:b w:val="0"/>
                <w:sz w:val="16"/>
              </w:rPr>
              <w:t>Document ingestion, indexing, hybrid retrieval, citations</w:t>
            </w:r>
          </w:p>
        </w:tc>
        <w:tc>
          <w:tcPr>
            <w:tcW w:type="dxa" w:w="3360"/>
            <w:vAlign w:val="center"/>
          </w:tcPr>
          <w:p>
            <w:r/>
            <w:r>
              <w:rPr>
                <w:rFonts w:ascii="Aptos" w:hAnsi="Aptos"/>
                <w:b w:val="0"/>
                <w:sz w:val="16"/>
              </w:rPr>
              <w:t>Qdrant + lexical index + local embeddings</w:t>
            </w:r>
          </w:p>
        </w:tc>
      </w:tr>
      <w:tr>
        <w:tc>
          <w:tcPr>
            <w:tcW w:type="dxa" w:w="3360"/>
            <w:vAlign w:val="center"/>
          </w:tcPr>
          <w:p>
            <w:r/>
            <w:r>
              <w:rPr>
                <w:rFonts w:ascii="Aptos" w:hAnsi="Aptos"/>
                <w:b w:val="0"/>
                <w:sz w:val="16"/>
              </w:rPr>
              <w:t>Tool Runtime</w:t>
            </w:r>
          </w:p>
        </w:tc>
        <w:tc>
          <w:tcPr>
            <w:tcW w:type="dxa" w:w="3360"/>
            <w:vAlign w:val="center"/>
          </w:tcPr>
          <w:p>
            <w:r/>
            <w:r>
              <w:rPr>
                <w:rFonts w:ascii="Aptos" w:hAnsi="Aptos"/>
                <w:b w:val="0"/>
                <w:sz w:val="16"/>
              </w:rPr>
              <w:t>Deterministic calculations and controlled actions</w:t>
            </w:r>
          </w:p>
        </w:tc>
        <w:tc>
          <w:tcPr>
            <w:tcW w:type="dxa" w:w="3360"/>
            <w:vAlign w:val="center"/>
          </w:tcPr>
          <w:p>
            <w:r/>
            <w:r>
              <w:rPr>
                <w:rFonts w:ascii="Aptos" w:hAnsi="Aptos"/>
                <w:b w:val="0"/>
                <w:sz w:val="16"/>
              </w:rPr>
              <w:t>MCP-style typed tool gateway</w:t>
            </w:r>
          </w:p>
        </w:tc>
      </w:tr>
      <w:tr>
        <w:tc>
          <w:tcPr>
            <w:tcW w:type="dxa" w:w="3360"/>
            <w:vAlign w:val="center"/>
          </w:tcPr>
          <w:p>
            <w:r/>
            <w:r>
              <w:rPr>
                <w:rFonts w:ascii="Aptos" w:hAnsi="Aptos"/>
                <w:b w:val="0"/>
                <w:sz w:val="16"/>
              </w:rPr>
              <w:t>Execution Sandbox</w:t>
            </w:r>
          </w:p>
        </w:tc>
        <w:tc>
          <w:tcPr>
            <w:tcW w:type="dxa" w:w="3360"/>
            <w:vAlign w:val="center"/>
          </w:tcPr>
          <w:p>
            <w:r/>
            <w:r>
              <w:rPr>
                <w:rFonts w:ascii="Aptos" w:hAnsi="Aptos"/>
                <w:b w:val="0"/>
                <w:sz w:val="16"/>
              </w:rPr>
              <w:t>Generated-code execution under strict isolation</w:t>
            </w:r>
          </w:p>
        </w:tc>
        <w:tc>
          <w:tcPr>
            <w:tcW w:type="dxa" w:w="3360"/>
            <w:vAlign w:val="center"/>
          </w:tcPr>
          <w:p>
            <w:r/>
            <w:r>
              <w:rPr>
                <w:rFonts w:ascii="Aptos" w:hAnsi="Aptos"/>
                <w:b w:val="0"/>
                <w:sz w:val="16"/>
              </w:rPr>
              <w:t>Docker/network-none + quotas</w:t>
            </w:r>
          </w:p>
        </w:tc>
      </w:tr>
      <w:tr>
        <w:tc>
          <w:tcPr>
            <w:tcW w:type="dxa" w:w="3360"/>
            <w:vAlign w:val="center"/>
          </w:tcPr>
          <w:p>
            <w:r/>
            <w:r>
              <w:rPr>
                <w:rFonts w:ascii="Aptos" w:hAnsi="Aptos"/>
                <w:b w:val="0"/>
                <w:sz w:val="16"/>
              </w:rPr>
              <w:t>Verification</w:t>
            </w:r>
          </w:p>
        </w:tc>
        <w:tc>
          <w:tcPr>
            <w:tcW w:type="dxa" w:w="3360"/>
            <w:vAlign w:val="center"/>
          </w:tcPr>
          <w:p>
            <w:r/>
            <w:r>
              <w:rPr>
                <w:rFonts w:ascii="Aptos" w:hAnsi="Aptos"/>
                <w:b w:val="0"/>
                <w:sz w:val="16"/>
              </w:rPr>
              <w:t>Schema, math, policy, provenance and artifact checks</w:t>
            </w:r>
          </w:p>
        </w:tc>
        <w:tc>
          <w:tcPr>
            <w:tcW w:type="dxa" w:w="3360"/>
            <w:vAlign w:val="center"/>
          </w:tcPr>
          <w:p>
            <w:r/>
            <w:r>
              <w:rPr>
                <w:rFonts w:ascii="Aptos" w:hAnsi="Aptos"/>
                <w:b w:val="0"/>
                <w:sz w:val="16"/>
              </w:rPr>
              <w:t>Deterministic validators</w:t>
            </w:r>
          </w:p>
        </w:tc>
      </w:tr>
      <w:tr>
        <w:tc>
          <w:tcPr>
            <w:tcW w:type="dxa" w:w="3360"/>
            <w:vAlign w:val="center"/>
          </w:tcPr>
          <w:p>
            <w:r/>
            <w:r>
              <w:rPr>
                <w:rFonts w:ascii="Aptos" w:hAnsi="Aptos"/>
                <w:b w:val="0"/>
                <w:sz w:val="16"/>
              </w:rPr>
              <w:t>Evidence</w:t>
            </w:r>
          </w:p>
        </w:tc>
        <w:tc>
          <w:tcPr>
            <w:tcW w:type="dxa" w:w="3360"/>
            <w:vAlign w:val="center"/>
          </w:tcPr>
          <w:p>
            <w:r/>
            <w:r>
              <w:rPr>
                <w:rFonts w:ascii="Aptos" w:hAnsi="Aptos"/>
                <w:b w:val="0"/>
                <w:sz w:val="16"/>
              </w:rPr>
              <w:t>Trace, source spans, tool results, hashes, signatures</w:t>
            </w:r>
          </w:p>
        </w:tc>
        <w:tc>
          <w:tcPr>
            <w:tcW w:type="dxa" w:w="3360"/>
            <w:vAlign w:val="center"/>
          </w:tcPr>
          <w:p>
            <w:r/>
            <w:r>
              <w:rPr>
                <w:rFonts w:ascii="Aptos" w:hAnsi="Aptos"/>
                <w:b w:val="0"/>
                <w:sz w:val="16"/>
              </w:rPr>
              <w:t>PostgreSQL + object/file store</w:t>
            </w:r>
          </w:p>
        </w:tc>
      </w:tr>
      <w:tr>
        <w:tc>
          <w:tcPr>
            <w:tcW w:type="dxa" w:w="3360"/>
            <w:vAlign w:val="center"/>
          </w:tcPr>
          <w:p>
            <w:r/>
            <w:r>
              <w:rPr>
                <w:rFonts w:ascii="Aptos" w:hAnsi="Aptos"/>
                <w:b w:val="0"/>
                <w:sz w:val="16"/>
              </w:rPr>
              <w:t>Audit</w:t>
            </w:r>
          </w:p>
        </w:tc>
        <w:tc>
          <w:tcPr>
            <w:tcW w:type="dxa" w:w="3360"/>
            <w:vAlign w:val="center"/>
          </w:tcPr>
          <w:p>
            <w:r/>
            <w:r>
              <w:rPr>
                <w:rFonts w:ascii="Aptos" w:hAnsi="Aptos"/>
                <w:b w:val="0"/>
                <w:sz w:val="16"/>
              </w:rPr>
              <w:t>Append-only events, chained hashes, signed receipt</w:t>
            </w:r>
          </w:p>
        </w:tc>
        <w:tc>
          <w:tcPr>
            <w:tcW w:type="dxa" w:w="3360"/>
            <w:vAlign w:val="center"/>
          </w:tcPr>
          <w:p>
            <w:r/>
            <w:r>
              <w:rPr>
                <w:rFonts w:ascii="Aptos" w:hAnsi="Aptos"/>
                <w:b w:val="0"/>
                <w:sz w:val="16"/>
              </w:rPr>
              <w:t>PostgreSQL/append log + signing key</w:t>
            </w:r>
          </w:p>
        </w:tc>
      </w:tr>
      <w:tr>
        <w:tc>
          <w:tcPr>
            <w:tcW w:type="dxa" w:w="3360"/>
            <w:vAlign w:val="center"/>
          </w:tcPr>
          <w:p>
            <w:r/>
            <w:r>
              <w:rPr>
                <w:rFonts w:ascii="Aptos" w:hAnsi="Aptos"/>
                <w:b w:val="0"/>
                <w:sz w:val="16"/>
              </w:rPr>
              <w:t>Security</w:t>
            </w:r>
          </w:p>
        </w:tc>
        <w:tc>
          <w:tcPr>
            <w:tcW w:type="dxa" w:w="3360"/>
            <w:vAlign w:val="center"/>
          </w:tcPr>
          <w:p>
            <w:r/>
            <w:r>
              <w:rPr>
                <w:rFonts w:ascii="Aptos" w:hAnsi="Aptos"/>
                <w:b w:val="0"/>
                <w:sz w:val="16"/>
              </w:rPr>
              <w:t>RBAC, secrets, network enforcement, file policies</w:t>
            </w:r>
          </w:p>
        </w:tc>
        <w:tc>
          <w:tcPr>
            <w:tcW w:type="dxa" w:w="3360"/>
            <w:vAlign w:val="center"/>
          </w:tcPr>
          <w:p>
            <w:r/>
            <w:r>
              <w:rPr>
                <w:rFonts w:ascii="Aptos" w:hAnsi="Aptos"/>
                <w:b w:val="0"/>
                <w:sz w:val="16"/>
              </w:rPr>
              <w:t>OS/container/network controls</w:t>
            </w:r>
          </w:p>
        </w:tc>
      </w:tr>
      <w:tr>
        <w:tc>
          <w:tcPr>
            <w:tcW w:type="dxa" w:w="3360"/>
            <w:vAlign w:val="center"/>
          </w:tcPr>
          <w:p>
            <w:r/>
            <w:r>
              <w:rPr>
                <w:rFonts w:ascii="Aptos" w:hAnsi="Aptos"/>
                <w:b w:val="0"/>
                <w:sz w:val="16"/>
              </w:rPr>
              <w:t>Observability</w:t>
            </w:r>
          </w:p>
        </w:tc>
        <w:tc>
          <w:tcPr>
            <w:tcW w:type="dxa" w:w="3360"/>
            <w:vAlign w:val="center"/>
          </w:tcPr>
          <w:p>
            <w:r/>
            <w:r>
              <w:rPr>
                <w:rFonts w:ascii="Aptos" w:hAnsi="Aptos"/>
                <w:b w:val="0"/>
                <w:sz w:val="16"/>
              </w:rPr>
              <w:t>Metrics, traces, resource health, job state</w:t>
            </w:r>
          </w:p>
        </w:tc>
        <w:tc>
          <w:tcPr>
            <w:tcW w:type="dxa" w:w="3360"/>
            <w:vAlign w:val="center"/>
          </w:tcPr>
          <w:p>
            <w:r/>
            <w:r>
              <w:rPr>
                <w:rFonts w:ascii="Aptos" w:hAnsi="Aptos"/>
                <w:b w:val="0"/>
                <w:sz w:val="16"/>
              </w:rPr>
              <w:t>Structured logs + metrics</w:t>
            </w:r>
          </w:p>
        </w:tc>
      </w:tr>
    </w:tbl>
    <w:p/>
    <w:p>
      <w:pPr>
        <w:pStyle w:val="Heading2"/>
      </w:pPr>
      <w:r>
        <w:t>6.2 Core Principle: Capability, Not Model, Is the Unit of Planning</w:t>
      </w:r>
    </w:p>
    <w:p>
      <w:r>
        <w:t>The planner must request capabilities such as CODE_EXECUTION, VISION_EXTRACTION, SOP_RETRIEVAL, ASME_CALCULATION, DOCUMENT_GENERATION, POLICY_CHECK, and SIGNED_AUDIT. The router then selects an implementation (model or deterministic tool) based on capability, confidence, latency, hardware, policy, and availability.</w:t>
      </w:r>
    </w:p>
    <w:p>
      <w:pPr>
        <w:pStyle w:val="Heading1"/>
      </w:pPr>
      <w:r>
        <w:t>7. Trust, Security and Sovereignty Model</w:t>
      </w:r>
    </w:p>
    <w:p>
      <w:pPr>
        <w:pStyle w:val="ArchitectureCode"/>
      </w:pPr>
      <w:r>
        <w:t>TRUST ZONES</w:t>
        <w:br/>
        <w:br/>
        <w:t>Z0  External / Untrusted</w:t>
        <w:br/>
        <w:t xml:space="preserve">    User uploads, generated code, model output, external files</w:t>
        <w:br/>
        <w:br/>
        <w:t>Z1  Controlled Application</w:t>
        <w:br/>
        <w:t xml:space="preserve">    API validation, auth, orchestration state</w:t>
        <w:br/>
        <w:br/>
        <w:t>Z2  Restricted Execution</w:t>
        <w:br/>
        <w:t xml:space="preserve">    Containers, tools, parsers, model runtimes</w:t>
        <w:br/>
        <w:br/>
        <w:t>Z3  Trusted Verification</w:t>
        <w:br/>
        <w:t xml:space="preserve">    Deterministic validators, policy engine, artifact hashing</w:t>
        <w:br/>
        <w:br/>
        <w:t>Z4  Evidence / Trust Anchor</w:t>
        <w:br/>
        <w:t xml:space="preserve">    Signed receipts, audit roots, protected keys</w:t>
        <w:br/>
        <w:br/>
        <w:t>RULE:</w:t>
        <w:br/>
        <w:t>Information may flow Z0 → Z1 → Z2 → Z3 → Z4.</w:t>
        <w:br/>
        <w:t>A model result cannot skip verification to become a Z3/Z4 fact.</w:t>
      </w:r>
    </w:p>
    <w:p>
      <w:pPr>
        <w:pStyle w:val="Heading2"/>
      </w:pPr>
      <w:r>
        <w:t>7.1 Sovereignty Requirements</w:t>
      </w:r>
    </w:p>
    <w:p>
      <w:pPr>
        <w:pStyle w:val="ListBullet"/>
      </w:pPr>
      <w:r>
        <w:t>Default production inference endpoint: localhost or explicitly configured private LAN address.</w:t>
      </w:r>
    </w:p>
    <w:p>
      <w:pPr>
        <w:pStyle w:val="ListBullet"/>
      </w:pPr>
      <w:r>
        <w:t>No public tunnel, cloud inference, telemetry, CDN, package download, or remote logging in air-gapped mode.</w:t>
      </w:r>
    </w:p>
    <w:p>
      <w:pPr>
        <w:pStyle w:val="ListBullet"/>
      </w:pPr>
      <w:r>
        <w:t>Build an explicit network policy: default deny; allow only required loopback/private interfaces and configured inference nodes.</w:t>
      </w:r>
    </w:p>
    <w:p>
      <w:pPr>
        <w:pStyle w:val="ListBullet"/>
      </w:pPr>
      <w:r>
        <w:t>Run generated-code containers with network disabled.</w:t>
      </w:r>
    </w:p>
    <w:p>
      <w:pPr>
        <w:pStyle w:val="ListBullet"/>
      </w:pPr>
      <w:r>
        <w:t>Keep secrets out of prompts, logs, model context, and generated artifacts.</w:t>
      </w:r>
    </w:p>
    <w:p>
      <w:pPr>
        <w:pStyle w:val="ListBullet"/>
      </w:pPr>
      <w:r>
        <w:t>Provide a live Network Sovereignty panel showing policy, active connections, violations, and enforcement state.</w:t>
      </w:r>
    </w:p>
    <w:p>
      <w:pPr>
        <w:pStyle w:val="ListBullet"/>
      </w:pPr>
      <w:r>
        <w:t>Treat network monitoring as observability; treat firewall/container/network namespace policy as enforcement.</w:t>
      </w:r>
    </w:p>
    <w:p>
      <w:pPr>
        <w:pStyle w:val="ListBullet"/>
      </w:pPr>
      <w:r>
        <w:t>Provide a startup self-test that verifies the expected security posture before accepting production jobs.</w:t>
      </w:r>
    </w:p>
    <w:p>
      <w:pPr>
        <w:pStyle w:val="Heading1"/>
      </w:pPr>
      <w:r>
        <w:t>8. AI / Agent Orchestration</w:t>
      </w:r>
    </w:p>
    <w:p>
      <w:pPr>
        <w:pStyle w:val="ArchitectureCode"/>
      </w:pPr>
      <w:r>
        <w:t>REQUEST</w:t>
        <w:br/>
        <w:t xml:space="preserve">  ↓</w:t>
        <w:br/>
        <w:t>Intent + capability extraction</w:t>
        <w:br/>
        <w:t xml:space="preserve">  ↓</w:t>
        <w:br/>
        <w:t>Policy pre-check</w:t>
        <w:br/>
        <w:t xml:space="preserve">  ↓</w:t>
        <w:br/>
        <w:t>Planner</w:t>
        <w:br/>
        <w:t xml:space="preserve">  ↓</w:t>
        <w:br/>
        <w:t>Execution Graph</w:t>
        <w:br/>
        <w:t xml:space="preserve">  ├─ retrieve</w:t>
        <w:br/>
        <w:t xml:space="preserve">  ├─ inspect</w:t>
        <w:br/>
        <w:t xml:space="preserve">  ├─ calculate</w:t>
        <w:br/>
        <w:t xml:space="preserve">  ├─ reason</w:t>
        <w:br/>
        <w:t xml:space="preserve">  ├─ verify</w:t>
        <w:br/>
        <w:t xml:space="preserve">  └─ deliver</w:t>
        <w:br/>
        <w:t xml:space="preserve">  ↓</w:t>
        <w:br/>
        <w:t>Verifier Gate</w:t>
        <w:br/>
        <w:t xml:space="preserve">  ├─ PASS → continue</w:t>
        <w:br/>
        <w:t xml:space="preserve">  ├─ REPAIR → bounded retry</w:t>
        <w:br/>
        <w:t xml:space="preserve">  └─ FAIL → stop safely</w:t>
        <w:br/>
        <w:t xml:space="preserve">  ↓</w:t>
        <w:br/>
        <w:t>Evidence sealing</w:t>
        <w:br/>
        <w:t xml:space="preserve">  ↓</w:t>
        <w:br/>
        <w:t>Final response + artifacts</w:t>
      </w:r>
    </w:p>
    <w:p>
      <w:pPr>
        <w:pStyle w:val="Heading2"/>
      </w:pPr>
      <w:r>
        <w:t>8.1 Required State</w:t>
      </w:r>
    </w:p>
    <w:p>
      <w:pPr>
        <w:pStyle w:val="ListBullet"/>
      </w:pPr>
      <w:r>
        <w:t>job_id, request_id, user_id, session_id</w:t>
      </w:r>
    </w:p>
    <w:p>
      <w:pPr>
        <w:pStyle w:val="ListBullet"/>
      </w:pPr>
      <w:r>
        <w:t>workflow_version and schema_version</w:t>
      </w:r>
    </w:p>
    <w:p>
      <w:pPr>
        <w:pStyle w:val="ListBullet"/>
      </w:pPr>
      <w:r>
        <w:t>raw request and normalized request</w:t>
      </w:r>
    </w:p>
    <w:p>
      <w:pPr>
        <w:pStyle w:val="ListBullet"/>
      </w:pPr>
      <w:r>
        <w:t>attached file IDs and content hashes</w:t>
      </w:r>
    </w:p>
    <w:p>
      <w:pPr>
        <w:pStyle w:val="ListBullet"/>
      </w:pPr>
      <w:r>
        <w:t>intent, requested capabilities, risk level</w:t>
      </w:r>
    </w:p>
    <w:p>
      <w:pPr>
        <w:pStyle w:val="ListBullet"/>
      </w:pPr>
      <w:r>
        <w:t>selected model/tool implementations and versions</w:t>
      </w:r>
    </w:p>
    <w:p>
      <w:pPr>
        <w:pStyle w:val="ListBullet"/>
      </w:pPr>
      <w:r>
        <w:t>plan and current node</w:t>
      </w:r>
    </w:p>
    <w:p>
      <w:pPr>
        <w:pStyle w:val="ListBullet"/>
      </w:pPr>
      <w:r>
        <w:t>node inputs/outputs and execution timestamps</w:t>
      </w:r>
    </w:p>
    <w:p>
      <w:pPr>
        <w:pStyle w:val="ListBullet"/>
      </w:pPr>
      <w:r>
        <w:t>retrieval results and source spans</w:t>
      </w:r>
    </w:p>
    <w:p>
      <w:pPr>
        <w:pStyle w:val="ListBullet"/>
      </w:pPr>
      <w:r>
        <w:t>tool calls and deterministic results</w:t>
      </w:r>
    </w:p>
    <w:p>
      <w:pPr>
        <w:pStyle w:val="ListBullet"/>
      </w:pPr>
      <w:r>
        <w:t>verification results and failure reasons</w:t>
      </w:r>
    </w:p>
    <w:p>
      <w:pPr>
        <w:pStyle w:val="ListBullet"/>
      </w:pPr>
      <w:r>
        <w:t>retry count and repair history</w:t>
      </w:r>
    </w:p>
    <w:p>
      <w:pPr>
        <w:pStyle w:val="ListBullet"/>
      </w:pPr>
      <w:r>
        <w:t>artifact IDs and SHA-256 hashes</w:t>
      </w:r>
    </w:p>
    <w:p>
      <w:pPr>
        <w:pStyle w:val="ListBullet"/>
      </w:pPr>
      <w:r>
        <w:t>audit block/root hash and signature ID</w:t>
      </w:r>
    </w:p>
    <w:p>
      <w:pPr>
        <w:pStyle w:val="ListBullet"/>
      </w:pPr>
      <w:r>
        <w:t>terminal status: SUCCESS / PARTIAL / FAILED / BLOCKED / CANCELLED</w:t>
      </w:r>
    </w:p>
    <w:p>
      <w:pPr>
        <w:pStyle w:val="Heading1"/>
      </w:pPr>
      <w:r>
        <w:t>9. Model Routing and Capability Registry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ptos" w:hAnsi="Aptos"/>
                <w:b/>
                <w:sz w:val="16"/>
              </w:rPr>
              <w:t>Capability</w:t>
            </w:r>
          </w:p>
        </w:tc>
        <w:tc>
          <w:tcPr>
            <w:tcW w:type="dxa" w:w="2520"/>
            <w:vAlign w:val="center"/>
            <w:shd w:fill="D9EAF7"/>
          </w:tcPr>
          <w:p>
            <w:r/>
            <w:r>
              <w:rPr>
                <w:rFonts w:ascii="Aptos" w:hAnsi="Aptos"/>
                <w:b/>
                <w:sz w:val="16"/>
              </w:rPr>
              <w:t>Preferred Implementation</w:t>
            </w:r>
          </w:p>
        </w:tc>
        <w:tc>
          <w:tcPr>
            <w:tcW w:type="dxa" w:w="2520"/>
            <w:vAlign w:val="center"/>
            <w:shd w:fill="D9EAF7"/>
          </w:tcPr>
          <w:p>
            <w:r/>
            <w:r>
              <w:rPr>
                <w:rFonts w:ascii="Aptos" w:hAnsi="Aptos"/>
                <w:b/>
                <w:sz w:val="16"/>
              </w:rPr>
              <w:t>Fallback</w:t>
            </w:r>
          </w:p>
        </w:tc>
        <w:tc>
          <w:tcPr>
            <w:tcW w:type="dxa" w:w="2520"/>
            <w:vAlign w:val="center"/>
            <w:shd w:fill="D9EAF7"/>
          </w:tcPr>
          <w:p>
            <w:r/>
            <w:r>
              <w:rPr>
                <w:rFonts w:ascii="Aptos" w:hAnsi="Aptos"/>
                <w:b/>
                <w:sz w:val="16"/>
              </w:rPr>
              <w:t>Trust Level</w:t>
            </w:r>
          </w:p>
        </w:tc>
      </w:tr>
      <w:tr>
        <w:tc>
          <w:tcPr>
            <w:tcW w:type="dxa" w:w="2520"/>
            <w:vAlign w:val="center"/>
          </w:tcPr>
          <w:p>
            <w:r/>
            <w:r>
              <w:rPr>
                <w:rFonts w:ascii="Aptos" w:hAnsi="Aptos"/>
                <w:b w:val="0"/>
                <w:sz w:val="16"/>
              </w:rPr>
              <w:t>General reasoning</w:t>
            </w:r>
          </w:p>
        </w:tc>
        <w:tc>
          <w:tcPr>
            <w:tcW w:type="dxa" w:w="2520"/>
            <w:vAlign w:val="center"/>
          </w:tcPr>
          <w:p>
            <w:r/>
            <w:r>
              <w:rPr>
                <w:rFonts w:ascii="Aptos" w:hAnsi="Aptos"/>
                <w:b w:val="0"/>
                <w:sz w:val="16"/>
              </w:rPr>
              <w:t>Local reasoning model</w:t>
            </w:r>
          </w:p>
        </w:tc>
        <w:tc>
          <w:tcPr>
            <w:tcW w:type="dxa" w:w="2520"/>
            <w:vAlign w:val="center"/>
          </w:tcPr>
          <w:p>
            <w:r/>
            <w:r>
              <w:rPr>
                <w:rFonts w:ascii="Aptos" w:hAnsi="Aptos"/>
                <w:b w:val="0"/>
                <w:sz w:val="16"/>
              </w:rPr>
              <w:t>smaller local model</w:t>
            </w:r>
          </w:p>
        </w:tc>
        <w:tc>
          <w:tcPr>
            <w:tcW w:type="dxa" w:w="2520"/>
            <w:vAlign w:val="center"/>
          </w:tcPr>
          <w:p>
            <w:r/>
            <w:r>
              <w:rPr>
                <w:rFonts w:ascii="Aptos" w:hAnsi="Aptos"/>
                <w:b w:val="0"/>
                <w:sz w:val="16"/>
              </w:rPr>
              <w:t>Untrusted</w:t>
            </w:r>
          </w:p>
        </w:tc>
      </w:tr>
      <w:tr>
        <w:tc>
          <w:tcPr>
            <w:tcW w:type="dxa" w:w="2520"/>
            <w:vAlign w:val="center"/>
          </w:tcPr>
          <w:p>
            <w:r/>
            <w:r>
              <w:rPr>
                <w:rFonts w:ascii="Aptos" w:hAnsi="Aptos"/>
                <w:b w:val="0"/>
                <w:sz w:val="16"/>
              </w:rPr>
              <w:t>Code generation</w:t>
            </w:r>
          </w:p>
        </w:tc>
        <w:tc>
          <w:tcPr>
            <w:tcW w:type="dxa" w:w="2520"/>
            <w:vAlign w:val="center"/>
          </w:tcPr>
          <w:p>
            <w:r/>
            <w:r>
              <w:rPr>
                <w:rFonts w:ascii="Aptos" w:hAnsi="Aptos"/>
                <w:b w:val="0"/>
                <w:sz w:val="16"/>
              </w:rPr>
              <w:t>Local coder model</w:t>
            </w:r>
          </w:p>
        </w:tc>
        <w:tc>
          <w:tcPr>
            <w:tcW w:type="dxa" w:w="2520"/>
            <w:vAlign w:val="center"/>
          </w:tcPr>
          <w:p>
            <w:r/>
            <w:r>
              <w:rPr>
                <w:rFonts w:ascii="Aptos" w:hAnsi="Aptos"/>
                <w:b w:val="0"/>
                <w:sz w:val="16"/>
              </w:rPr>
              <w:t>general local model</w:t>
            </w:r>
          </w:p>
        </w:tc>
        <w:tc>
          <w:tcPr>
            <w:tcW w:type="dxa" w:w="2520"/>
            <w:vAlign w:val="center"/>
          </w:tcPr>
          <w:p>
            <w:r/>
            <w:r>
              <w:rPr>
                <w:rFonts w:ascii="Aptos" w:hAnsi="Aptos"/>
                <w:b w:val="0"/>
                <w:sz w:val="16"/>
              </w:rPr>
              <w:t>Untrusted</w:t>
            </w:r>
          </w:p>
        </w:tc>
      </w:tr>
      <w:tr>
        <w:tc>
          <w:tcPr>
            <w:tcW w:type="dxa" w:w="2520"/>
            <w:vAlign w:val="center"/>
          </w:tcPr>
          <w:p>
            <w:r/>
            <w:r>
              <w:rPr>
                <w:rFonts w:ascii="Aptos" w:hAnsi="Aptos"/>
                <w:b w:val="0"/>
                <w:sz w:val="16"/>
              </w:rPr>
              <w:t>Vision extraction</w:t>
            </w:r>
          </w:p>
        </w:tc>
        <w:tc>
          <w:tcPr>
            <w:tcW w:type="dxa" w:w="2520"/>
            <w:vAlign w:val="center"/>
          </w:tcPr>
          <w:p>
            <w:r/>
            <w:r>
              <w:rPr>
                <w:rFonts w:ascii="Aptos" w:hAnsi="Aptos"/>
                <w:b w:val="0"/>
                <w:sz w:val="16"/>
              </w:rPr>
              <w:t>Local vision-language model</w:t>
            </w:r>
          </w:p>
        </w:tc>
        <w:tc>
          <w:tcPr>
            <w:tcW w:type="dxa" w:w="2520"/>
            <w:vAlign w:val="center"/>
          </w:tcPr>
          <w:p>
            <w:r/>
            <w:r>
              <w:rPr>
                <w:rFonts w:ascii="Aptos" w:hAnsi="Aptos"/>
                <w:b w:val="0"/>
                <w:sz w:val="16"/>
              </w:rPr>
              <w:t>deterministic parser / manual review</w:t>
            </w:r>
          </w:p>
        </w:tc>
        <w:tc>
          <w:tcPr>
            <w:tcW w:type="dxa" w:w="2520"/>
            <w:vAlign w:val="center"/>
          </w:tcPr>
          <w:p>
            <w:r/>
            <w:r>
              <w:rPr>
                <w:rFonts w:ascii="Aptos" w:hAnsi="Aptos"/>
                <w:b w:val="0"/>
                <w:sz w:val="16"/>
              </w:rPr>
              <w:t>Untrusted</w:t>
            </w:r>
          </w:p>
        </w:tc>
      </w:tr>
      <w:tr>
        <w:tc>
          <w:tcPr>
            <w:tcW w:type="dxa" w:w="2520"/>
            <w:vAlign w:val="center"/>
          </w:tcPr>
          <w:p>
            <w:r/>
            <w:r>
              <w:rPr>
                <w:rFonts w:ascii="Aptos" w:hAnsi="Aptos"/>
                <w:b w:val="0"/>
                <w:sz w:val="16"/>
              </w:rPr>
              <w:t>Embeddings</w:t>
            </w:r>
          </w:p>
        </w:tc>
        <w:tc>
          <w:tcPr>
            <w:tcW w:type="dxa" w:w="2520"/>
            <w:vAlign w:val="center"/>
          </w:tcPr>
          <w:p>
            <w:r/>
            <w:r>
              <w:rPr>
                <w:rFonts w:ascii="Aptos" w:hAnsi="Aptos"/>
                <w:b w:val="0"/>
                <w:sz w:val="16"/>
              </w:rPr>
              <w:t>Local embedding model</w:t>
            </w:r>
          </w:p>
        </w:tc>
        <w:tc>
          <w:tcPr>
            <w:tcW w:type="dxa" w:w="2520"/>
            <w:vAlign w:val="center"/>
          </w:tcPr>
          <w:p>
            <w:r/>
            <w:r>
              <w:rPr>
                <w:rFonts w:ascii="Aptos" w:hAnsi="Aptos"/>
                <w:b w:val="0"/>
                <w:sz w:val="16"/>
              </w:rPr>
              <w:t>BM25 lexical retrieval</w:t>
            </w:r>
          </w:p>
        </w:tc>
        <w:tc>
          <w:tcPr>
            <w:tcW w:type="dxa" w:w="2520"/>
            <w:vAlign w:val="center"/>
          </w:tcPr>
          <w:p>
            <w:r/>
            <w:r>
              <w:rPr>
                <w:rFonts w:ascii="Aptos" w:hAnsi="Aptos"/>
                <w:b w:val="0"/>
                <w:sz w:val="16"/>
              </w:rPr>
              <w:t>Untrusted</w:t>
            </w:r>
          </w:p>
        </w:tc>
      </w:tr>
      <w:tr>
        <w:tc>
          <w:tcPr>
            <w:tcW w:type="dxa" w:w="2520"/>
            <w:vAlign w:val="center"/>
          </w:tcPr>
          <w:p>
            <w:r/>
            <w:r>
              <w:rPr>
                <w:rFonts w:ascii="Aptos" w:hAnsi="Aptos"/>
                <w:b w:val="0"/>
                <w:sz w:val="16"/>
              </w:rPr>
              <w:t>Numerical engineering</w:t>
            </w:r>
          </w:p>
        </w:tc>
        <w:tc>
          <w:tcPr>
            <w:tcW w:type="dxa" w:w="2520"/>
            <w:vAlign w:val="center"/>
          </w:tcPr>
          <w:p>
            <w:r/>
            <w:r>
              <w:rPr>
                <w:rFonts w:ascii="Aptos" w:hAnsi="Aptos"/>
                <w:b w:val="0"/>
                <w:sz w:val="16"/>
              </w:rPr>
              <w:t>Deterministic calculator</w:t>
            </w:r>
          </w:p>
        </w:tc>
        <w:tc>
          <w:tcPr>
            <w:tcW w:type="dxa" w:w="2520"/>
            <w:vAlign w:val="center"/>
          </w:tcPr>
          <w:p>
            <w:r/>
            <w:r>
              <w:rPr>
                <w:rFonts w:ascii="Aptos" w:hAnsi="Aptos"/>
                <w:b w:val="0"/>
                <w:sz w:val="16"/>
              </w:rPr>
              <w:t>none</w:t>
            </w:r>
          </w:p>
        </w:tc>
        <w:tc>
          <w:tcPr>
            <w:tcW w:type="dxa" w:w="2520"/>
            <w:vAlign w:val="center"/>
          </w:tcPr>
          <w:p>
            <w:r/>
            <w:r>
              <w:rPr>
                <w:rFonts w:ascii="Aptos" w:hAnsi="Aptos"/>
                <w:b w:val="0"/>
                <w:sz w:val="16"/>
              </w:rPr>
              <w:t>Trusted</w:t>
            </w:r>
          </w:p>
        </w:tc>
      </w:tr>
      <w:tr>
        <w:tc>
          <w:tcPr>
            <w:tcW w:type="dxa" w:w="2520"/>
            <w:vAlign w:val="center"/>
          </w:tcPr>
          <w:p>
            <w:r/>
            <w:r>
              <w:rPr>
                <w:rFonts w:ascii="Aptos" w:hAnsi="Aptos"/>
                <w:b w:val="0"/>
                <w:sz w:val="16"/>
              </w:rPr>
              <w:t>Policy evaluation</w:t>
            </w:r>
          </w:p>
        </w:tc>
        <w:tc>
          <w:tcPr>
            <w:tcW w:type="dxa" w:w="2520"/>
            <w:vAlign w:val="center"/>
          </w:tcPr>
          <w:p>
            <w:r/>
            <w:r>
              <w:rPr>
                <w:rFonts w:ascii="Aptos" w:hAnsi="Aptos"/>
                <w:b w:val="0"/>
                <w:sz w:val="16"/>
              </w:rPr>
              <w:t>Deterministic policy engine</w:t>
            </w:r>
          </w:p>
        </w:tc>
        <w:tc>
          <w:tcPr>
            <w:tcW w:type="dxa" w:w="2520"/>
            <w:vAlign w:val="center"/>
          </w:tcPr>
          <w:p>
            <w:r/>
            <w:r>
              <w:rPr>
                <w:rFonts w:ascii="Aptos" w:hAnsi="Aptos"/>
                <w:b w:val="0"/>
                <w:sz w:val="16"/>
              </w:rPr>
              <w:t>manual review</w:t>
            </w:r>
          </w:p>
        </w:tc>
        <w:tc>
          <w:tcPr>
            <w:tcW w:type="dxa" w:w="2520"/>
            <w:vAlign w:val="center"/>
          </w:tcPr>
          <w:p>
            <w:r/>
            <w:r>
              <w:rPr>
                <w:rFonts w:ascii="Aptos" w:hAnsi="Aptos"/>
                <w:b w:val="0"/>
                <w:sz w:val="16"/>
              </w:rPr>
              <w:t>Trusted</w:t>
            </w:r>
          </w:p>
        </w:tc>
      </w:tr>
      <w:tr>
        <w:tc>
          <w:tcPr>
            <w:tcW w:type="dxa" w:w="2520"/>
            <w:vAlign w:val="center"/>
          </w:tcPr>
          <w:p>
            <w:r/>
            <w:r>
              <w:rPr>
                <w:rFonts w:ascii="Aptos" w:hAnsi="Aptos"/>
                <w:b w:val="0"/>
                <w:sz w:val="16"/>
              </w:rPr>
              <w:t>Document generation</w:t>
            </w:r>
          </w:p>
        </w:tc>
        <w:tc>
          <w:tcPr>
            <w:tcW w:type="dxa" w:w="2520"/>
            <w:vAlign w:val="center"/>
          </w:tcPr>
          <w:p>
            <w:r/>
            <w:r>
              <w:rPr>
                <w:rFonts w:ascii="Aptos" w:hAnsi="Aptos"/>
                <w:b w:val="0"/>
                <w:sz w:val="16"/>
              </w:rPr>
              <w:t>Template renderer</w:t>
            </w:r>
          </w:p>
        </w:tc>
        <w:tc>
          <w:tcPr>
            <w:tcW w:type="dxa" w:w="2520"/>
            <w:vAlign w:val="center"/>
          </w:tcPr>
          <w:p>
            <w:r/>
            <w:r>
              <w:rPr>
                <w:rFonts w:ascii="Aptos" w:hAnsi="Aptos"/>
                <w:b w:val="0"/>
                <w:sz w:val="16"/>
              </w:rPr>
              <w:t>none</w:t>
            </w:r>
          </w:p>
        </w:tc>
        <w:tc>
          <w:tcPr>
            <w:tcW w:type="dxa" w:w="2520"/>
            <w:vAlign w:val="center"/>
          </w:tcPr>
          <w:p>
            <w:r/>
            <w:r>
              <w:rPr>
                <w:rFonts w:ascii="Aptos" w:hAnsi="Aptos"/>
                <w:b w:val="0"/>
                <w:sz w:val="16"/>
              </w:rPr>
              <w:t>Controlled</w:t>
            </w:r>
          </w:p>
        </w:tc>
      </w:tr>
      <w:tr>
        <w:tc>
          <w:tcPr>
            <w:tcW w:type="dxa" w:w="2520"/>
            <w:vAlign w:val="center"/>
          </w:tcPr>
          <w:p>
            <w:r/>
            <w:r>
              <w:rPr>
                <w:rFonts w:ascii="Aptos" w:hAnsi="Aptos"/>
                <w:b w:val="0"/>
                <w:sz w:val="16"/>
              </w:rPr>
              <w:t>Audit hashing</w:t>
            </w:r>
          </w:p>
        </w:tc>
        <w:tc>
          <w:tcPr>
            <w:tcW w:type="dxa" w:w="2520"/>
            <w:vAlign w:val="center"/>
          </w:tcPr>
          <w:p>
            <w:r/>
            <w:r>
              <w:rPr>
                <w:rFonts w:ascii="Aptos" w:hAnsi="Aptos"/>
                <w:b w:val="0"/>
                <w:sz w:val="16"/>
              </w:rPr>
              <w:t>SHA-256</w:t>
            </w:r>
          </w:p>
        </w:tc>
        <w:tc>
          <w:tcPr>
            <w:tcW w:type="dxa" w:w="2520"/>
            <w:vAlign w:val="center"/>
          </w:tcPr>
          <w:p>
            <w:r/>
            <w:r>
              <w:rPr>
                <w:rFonts w:ascii="Aptos" w:hAnsi="Aptos"/>
                <w:b w:val="0"/>
                <w:sz w:val="16"/>
              </w:rPr>
              <w:t>none</w:t>
            </w:r>
          </w:p>
        </w:tc>
        <w:tc>
          <w:tcPr>
            <w:tcW w:type="dxa" w:w="2520"/>
            <w:vAlign w:val="center"/>
          </w:tcPr>
          <w:p>
            <w:r/>
            <w:r>
              <w:rPr>
                <w:rFonts w:ascii="Aptos" w:hAnsi="Aptos"/>
                <w:b w:val="0"/>
                <w:sz w:val="16"/>
              </w:rPr>
              <w:t>Trusted</w:t>
            </w:r>
          </w:p>
        </w:tc>
      </w:tr>
      <w:tr>
        <w:tc>
          <w:tcPr>
            <w:tcW w:type="dxa" w:w="2520"/>
            <w:vAlign w:val="center"/>
          </w:tcPr>
          <w:p>
            <w:r/>
            <w:r>
              <w:rPr>
                <w:rFonts w:ascii="Aptos" w:hAnsi="Aptos"/>
                <w:b w:val="0"/>
                <w:sz w:val="16"/>
              </w:rPr>
              <w:t>Artifact signing</w:t>
            </w:r>
          </w:p>
        </w:tc>
        <w:tc>
          <w:tcPr>
            <w:tcW w:type="dxa" w:w="2520"/>
            <w:vAlign w:val="center"/>
          </w:tcPr>
          <w:p>
            <w:r/>
            <w:r>
              <w:rPr>
                <w:rFonts w:ascii="Aptos" w:hAnsi="Aptos"/>
                <w:b w:val="0"/>
                <w:sz w:val="16"/>
              </w:rPr>
              <w:t>Local signing key</w:t>
            </w:r>
          </w:p>
        </w:tc>
        <w:tc>
          <w:tcPr>
            <w:tcW w:type="dxa" w:w="2520"/>
            <w:vAlign w:val="center"/>
          </w:tcPr>
          <w:p>
            <w:r/>
            <w:r>
              <w:rPr>
                <w:rFonts w:ascii="Aptos" w:hAnsi="Aptos"/>
                <w:b w:val="0"/>
                <w:sz w:val="16"/>
              </w:rPr>
              <w:t>manual verification</w:t>
            </w:r>
          </w:p>
        </w:tc>
        <w:tc>
          <w:tcPr>
            <w:tcW w:type="dxa" w:w="2520"/>
            <w:vAlign w:val="center"/>
          </w:tcPr>
          <w:p>
            <w:r/>
            <w:r>
              <w:rPr>
                <w:rFonts w:ascii="Aptos" w:hAnsi="Aptos"/>
                <w:b w:val="0"/>
                <w:sz w:val="16"/>
              </w:rPr>
              <w:t>Trusted</w:t>
            </w:r>
          </w:p>
        </w:tc>
      </w:tr>
    </w:tbl>
    <w:p/>
    <w:p>
      <w:pPr>
        <w:pStyle w:val="Heading2"/>
      </w:pPr>
      <w:r>
        <w:t>9.1 Routing Score</w:t>
      </w:r>
    </w:p>
    <w:p>
      <w:r>
        <w:t>Router selection should consider capability match, model availability, context window, GPU/CPU/RAM budget, latency target, task risk, privacy policy, model version, and historical failure rate. Deterministic tasks must prefer deterministic tools over LLM inference.</w:t>
      </w:r>
    </w:p>
    <w:p>
      <w:pPr>
        <w:pStyle w:val="Heading1"/>
      </w:pPr>
      <w:r>
        <w:t>10. RAG and Knowledge Grounding</w:t>
      </w:r>
    </w:p>
    <w:p>
      <w:pPr>
        <w:pStyle w:val="ArchitectureCode"/>
      </w:pPr>
      <w:r>
        <w:t>INGEST</w:t>
        <w:br/>
        <w:t>PDF/DOCX/XLSX/TXT/IMAGE</w:t>
        <w:br/>
        <w:t xml:space="preserve">  ↓</w:t>
        <w:br/>
        <w:t>parse → OCR (if needed) → normalize</w:t>
        <w:br/>
        <w:t xml:space="preserve">  ↓</w:t>
        <w:br/>
        <w:t>metadata + document version + SHA-256</w:t>
        <w:br/>
        <w:t xml:space="preserve">  ↓</w:t>
        <w:br/>
        <w:t>chunk</w:t>
        <w:br/>
        <w:t xml:space="preserve">  ├─ lexical index (BM25)</w:t>
        <w:br/>
        <w:t xml:space="preserve">  └─ vector index (local embeddings / Qdrant)</w:t>
        <w:br/>
        <w:t xml:space="preserve">  ↓</w:t>
        <w:br/>
        <w:t>HYBRID RETRIEVAL</w:t>
        <w:br/>
        <w:t xml:space="preserve">  ↓</w:t>
        <w:br/>
        <w:t>optional reranking</w:t>
        <w:br/>
        <w:t xml:space="preserve">  ↓</w:t>
        <w:br/>
        <w:t>source-span citations</w:t>
        <w:br/>
        <w:t xml:space="preserve">  ↓</w:t>
        <w:br/>
        <w:t>policy/source-version validation</w:t>
        <w:br/>
        <w:t xml:space="preserve">  ↓</w:t>
        <w:br/>
        <w:t>grounded context to model</w:t>
      </w:r>
    </w:p>
    <w:p>
      <w:pPr>
        <w:pStyle w:val="ListBullet"/>
      </w:pPr>
      <w:r>
        <w:t>Every document receives a content hash and metadata: source, title, version, date, owner, access class.</w:t>
      </w:r>
    </w:p>
    <w:p>
      <w:pPr>
        <w:pStyle w:val="ListBullet"/>
      </w:pPr>
      <w:r>
        <w:t>Retrieval must return document ID, version, page/sheet/section, chunk ID, and offsets where possible.</w:t>
      </w:r>
    </w:p>
    <w:p>
      <w:pPr>
        <w:pStyle w:val="ListBullet"/>
      </w:pPr>
      <w:r>
        <w:t>Use BM25 as deterministic fallback and for exact identifiers/codes.</w:t>
      </w:r>
    </w:p>
    <w:p>
      <w:pPr>
        <w:pStyle w:val="ListBullet"/>
      </w:pPr>
      <w:r>
        <w:t>Use local embeddings for semantic matching.</w:t>
      </w:r>
    </w:p>
    <w:p>
      <w:pPr>
        <w:pStyle w:val="ListBullet"/>
      </w:pPr>
      <w:r>
        <w:t>Never claim a clause is verified merely because it was retrieved.</w:t>
      </w:r>
    </w:p>
    <w:p>
      <w:pPr>
        <w:pStyle w:val="ListBullet"/>
      </w:pPr>
      <w:r>
        <w:t>Conflicting or stale documents must trigger a policy conflict state.</w:t>
      </w:r>
    </w:p>
    <w:p>
      <w:pPr>
        <w:pStyle w:val="ListBullet"/>
      </w:pPr>
      <w:r>
        <w:t>Production answers should expose citations/evidence to the UI.</w:t>
      </w:r>
    </w:p>
    <w:p>
      <w:pPr>
        <w:pStyle w:val="Heading1"/>
      </w:pPr>
      <w:r>
        <w:t>11. Tool / MCP Execution Layer</w:t>
      </w:r>
    </w:p>
    <w:p>
      <w:r>
        <w:t>Tools are the authoritative execution surface for deterministic actions. Every tool has a typed schema, version, permission requirement, input validator, timeout, output schema, and audit metadata.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6"/>
              </w:rPr>
              <w:t>Tool Class</w:t>
            </w:r>
          </w:p>
        </w:tc>
        <w:tc>
          <w:tcPr>
            <w:tcW w:type="dxa" w:w="3360"/>
            <w:vAlign w:val="center"/>
            <w:shd w:fill="D9EAF7"/>
          </w:tcPr>
          <w:p>
            <w:r/>
            <w:r>
              <w:rPr>
                <w:rFonts w:ascii="Aptos" w:hAnsi="Aptos"/>
                <w:b/>
                <w:sz w:val="16"/>
              </w:rPr>
              <w:t>Examples</w:t>
            </w:r>
          </w:p>
        </w:tc>
        <w:tc>
          <w:tcPr>
            <w:tcW w:type="dxa" w:w="3360"/>
            <w:vAlign w:val="center"/>
            <w:shd w:fill="D9EAF7"/>
          </w:tcPr>
          <w:p>
            <w:r/>
            <w:r>
              <w:rPr>
                <w:rFonts w:ascii="Aptos" w:hAnsi="Aptos"/>
                <w:b/>
                <w:sz w:val="16"/>
              </w:rPr>
              <w:t>Required Controls</w:t>
            </w:r>
          </w:p>
        </w:tc>
      </w:tr>
      <w:tr>
        <w:tc>
          <w:tcPr>
            <w:tcW w:type="dxa" w:w="3360"/>
            <w:vAlign w:val="center"/>
          </w:tcPr>
          <w:p>
            <w:r/>
            <w:r>
              <w:rPr>
                <w:rFonts w:ascii="Aptos" w:hAnsi="Aptos"/>
                <w:b w:val="0"/>
                <w:sz w:val="16"/>
              </w:rPr>
              <w:t>Engineering</w:t>
            </w:r>
          </w:p>
        </w:tc>
        <w:tc>
          <w:tcPr>
            <w:tcW w:type="dxa" w:w="3360"/>
            <w:vAlign w:val="center"/>
          </w:tcPr>
          <w:p>
            <w:r/>
            <w:r>
              <w:rPr>
                <w:rFonts w:ascii="Aptos" w:hAnsi="Aptos"/>
                <w:b w:val="0"/>
                <w:sz w:val="16"/>
              </w:rPr>
              <w:t>ASME/B31.3 calculators, thickness checks</w:t>
            </w:r>
          </w:p>
        </w:tc>
        <w:tc>
          <w:tcPr>
            <w:tcW w:type="dxa" w:w="3360"/>
            <w:vAlign w:val="center"/>
          </w:tcPr>
          <w:p>
            <w:r/>
            <w:r>
              <w:rPr>
                <w:rFonts w:ascii="Aptos" w:hAnsi="Aptos"/>
                <w:b w:val="0"/>
                <w:sz w:val="16"/>
              </w:rPr>
              <w:t>formula version, units, assumptions, range checks</w:t>
            </w:r>
          </w:p>
        </w:tc>
      </w:tr>
      <w:tr>
        <w:tc>
          <w:tcPr>
            <w:tcW w:type="dxa" w:w="3360"/>
            <w:vAlign w:val="center"/>
          </w:tcPr>
          <w:p>
            <w:r/>
            <w:r>
              <w:rPr>
                <w:rFonts w:ascii="Aptos" w:hAnsi="Aptos"/>
                <w:b w:val="0"/>
                <w:sz w:val="16"/>
              </w:rPr>
              <w:t>Knowledge</w:t>
            </w:r>
          </w:p>
        </w:tc>
        <w:tc>
          <w:tcPr>
            <w:tcW w:type="dxa" w:w="3360"/>
            <w:vAlign w:val="center"/>
          </w:tcPr>
          <w:p>
            <w:r/>
            <w:r>
              <w:rPr>
                <w:rFonts w:ascii="Aptos" w:hAnsi="Aptos"/>
                <w:b w:val="0"/>
                <w:sz w:val="16"/>
              </w:rPr>
              <w:t>SOP lookup, policy lookup</w:t>
            </w:r>
          </w:p>
        </w:tc>
        <w:tc>
          <w:tcPr>
            <w:tcW w:type="dxa" w:w="3360"/>
            <w:vAlign w:val="center"/>
          </w:tcPr>
          <w:p>
            <w:r/>
            <w:r>
              <w:rPr>
                <w:rFonts w:ascii="Aptos" w:hAnsi="Aptos"/>
                <w:b w:val="0"/>
                <w:sz w:val="16"/>
              </w:rPr>
              <w:t>source/version/citation</w:t>
            </w:r>
          </w:p>
        </w:tc>
      </w:tr>
      <w:tr>
        <w:tc>
          <w:tcPr>
            <w:tcW w:type="dxa" w:w="3360"/>
            <w:vAlign w:val="center"/>
          </w:tcPr>
          <w:p>
            <w:r/>
            <w:r>
              <w:rPr>
                <w:rFonts w:ascii="Aptos" w:hAnsi="Aptos"/>
                <w:b w:val="0"/>
                <w:sz w:val="16"/>
              </w:rPr>
              <w:t>Files</w:t>
            </w:r>
          </w:p>
        </w:tc>
        <w:tc>
          <w:tcPr>
            <w:tcW w:type="dxa" w:w="3360"/>
            <w:vAlign w:val="center"/>
          </w:tcPr>
          <w:p>
            <w:r/>
            <w:r>
              <w:rPr>
                <w:rFonts w:ascii="Aptos" w:hAnsi="Aptos"/>
                <w:b w:val="0"/>
                <w:sz w:val="16"/>
              </w:rPr>
              <w:t>Excel parser, PDF parser</w:t>
            </w:r>
          </w:p>
        </w:tc>
        <w:tc>
          <w:tcPr>
            <w:tcW w:type="dxa" w:w="3360"/>
            <w:vAlign w:val="center"/>
          </w:tcPr>
          <w:p>
            <w:r/>
            <w:r>
              <w:rPr>
                <w:rFonts w:ascii="Aptos" w:hAnsi="Aptos"/>
                <w:b w:val="0"/>
                <w:sz w:val="16"/>
              </w:rPr>
              <w:t>size/type limits, hashing, sandboxed parsing</w:t>
            </w:r>
          </w:p>
        </w:tc>
      </w:tr>
      <w:tr>
        <w:tc>
          <w:tcPr>
            <w:tcW w:type="dxa" w:w="3360"/>
            <w:vAlign w:val="center"/>
          </w:tcPr>
          <w:p>
            <w:r/>
            <w:r>
              <w:rPr>
                <w:rFonts w:ascii="Aptos" w:hAnsi="Aptos"/>
                <w:b w:val="0"/>
                <w:sz w:val="16"/>
              </w:rPr>
              <w:t>Computation</w:t>
            </w:r>
          </w:p>
        </w:tc>
        <w:tc>
          <w:tcPr>
            <w:tcW w:type="dxa" w:w="3360"/>
            <w:vAlign w:val="center"/>
          </w:tcPr>
          <w:p>
            <w:r/>
            <w:r>
              <w:rPr>
                <w:rFonts w:ascii="Aptos" w:hAnsi="Aptos"/>
                <w:b w:val="0"/>
                <w:sz w:val="16"/>
              </w:rPr>
              <w:t>Python numeric worker</w:t>
            </w:r>
          </w:p>
        </w:tc>
        <w:tc>
          <w:tcPr>
            <w:tcW w:type="dxa" w:w="3360"/>
            <w:vAlign w:val="center"/>
          </w:tcPr>
          <w:p>
            <w:r/>
            <w:r>
              <w:rPr>
                <w:rFonts w:ascii="Aptos" w:hAnsi="Aptos"/>
                <w:b w:val="0"/>
                <w:sz w:val="16"/>
              </w:rPr>
              <w:t>container, no network, quotas</w:t>
            </w:r>
          </w:p>
        </w:tc>
      </w:tr>
      <w:tr>
        <w:tc>
          <w:tcPr>
            <w:tcW w:type="dxa" w:w="3360"/>
            <w:vAlign w:val="center"/>
          </w:tcPr>
          <w:p>
            <w:r/>
            <w:r>
              <w:rPr>
                <w:rFonts w:ascii="Aptos" w:hAnsi="Aptos"/>
                <w:b w:val="0"/>
                <w:sz w:val="16"/>
              </w:rPr>
              <w:t>Deliverables</w:t>
            </w:r>
          </w:p>
        </w:tc>
        <w:tc>
          <w:tcPr>
            <w:tcW w:type="dxa" w:w="3360"/>
            <w:vAlign w:val="center"/>
          </w:tcPr>
          <w:p>
            <w:r/>
            <w:r>
              <w:rPr>
                <w:rFonts w:ascii="Aptos" w:hAnsi="Aptos"/>
                <w:b w:val="0"/>
                <w:sz w:val="16"/>
              </w:rPr>
              <w:t>DOCX/XLSX/PDF/PPTX</w:t>
            </w:r>
          </w:p>
        </w:tc>
        <w:tc>
          <w:tcPr>
            <w:tcW w:type="dxa" w:w="3360"/>
            <w:vAlign w:val="center"/>
          </w:tcPr>
          <w:p>
            <w:r/>
            <w:r>
              <w:rPr>
                <w:rFonts w:ascii="Aptos" w:hAnsi="Aptos"/>
                <w:b w:val="0"/>
                <w:sz w:val="16"/>
              </w:rPr>
              <w:t>template/version/hash</w:t>
            </w:r>
          </w:p>
        </w:tc>
      </w:tr>
      <w:tr>
        <w:tc>
          <w:tcPr>
            <w:tcW w:type="dxa" w:w="3360"/>
            <w:vAlign w:val="center"/>
          </w:tcPr>
          <w:p>
            <w:r/>
            <w:r>
              <w:rPr>
                <w:rFonts w:ascii="Aptos" w:hAnsi="Aptos"/>
                <w:b w:val="0"/>
                <w:sz w:val="16"/>
              </w:rPr>
              <w:t>System</w:t>
            </w:r>
          </w:p>
        </w:tc>
        <w:tc>
          <w:tcPr>
            <w:tcW w:type="dxa" w:w="3360"/>
            <w:vAlign w:val="center"/>
          </w:tcPr>
          <w:p>
            <w:r/>
            <w:r>
              <w:rPr>
                <w:rFonts w:ascii="Aptos" w:hAnsi="Aptos"/>
                <w:b w:val="0"/>
                <w:sz w:val="16"/>
              </w:rPr>
              <w:t>hardware/network health</w:t>
            </w:r>
          </w:p>
        </w:tc>
        <w:tc>
          <w:tcPr>
            <w:tcW w:type="dxa" w:w="3360"/>
            <w:vAlign w:val="center"/>
          </w:tcPr>
          <w:p>
            <w:r/>
            <w:r>
              <w:rPr>
                <w:rFonts w:ascii="Aptos" w:hAnsi="Aptos"/>
                <w:b w:val="0"/>
                <w:sz w:val="16"/>
              </w:rPr>
              <w:t>read-only permissions</w:t>
            </w:r>
          </w:p>
        </w:tc>
      </w:tr>
    </w:tbl>
    <w:p/>
    <w:p>
      <w:pPr>
        <w:pStyle w:val="Heading1"/>
      </w:pPr>
      <w:r>
        <w:t>12. Deterministic Calculation and Verification</w:t>
      </w:r>
    </w:p>
    <w:p>
      <w:pPr>
        <w:pStyle w:val="ListBullet"/>
      </w:pPr>
      <w:r>
        <w:t>Represent engineering formulas as versioned deterministic functions, never as prompt-only instructions.</w:t>
      </w:r>
    </w:p>
    <w:p>
      <w:pPr>
        <w:pStyle w:val="ListBullet"/>
      </w:pPr>
      <w:r>
        <w:t>Normalize units before calculation; store both original and normalized values.</w:t>
      </w:r>
    </w:p>
    <w:p>
      <w:pPr>
        <w:pStyle w:val="ListBullet"/>
      </w:pPr>
      <w:r>
        <w:t>Record assumptions, constants, code edition, formula ID, and input values.</w:t>
      </w:r>
    </w:p>
    <w:p>
      <w:pPr>
        <w:pStyle w:val="ListBullet"/>
      </w:pPr>
      <w:r>
        <w:t>Validate ranges and physical plausibility before calculation.</w:t>
      </w:r>
    </w:p>
    <w:p>
      <w:pPr>
        <w:pStyle w:val="ListBullet"/>
      </w:pPr>
      <w:r>
        <w:t>Run independent verification where practical: alternate formula implementation, invariant checks, or reference cases.</w:t>
      </w:r>
    </w:p>
    <w:p>
      <w:pPr>
        <w:pStyle w:val="ListBullet"/>
      </w:pPr>
      <w:r>
        <w:t>Separate 'calculation succeeded' from 'engineering conclusion approved'.</w:t>
      </w:r>
    </w:p>
    <w:p>
      <w:pPr>
        <w:pStyle w:val="ListBullet"/>
      </w:pPr>
      <w:r>
        <w:t>High-risk results require explicit verification status and, where configured, human approval.</w:t>
      </w:r>
    </w:p>
    <w:p>
      <w:pPr>
        <w:pStyle w:val="ArchitectureCode"/>
      </w:pPr>
      <w:r>
        <w:t>MODEL SAYS: 7.2 mm</w:t>
        <w:br/>
        <w:t xml:space="preserve">       ↓</w:t>
        <w:br/>
        <w:t>CALCULATOR: required_min = 6.84 mm</w:t>
        <w:br/>
        <w:t xml:space="preserve">       ↓</w:t>
        <w:br/>
        <w:t>VALIDATOR: measured = 7.2 mm &gt;= 6.84 mm</w:t>
        <w:br/>
        <w:t xml:space="preserve">       ↓</w:t>
        <w:br/>
        <w:t>POLICY: within configured acceptance rule</w:t>
        <w:br/>
        <w:t xml:space="preserve">       ↓</w:t>
        <w:br/>
        <w:t>TRUSTED CONCLUSION: PASS</w:t>
      </w:r>
    </w:p>
    <w:p>
      <w:pPr>
        <w:pStyle w:val="Heading1"/>
      </w:pPr>
      <w:r>
        <w:t>13. Secure Code Execution</w:t>
      </w:r>
    </w:p>
    <w:p>
      <w:r>
        <w:t>The final sandbox is defense-in-depth. AST filtering remains useful as an early rejection layer, but it is not the security boundary.</w:t>
      </w:r>
    </w:p>
    <w:p>
      <w:pPr>
        <w:pStyle w:val="ListBullet"/>
      </w:pPr>
      <w:r>
        <w:t>Run generated code in an isolated container/process namespace.</w:t>
      </w:r>
    </w:p>
    <w:p>
      <w:pPr>
        <w:pStyle w:val="ListBullet"/>
      </w:pPr>
      <w:r>
        <w:t>Network disabled by default (network-none).</w:t>
      </w:r>
    </w:p>
    <w:p>
      <w:pPr>
        <w:pStyle w:val="ListBullet"/>
      </w:pPr>
      <w:r>
        <w:t>Read-only base filesystem; writable temporary working directory only.</w:t>
      </w:r>
    </w:p>
    <w:p>
      <w:pPr>
        <w:pStyle w:val="ListBullet"/>
      </w:pPr>
      <w:r>
        <w:t>Drop unnecessary Linux capabilities; run as non-root.</w:t>
      </w:r>
    </w:p>
    <w:p>
      <w:pPr>
        <w:pStyle w:val="ListBullet"/>
      </w:pPr>
      <w:r>
        <w:t>Apply CPU, memory, process-count, file-size and wall-clock limits.</w:t>
      </w:r>
    </w:p>
    <w:p>
      <w:pPr>
        <w:pStyle w:val="ListBullet"/>
      </w:pPr>
      <w:r>
        <w:t>Allowlist libraries required for the task.</w:t>
      </w:r>
    </w:p>
    <w:p>
      <w:pPr>
        <w:pStyle w:val="ListBullet"/>
      </w:pPr>
      <w:r>
        <w:t>Block host filesystem, Docker socket, device access, credentials and environment secrets.</w:t>
      </w:r>
    </w:p>
    <w:p>
      <w:pPr>
        <w:pStyle w:val="ListBullet"/>
      </w:pPr>
      <w:r>
        <w:t>Capture stdout/stderr, exit code, resource usage, and deterministic result metadata.</w:t>
      </w:r>
    </w:p>
    <w:p>
      <w:pPr>
        <w:pStyle w:val="ListBullet"/>
      </w:pPr>
      <w:r>
        <w:t>Hash the submitted source and generated result.</w:t>
      </w:r>
    </w:p>
    <w:p>
      <w:pPr>
        <w:pStyle w:val="ListBullet"/>
      </w:pPr>
      <w:r>
        <w:t>Reject code that attempts to access prohibited resources before execution.</w:t>
      </w:r>
    </w:p>
    <w:p>
      <w:pPr>
        <w:pStyle w:val="Heading1"/>
      </w:pPr>
      <w:r>
        <w:t>14. Multimodal / Document Intelligence</w:t>
      </w:r>
    </w:p>
    <w:p>
      <w:pPr>
        <w:pStyle w:val="ListBullet"/>
      </w:pPr>
      <w:r>
        <w:t>Input pipeline supports PDF, DOCX, XLSX, TXT, CSV, images and structured metadata.</w:t>
      </w:r>
    </w:p>
    <w:p>
      <w:pPr>
        <w:pStyle w:val="ListBullet"/>
      </w:pPr>
      <w:r>
        <w:t>Preserve page/sheet/cell coordinates where possible for evidence.</w:t>
      </w:r>
    </w:p>
    <w:p>
      <w:pPr>
        <w:pStyle w:val="ListBullet"/>
      </w:pPr>
      <w:r>
        <w:t>Use OCR only when required; store OCR confidence and source image reference.</w:t>
      </w:r>
    </w:p>
    <w:p>
      <w:pPr>
        <w:pStyle w:val="ListBullet"/>
      </w:pPr>
      <w:r>
        <w:t>Vision model output must be structured into typed fields with confidence and source region.</w:t>
      </w:r>
    </w:p>
    <w:p>
      <w:pPr>
        <w:pStyle w:val="ListBullet"/>
      </w:pPr>
      <w:r>
        <w:t>Never turn a parser/model failure into a positive inspection result.</w:t>
      </w:r>
    </w:p>
    <w:p>
      <w:pPr>
        <w:pStyle w:val="ListBullet"/>
      </w:pPr>
      <w:r>
        <w:t>Missing or ambiguous input must produce BLOCKED / NEEDS_REVIEW, not a silent fixture substitution.</w:t>
      </w:r>
    </w:p>
    <w:p>
      <w:pPr>
        <w:pStyle w:val="ListBullet"/>
      </w:pPr>
      <w:r>
        <w:t>Demo fixtures are only available behind an explicit DEMO MODE flag visible in the UI.</w:t>
      </w:r>
    </w:p>
    <w:p>
      <w:pPr>
        <w:pStyle w:val="Heading1"/>
      </w:pPr>
      <w:r>
        <w:t>15. Audit, Provenance and Cryptographic Proof</w:t>
      </w:r>
    </w:p>
    <w:p>
      <w:pPr>
        <w:pStyle w:val="ArchitectureCode"/>
      </w:pPr>
      <w:r>
        <w:t>EVENT</w:t>
        <w:br/>
        <w:t xml:space="preserve">  ↓</w:t>
        <w:br/>
        <w:t>canonical JSON</w:t>
        <w:br/>
        <w:t xml:space="preserve">  ↓</w:t>
        <w:br/>
        <w:t>input_hash + output_hash + parent_root</w:t>
        <w:br/>
        <w:t xml:space="preserve">  ↓</w:t>
        <w:br/>
        <w:t>SHA-256 block</w:t>
        <w:br/>
        <w:t xml:space="preserve">  ↓</w:t>
        <w:br/>
        <w:t>append-only audit store</w:t>
        <w:br/>
        <w:t xml:space="preserve">  ↓</w:t>
        <w:br/>
        <w:t>execution root</w:t>
        <w:br/>
        <w:t xml:space="preserve">  ↓</w:t>
        <w:br/>
        <w:t>digital signature</w:t>
        <w:br/>
        <w:t xml:space="preserve">  ↓</w:t>
        <w:br/>
        <w:t>VERIFIABLE EXECUTION RECEIPT</w:t>
      </w:r>
    </w:p>
    <w:p>
      <w:pPr>
        <w:pStyle w:val="ListBullet"/>
      </w:pPr>
      <w:r>
        <w:t>Every meaningful node emits an audit event.</w:t>
      </w:r>
    </w:p>
    <w:p>
      <w:pPr>
        <w:pStyle w:val="ListBullet"/>
      </w:pPr>
      <w:r>
        <w:t>Canonicalize JSON before hashing to avoid serialization ambiguity.</w:t>
      </w:r>
    </w:p>
    <w:p>
      <w:pPr>
        <w:pStyle w:val="ListBullet"/>
      </w:pPr>
      <w:r>
        <w:t>Hash inputs, outputs, referenced documents, tool versions and artifacts.</w:t>
      </w:r>
    </w:p>
    <w:p>
      <w:pPr>
        <w:pStyle w:val="ListBullet"/>
      </w:pPr>
      <w:r>
        <w:t>Chain events through parent hashes.</w:t>
      </w:r>
    </w:p>
    <w:p>
      <w:pPr>
        <w:pStyle w:val="ListBullet"/>
      </w:pPr>
      <w:r>
        <w:t>Support multiple parents for graph workflows.</w:t>
      </w:r>
    </w:p>
    <w:p>
      <w:pPr>
        <w:pStyle w:val="ListBullet"/>
      </w:pPr>
      <w:r>
        <w:t>Sign the final execution root with a protected private key.</w:t>
      </w:r>
    </w:p>
    <w:p>
      <w:pPr>
        <w:pStyle w:val="ListBullet"/>
      </w:pPr>
      <w:r>
        <w:t>Store key metadata and signature algorithm/version.</w:t>
      </w:r>
    </w:p>
    <w:p>
      <w:pPr>
        <w:pStyle w:val="ListBullet"/>
      </w:pPr>
      <w:r>
        <w:t>Provide an offline verification command/UI that can validate a receipt without rerunning the job.</w:t>
      </w:r>
    </w:p>
    <w:p>
      <w:pPr>
        <w:pStyle w:val="ListBullet"/>
      </w:pPr>
      <w:r>
        <w:t>Distinguish tamper-evidence from tamper-prevention in all documentation.</w:t>
      </w:r>
    </w:p>
    <w:p>
      <w:pPr>
        <w:pStyle w:val="ListBullet"/>
      </w:pPr>
      <w:r>
        <w:t>Never expose private signing keys to the application prompt or model.</w:t>
      </w:r>
    </w:p>
    <w:p>
      <w:pPr>
        <w:pStyle w:val="Heading1"/>
      </w:pPr>
      <w:r>
        <w:t>16. Deliverables and Artifact Integrity</w:t>
      </w:r>
    </w:p>
    <w:p>
      <w:pPr>
        <w:pStyle w:val="ListBullet"/>
      </w:pPr>
      <w:r>
        <w:t>Generate DOCX, XLSX, PDF and PPTX only from versioned templates.</w:t>
      </w:r>
    </w:p>
    <w:p>
      <w:pPr>
        <w:pStyle w:val="ListBullet"/>
      </w:pPr>
      <w:r>
        <w:t>Every artifact receives artifact_id, content hash, generator version, template version and execution ID.</w:t>
      </w:r>
    </w:p>
    <w:p>
      <w:pPr>
        <w:pStyle w:val="ListBullet"/>
      </w:pPr>
      <w:r>
        <w:t>Artifacts must reference the evidence/citation set used to generate them.</w:t>
      </w:r>
    </w:p>
    <w:p>
      <w:pPr>
        <w:pStyle w:val="ListBullet"/>
      </w:pPr>
      <w:r>
        <w:t>Engineering workbooks must preserve formulas/assumptions and include a calculation summary.</w:t>
      </w:r>
    </w:p>
    <w:p>
      <w:pPr>
        <w:pStyle w:val="ListBullet"/>
      </w:pPr>
      <w:r>
        <w:t>Approval notes must distinguish AI-assisted drafting from verified facts.</w:t>
      </w:r>
    </w:p>
    <w:p>
      <w:pPr>
        <w:pStyle w:val="ListBullet"/>
      </w:pPr>
      <w:r>
        <w:t>Final artifacts are sealed into the audit record.</w:t>
      </w:r>
    </w:p>
    <w:p>
      <w:pPr>
        <w:pStyle w:val="ListBullet"/>
      </w:pPr>
      <w:r>
        <w:t>UI must allow the user to compare artifact hash against the execution receipt.</w:t>
      </w:r>
    </w:p>
    <w:p>
      <w:pPr>
        <w:pStyle w:val="Heading1"/>
      </w:pPr>
      <w:r>
        <w:t>17. API and Event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6"/>
              </w:rPr>
              <w:t>API Group</w:t>
            </w:r>
          </w:p>
        </w:tc>
        <w:tc>
          <w:tcPr>
            <w:tcW w:type="dxa" w:w="3360"/>
            <w:vAlign w:val="center"/>
            <w:shd w:fill="D9EAF7"/>
          </w:tcPr>
          <w:p>
            <w:r/>
            <w:r>
              <w:rPr>
                <w:rFonts w:ascii="Aptos" w:hAnsi="Aptos"/>
                <w:b/>
                <w:sz w:val="16"/>
              </w:rPr>
              <w:t>Representative Endpoints</w:t>
            </w:r>
          </w:p>
        </w:tc>
        <w:tc>
          <w:tcPr>
            <w:tcW w:type="dxa" w:w="3360"/>
            <w:vAlign w:val="center"/>
            <w:shd w:fill="D9EAF7"/>
          </w:tcPr>
          <w:p>
            <w:r/>
            <w:r>
              <w:rPr>
                <w:rFonts w:ascii="Aptos" w:hAnsi="Aptos"/>
                <w:b/>
                <w:sz w:val="16"/>
              </w:rPr>
              <w:t>Security</w:t>
            </w:r>
          </w:p>
        </w:tc>
      </w:tr>
      <w:tr>
        <w:tc>
          <w:tcPr>
            <w:tcW w:type="dxa" w:w="3360"/>
            <w:vAlign w:val="center"/>
          </w:tcPr>
          <w:p>
            <w:r/>
            <w:r>
              <w:rPr>
                <w:rFonts w:ascii="Aptos" w:hAnsi="Aptos"/>
                <w:b w:val="0"/>
                <w:sz w:val="16"/>
              </w:rPr>
              <w:t>Auth</w:t>
            </w:r>
          </w:p>
        </w:tc>
        <w:tc>
          <w:tcPr>
            <w:tcW w:type="dxa" w:w="3360"/>
            <w:vAlign w:val="center"/>
          </w:tcPr>
          <w:p>
            <w:r/>
            <w:r>
              <w:rPr>
                <w:rFonts w:ascii="Aptos" w:hAnsi="Aptos"/>
                <w:b w:val="0"/>
                <w:sz w:val="16"/>
              </w:rPr>
              <w:t>/api/auth/login, /api/auth/refresh</w:t>
            </w:r>
          </w:p>
        </w:tc>
        <w:tc>
          <w:tcPr>
            <w:tcW w:type="dxa" w:w="3360"/>
            <w:vAlign w:val="center"/>
          </w:tcPr>
          <w:p>
            <w:r/>
            <w:r>
              <w:rPr>
                <w:rFonts w:ascii="Aptos" w:hAnsi="Aptos"/>
                <w:b w:val="0"/>
                <w:sz w:val="16"/>
              </w:rPr>
              <w:t>RBAC + rate limits</w:t>
            </w:r>
          </w:p>
        </w:tc>
      </w:tr>
      <w:tr>
        <w:tc>
          <w:tcPr>
            <w:tcW w:type="dxa" w:w="3360"/>
            <w:vAlign w:val="center"/>
          </w:tcPr>
          <w:p>
            <w:r/>
            <w:r>
              <w:rPr>
                <w:rFonts w:ascii="Aptos" w:hAnsi="Aptos"/>
                <w:b w:val="0"/>
                <w:sz w:val="16"/>
              </w:rPr>
              <w:t>Jobs</w:t>
            </w:r>
          </w:p>
        </w:tc>
        <w:tc>
          <w:tcPr>
            <w:tcW w:type="dxa" w:w="3360"/>
            <w:vAlign w:val="center"/>
          </w:tcPr>
          <w:p>
            <w:r/>
            <w:r>
              <w:rPr>
                <w:rFonts w:ascii="Aptos" w:hAnsi="Aptos"/>
                <w:b w:val="0"/>
                <w:sz w:val="16"/>
              </w:rPr>
              <w:t>/api/jobs, /api/jobs/:id</w:t>
            </w:r>
          </w:p>
        </w:tc>
        <w:tc>
          <w:tcPr>
            <w:tcW w:type="dxa" w:w="3360"/>
            <w:vAlign w:val="center"/>
          </w:tcPr>
          <w:p>
            <w:r/>
            <w:r>
              <w:rPr>
                <w:rFonts w:ascii="Aptos" w:hAnsi="Aptos"/>
                <w:b w:val="0"/>
                <w:sz w:val="16"/>
              </w:rPr>
              <w:t>user/project scope</w:t>
            </w:r>
          </w:p>
        </w:tc>
      </w:tr>
      <w:tr>
        <w:tc>
          <w:tcPr>
            <w:tcW w:type="dxa" w:w="3360"/>
            <w:vAlign w:val="center"/>
          </w:tcPr>
          <w:p>
            <w:r/>
            <w:r>
              <w:rPr>
                <w:rFonts w:ascii="Aptos" w:hAnsi="Aptos"/>
                <w:b w:val="0"/>
                <w:sz w:val="16"/>
              </w:rPr>
              <w:t>Execution</w:t>
            </w:r>
          </w:p>
        </w:tc>
        <w:tc>
          <w:tcPr>
            <w:tcW w:type="dxa" w:w="3360"/>
            <w:vAlign w:val="center"/>
          </w:tcPr>
          <w:p>
            <w:r/>
            <w:r>
              <w:rPr>
                <w:rFonts w:ascii="Aptos" w:hAnsi="Aptos"/>
                <w:b w:val="0"/>
                <w:sz w:val="16"/>
              </w:rPr>
              <w:t>/api/jobs/:id/run, /api/jobs/:id/cancel</w:t>
            </w:r>
          </w:p>
        </w:tc>
        <w:tc>
          <w:tcPr>
            <w:tcW w:type="dxa" w:w="3360"/>
            <w:vAlign w:val="center"/>
          </w:tcPr>
          <w:p>
            <w:r/>
            <w:r>
              <w:rPr>
                <w:rFonts w:ascii="Aptos" w:hAnsi="Aptos"/>
                <w:b w:val="0"/>
                <w:sz w:val="16"/>
              </w:rPr>
              <w:t>permission + policy</w:t>
            </w:r>
          </w:p>
        </w:tc>
      </w:tr>
      <w:tr>
        <w:tc>
          <w:tcPr>
            <w:tcW w:type="dxa" w:w="3360"/>
            <w:vAlign w:val="center"/>
          </w:tcPr>
          <w:p>
            <w:r/>
            <w:r>
              <w:rPr>
                <w:rFonts w:ascii="Aptos" w:hAnsi="Aptos"/>
                <w:b w:val="0"/>
                <w:sz w:val="16"/>
              </w:rPr>
              <w:t>Files</w:t>
            </w:r>
          </w:p>
        </w:tc>
        <w:tc>
          <w:tcPr>
            <w:tcW w:type="dxa" w:w="3360"/>
            <w:vAlign w:val="center"/>
          </w:tcPr>
          <w:p>
            <w:r/>
            <w:r>
              <w:rPr>
                <w:rFonts w:ascii="Aptos" w:hAnsi="Aptos"/>
                <w:b w:val="0"/>
                <w:sz w:val="16"/>
              </w:rPr>
              <w:t>/api/files/upload, /api/files/:id</w:t>
            </w:r>
          </w:p>
        </w:tc>
        <w:tc>
          <w:tcPr>
            <w:tcW w:type="dxa" w:w="3360"/>
            <w:vAlign w:val="center"/>
          </w:tcPr>
          <w:p>
            <w:r/>
            <w:r>
              <w:rPr>
                <w:rFonts w:ascii="Aptos" w:hAnsi="Aptos"/>
                <w:b w:val="0"/>
                <w:sz w:val="16"/>
              </w:rPr>
              <w:t>type/size/hash/ACL</w:t>
            </w:r>
          </w:p>
        </w:tc>
      </w:tr>
      <w:tr>
        <w:tc>
          <w:tcPr>
            <w:tcW w:type="dxa" w:w="3360"/>
            <w:vAlign w:val="center"/>
          </w:tcPr>
          <w:p>
            <w:r/>
            <w:r>
              <w:rPr>
                <w:rFonts w:ascii="Aptos" w:hAnsi="Aptos"/>
                <w:b w:val="0"/>
                <w:sz w:val="16"/>
              </w:rPr>
              <w:t>RAG</w:t>
            </w:r>
          </w:p>
        </w:tc>
        <w:tc>
          <w:tcPr>
            <w:tcW w:type="dxa" w:w="3360"/>
            <w:vAlign w:val="center"/>
          </w:tcPr>
          <w:p>
            <w:r/>
            <w:r>
              <w:rPr>
                <w:rFonts w:ascii="Aptos" w:hAnsi="Aptos"/>
                <w:b w:val="0"/>
                <w:sz w:val="16"/>
              </w:rPr>
              <w:t>/api/knowledge/ingest, /api/knowledge/search</w:t>
            </w:r>
          </w:p>
        </w:tc>
        <w:tc>
          <w:tcPr>
            <w:tcW w:type="dxa" w:w="3360"/>
            <w:vAlign w:val="center"/>
          </w:tcPr>
          <w:p>
            <w:r/>
            <w:r>
              <w:rPr>
                <w:rFonts w:ascii="Aptos" w:hAnsi="Aptos"/>
                <w:b w:val="0"/>
                <w:sz w:val="16"/>
              </w:rPr>
              <w:t>project scope</w:t>
            </w:r>
          </w:p>
        </w:tc>
      </w:tr>
      <w:tr>
        <w:tc>
          <w:tcPr>
            <w:tcW w:type="dxa" w:w="3360"/>
            <w:vAlign w:val="center"/>
          </w:tcPr>
          <w:p>
            <w:r/>
            <w:r>
              <w:rPr>
                <w:rFonts w:ascii="Aptos" w:hAnsi="Aptos"/>
                <w:b w:val="0"/>
                <w:sz w:val="16"/>
              </w:rPr>
              <w:t>Models</w:t>
            </w:r>
          </w:p>
        </w:tc>
        <w:tc>
          <w:tcPr>
            <w:tcW w:type="dxa" w:w="3360"/>
            <w:vAlign w:val="center"/>
          </w:tcPr>
          <w:p>
            <w:r/>
            <w:r>
              <w:rPr>
                <w:rFonts w:ascii="Aptos" w:hAnsi="Aptos"/>
                <w:b w:val="0"/>
                <w:sz w:val="16"/>
              </w:rPr>
              <w:t>/api/models, /api/models/health</w:t>
            </w:r>
          </w:p>
        </w:tc>
        <w:tc>
          <w:tcPr>
            <w:tcW w:type="dxa" w:w="3360"/>
            <w:vAlign w:val="center"/>
          </w:tcPr>
          <w:p>
            <w:r/>
            <w:r>
              <w:rPr>
                <w:rFonts w:ascii="Aptos" w:hAnsi="Aptos"/>
                <w:b w:val="0"/>
                <w:sz w:val="16"/>
              </w:rPr>
              <w:t>read-only except admin</w:t>
            </w:r>
          </w:p>
        </w:tc>
      </w:tr>
      <w:tr>
        <w:tc>
          <w:tcPr>
            <w:tcW w:type="dxa" w:w="3360"/>
            <w:vAlign w:val="center"/>
          </w:tcPr>
          <w:p>
            <w:r/>
            <w:r>
              <w:rPr>
                <w:rFonts w:ascii="Aptos" w:hAnsi="Aptos"/>
                <w:b w:val="0"/>
                <w:sz w:val="16"/>
              </w:rPr>
              <w:t>Tools</w:t>
            </w:r>
          </w:p>
        </w:tc>
        <w:tc>
          <w:tcPr>
            <w:tcW w:type="dxa" w:w="3360"/>
            <w:vAlign w:val="center"/>
          </w:tcPr>
          <w:p>
            <w:r/>
            <w:r>
              <w:rPr>
                <w:rFonts w:ascii="Aptos" w:hAnsi="Aptos"/>
                <w:b w:val="0"/>
                <w:sz w:val="16"/>
              </w:rPr>
              <w:t>/api/tools, /api/tools/:id/execute</w:t>
            </w:r>
          </w:p>
        </w:tc>
        <w:tc>
          <w:tcPr>
            <w:tcW w:type="dxa" w:w="3360"/>
            <w:vAlign w:val="center"/>
          </w:tcPr>
          <w:p>
            <w:r/>
            <w:r>
              <w:rPr>
                <w:rFonts w:ascii="Aptos" w:hAnsi="Aptos"/>
                <w:b w:val="0"/>
                <w:sz w:val="16"/>
              </w:rPr>
              <w:t>capability permissions</w:t>
            </w:r>
          </w:p>
        </w:tc>
      </w:tr>
      <w:tr>
        <w:tc>
          <w:tcPr>
            <w:tcW w:type="dxa" w:w="3360"/>
            <w:vAlign w:val="center"/>
          </w:tcPr>
          <w:p>
            <w:r/>
            <w:r>
              <w:rPr>
                <w:rFonts w:ascii="Aptos" w:hAnsi="Aptos"/>
                <w:b w:val="0"/>
                <w:sz w:val="16"/>
              </w:rPr>
              <w:t>Artifacts</w:t>
            </w:r>
          </w:p>
        </w:tc>
        <w:tc>
          <w:tcPr>
            <w:tcW w:type="dxa" w:w="3360"/>
            <w:vAlign w:val="center"/>
          </w:tcPr>
          <w:p>
            <w:r/>
            <w:r>
              <w:rPr>
                <w:rFonts w:ascii="Aptos" w:hAnsi="Aptos"/>
                <w:b w:val="0"/>
                <w:sz w:val="16"/>
              </w:rPr>
              <w:t>/api/artifacts/:id</w:t>
            </w:r>
          </w:p>
        </w:tc>
        <w:tc>
          <w:tcPr>
            <w:tcW w:type="dxa" w:w="3360"/>
            <w:vAlign w:val="center"/>
          </w:tcPr>
          <w:p>
            <w:r/>
            <w:r>
              <w:rPr>
                <w:rFonts w:ascii="Aptos" w:hAnsi="Aptos"/>
                <w:b w:val="0"/>
                <w:sz w:val="16"/>
              </w:rPr>
              <w:t>scope + hash</w:t>
            </w:r>
          </w:p>
        </w:tc>
      </w:tr>
      <w:tr>
        <w:tc>
          <w:tcPr>
            <w:tcW w:type="dxa" w:w="3360"/>
            <w:vAlign w:val="center"/>
          </w:tcPr>
          <w:p>
            <w:r/>
            <w:r>
              <w:rPr>
                <w:rFonts w:ascii="Aptos" w:hAnsi="Aptos"/>
                <w:b w:val="0"/>
                <w:sz w:val="16"/>
              </w:rPr>
              <w:t>Audit</w:t>
            </w:r>
          </w:p>
        </w:tc>
        <w:tc>
          <w:tcPr>
            <w:tcW w:type="dxa" w:w="3360"/>
            <w:vAlign w:val="center"/>
          </w:tcPr>
          <w:p>
            <w:r/>
            <w:r>
              <w:rPr>
                <w:rFonts w:ascii="Aptos" w:hAnsi="Aptos"/>
                <w:b w:val="0"/>
                <w:sz w:val="16"/>
              </w:rPr>
              <w:t>/api/jobs/:id/audit, /api/jobs/:id/receipt</w:t>
            </w:r>
          </w:p>
        </w:tc>
        <w:tc>
          <w:tcPr>
            <w:tcW w:type="dxa" w:w="3360"/>
            <w:vAlign w:val="center"/>
          </w:tcPr>
          <w:p>
            <w:r/>
            <w:r>
              <w:rPr>
                <w:rFonts w:ascii="Aptos" w:hAnsi="Aptos"/>
                <w:b w:val="0"/>
                <w:sz w:val="16"/>
              </w:rPr>
              <w:t>read-only for users</w:t>
            </w:r>
          </w:p>
        </w:tc>
      </w:tr>
      <w:tr>
        <w:tc>
          <w:tcPr>
            <w:tcW w:type="dxa" w:w="3360"/>
            <w:vAlign w:val="center"/>
          </w:tcPr>
          <w:p>
            <w:r/>
            <w:r>
              <w:rPr>
                <w:rFonts w:ascii="Aptos" w:hAnsi="Aptos"/>
                <w:b w:val="0"/>
                <w:sz w:val="16"/>
              </w:rPr>
              <w:t>Admin</w:t>
            </w:r>
          </w:p>
        </w:tc>
        <w:tc>
          <w:tcPr>
            <w:tcW w:type="dxa" w:w="3360"/>
            <w:vAlign w:val="center"/>
          </w:tcPr>
          <w:p>
            <w:r/>
            <w:r>
              <w:rPr>
                <w:rFonts w:ascii="Aptos" w:hAnsi="Aptos"/>
                <w:b w:val="0"/>
                <w:sz w:val="16"/>
              </w:rPr>
              <w:t>/api/admin/*</w:t>
            </w:r>
          </w:p>
        </w:tc>
        <w:tc>
          <w:tcPr>
            <w:tcW w:type="dxa" w:w="3360"/>
            <w:vAlign w:val="center"/>
          </w:tcPr>
          <w:p>
            <w:r/>
            <w:r>
              <w:rPr>
                <w:rFonts w:ascii="Aptos" w:hAnsi="Aptos"/>
                <w:b w:val="0"/>
                <w:sz w:val="16"/>
              </w:rPr>
              <w:t>admin-only, audited</w:t>
            </w:r>
          </w:p>
        </w:tc>
      </w:tr>
    </w:tbl>
    <w:p/>
    <w:p>
      <w:r>
        <w:t>WebSocket events should include: job.started, node.started, node.progress, tool.called, tool.completed, verification.updated, artifact.created, job.completed, job.failed, security.alert.</w:t>
      </w:r>
    </w:p>
    <w:p>
      <w:pPr>
        <w:pStyle w:val="Heading1"/>
      </w:pPr>
      <w:r>
        <w:t>18. Data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6"/>
              </w:rPr>
              <w:t>Entity</w:t>
            </w:r>
          </w:p>
        </w:tc>
        <w:tc>
          <w:tcPr>
            <w:tcW w:type="dxa" w:w="5040"/>
            <w:vAlign w:val="center"/>
            <w:shd w:fill="D9EAF7"/>
          </w:tcPr>
          <w:p>
            <w:r/>
            <w:r>
              <w:rPr>
                <w:rFonts w:ascii="Aptos" w:hAnsi="Aptos"/>
                <w:b/>
                <w:sz w:val="16"/>
              </w:rPr>
              <w:t>Key Fields</w:t>
            </w:r>
          </w:p>
        </w:tc>
      </w:tr>
      <w:tr>
        <w:tc>
          <w:tcPr>
            <w:tcW w:type="dxa" w:w="5040"/>
            <w:vAlign w:val="center"/>
          </w:tcPr>
          <w:p>
            <w:r/>
            <w:r>
              <w:rPr>
                <w:rFonts w:ascii="Aptos" w:hAnsi="Aptos"/>
                <w:b w:val="0"/>
                <w:sz w:val="16"/>
              </w:rPr>
              <w:t>User</w:t>
            </w:r>
          </w:p>
        </w:tc>
        <w:tc>
          <w:tcPr>
            <w:tcW w:type="dxa" w:w="5040"/>
            <w:vAlign w:val="center"/>
          </w:tcPr>
          <w:p>
            <w:r/>
            <w:r>
              <w:rPr>
                <w:rFonts w:ascii="Aptos" w:hAnsi="Aptos"/>
                <w:b w:val="0"/>
                <w:sz w:val="16"/>
              </w:rPr>
              <w:t>id, role, status, created_at</w:t>
            </w:r>
          </w:p>
        </w:tc>
      </w:tr>
      <w:tr>
        <w:tc>
          <w:tcPr>
            <w:tcW w:type="dxa" w:w="5040"/>
            <w:vAlign w:val="center"/>
          </w:tcPr>
          <w:p>
            <w:r/>
            <w:r>
              <w:rPr>
                <w:rFonts w:ascii="Aptos" w:hAnsi="Aptos"/>
                <w:b w:val="0"/>
                <w:sz w:val="16"/>
              </w:rPr>
              <w:t>Project</w:t>
            </w:r>
          </w:p>
        </w:tc>
        <w:tc>
          <w:tcPr>
            <w:tcW w:type="dxa" w:w="5040"/>
            <w:vAlign w:val="center"/>
          </w:tcPr>
          <w:p>
            <w:r/>
            <w:r>
              <w:rPr>
                <w:rFonts w:ascii="Aptos" w:hAnsi="Aptos"/>
                <w:b w:val="0"/>
                <w:sz w:val="16"/>
              </w:rPr>
              <w:t>id, name, policy_profile</w:t>
            </w:r>
          </w:p>
        </w:tc>
      </w:tr>
      <w:tr>
        <w:tc>
          <w:tcPr>
            <w:tcW w:type="dxa" w:w="5040"/>
            <w:vAlign w:val="center"/>
          </w:tcPr>
          <w:p>
            <w:r/>
            <w:r>
              <w:rPr>
                <w:rFonts w:ascii="Aptos" w:hAnsi="Aptos"/>
                <w:b w:val="0"/>
                <w:sz w:val="16"/>
              </w:rPr>
              <w:t>Job</w:t>
            </w:r>
          </w:p>
        </w:tc>
        <w:tc>
          <w:tcPr>
            <w:tcW w:type="dxa" w:w="5040"/>
            <w:vAlign w:val="center"/>
          </w:tcPr>
          <w:p>
            <w:r/>
            <w:r>
              <w:rPr>
                <w:rFonts w:ascii="Aptos" w:hAnsi="Aptos"/>
                <w:b w:val="0"/>
                <w:sz w:val="16"/>
              </w:rPr>
              <w:t>id, project_id, user_id, workflow_version, status, timestamps</w:t>
            </w:r>
          </w:p>
        </w:tc>
      </w:tr>
      <w:tr>
        <w:tc>
          <w:tcPr>
            <w:tcW w:type="dxa" w:w="5040"/>
            <w:vAlign w:val="center"/>
          </w:tcPr>
          <w:p>
            <w:r/>
            <w:r>
              <w:rPr>
                <w:rFonts w:ascii="Aptos" w:hAnsi="Aptos"/>
                <w:b w:val="0"/>
                <w:sz w:val="16"/>
              </w:rPr>
              <w:t>JobNode</w:t>
            </w:r>
          </w:p>
        </w:tc>
        <w:tc>
          <w:tcPr>
            <w:tcW w:type="dxa" w:w="5040"/>
            <w:vAlign w:val="center"/>
          </w:tcPr>
          <w:p>
            <w:r/>
            <w:r>
              <w:rPr>
                <w:rFonts w:ascii="Aptos" w:hAnsi="Aptos"/>
                <w:b w:val="0"/>
                <w:sz w:val="16"/>
              </w:rPr>
              <w:t>id, job_id, node_type, state, inputs_hash, outputs_hash</w:t>
            </w:r>
          </w:p>
        </w:tc>
      </w:tr>
      <w:tr>
        <w:tc>
          <w:tcPr>
            <w:tcW w:type="dxa" w:w="5040"/>
            <w:vAlign w:val="center"/>
          </w:tcPr>
          <w:p>
            <w:r/>
            <w:r>
              <w:rPr>
                <w:rFonts w:ascii="Aptos" w:hAnsi="Aptos"/>
                <w:b w:val="0"/>
                <w:sz w:val="16"/>
              </w:rPr>
              <w:t>Model</w:t>
            </w:r>
          </w:p>
        </w:tc>
        <w:tc>
          <w:tcPr>
            <w:tcW w:type="dxa" w:w="5040"/>
            <w:vAlign w:val="center"/>
          </w:tcPr>
          <w:p>
            <w:r/>
            <w:r>
              <w:rPr>
                <w:rFonts w:ascii="Aptos" w:hAnsi="Aptos"/>
                <w:b w:val="0"/>
                <w:sz w:val="16"/>
              </w:rPr>
              <w:t>id, provider, model_name, version, capabilities, resource_profile</w:t>
            </w:r>
          </w:p>
        </w:tc>
      </w:tr>
      <w:tr>
        <w:tc>
          <w:tcPr>
            <w:tcW w:type="dxa" w:w="5040"/>
            <w:vAlign w:val="center"/>
          </w:tcPr>
          <w:p>
            <w:r/>
            <w:r>
              <w:rPr>
                <w:rFonts w:ascii="Aptos" w:hAnsi="Aptos"/>
                <w:b w:val="0"/>
                <w:sz w:val="16"/>
              </w:rPr>
              <w:t>Tool</w:t>
            </w:r>
          </w:p>
        </w:tc>
        <w:tc>
          <w:tcPr>
            <w:tcW w:type="dxa" w:w="5040"/>
            <w:vAlign w:val="center"/>
          </w:tcPr>
          <w:p>
            <w:r/>
            <w:r>
              <w:rPr>
                <w:rFonts w:ascii="Aptos" w:hAnsi="Aptos"/>
                <w:b w:val="0"/>
                <w:sz w:val="16"/>
              </w:rPr>
              <w:t>id, version, capabilities, input_schema, output_schema, risk_level</w:t>
            </w:r>
          </w:p>
        </w:tc>
      </w:tr>
      <w:tr>
        <w:tc>
          <w:tcPr>
            <w:tcW w:type="dxa" w:w="5040"/>
            <w:vAlign w:val="center"/>
          </w:tcPr>
          <w:p>
            <w:r/>
            <w:r>
              <w:rPr>
                <w:rFonts w:ascii="Aptos" w:hAnsi="Aptos"/>
                <w:b w:val="0"/>
                <w:sz w:val="16"/>
              </w:rPr>
              <w:t>Document</w:t>
            </w:r>
          </w:p>
        </w:tc>
        <w:tc>
          <w:tcPr>
            <w:tcW w:type="dxa" w:w="5040"/>
            <w:vAlign w:val="center"/>
          </w:tcPr>
          <w:p>
            <w:r/>
            <w:r>
              <w:rPr>
                <w:rFonts w:ascii="Aptos" w:hAnsi="Aptos"/>
                <w:b w:val="0"/>
                <w:sz w:val="16"/>
              </w:rPr>
              <w:t>id, project_id, version, sha256, metadata, access_class</w:t>
            </w:r>
          </w:p>
        </w:tc>
      </w:tr>
      <w:tr>
        <w:tc>
          <w:tcPr>
            <w:tcW w:type="dxa" w:w="5040"/>
            <w:vAlign w:val="center"/>
          </w:tcPr>
          <w:p>
            <w:r/>
            <w:r>
              <w:rPr>
                <w:rFonts w:ascii="Aptos" w:hAnsi="Aptos"/>
                <w:b w:val="0"/>
                <w:sz w:val="16"/>
              </w:rPr>
              <w:t>Chunk</w:t>
            </w:r>
          </w:p>
        </w:tc>
        <w:tc>
          <w:tcPr>
            <w:tcW w:type="dxa" w:w="5040"/>
            <w:vAlign w:val="center"/>
          </w:tcPr>
          <w:p>
            <w:r/>
            <w:r>
              <w:rPr>
                <w:rFonts w:ascii="Aptos" w:hAnsi="Aptos"/>
                <w:b w:val="0"/>
                <w:sz w:val="16"/>
              </w:rPr>
              <w:t>id, document_id, location, lexical/vector index refs</w:t>
            </w:r>
          </w:p>
        </w:tc>
      </w:tr>
      <w:tr>
        <w:tc>
          <w:tcPr>
            <w:tcW w:type="dxa" w:w="5040"/>
            <w:vAlign w:val="center"/>
          </w:tcPr>
          <w:p>
            <w:r/>
            <w:r>
              <w:rPr>
                <w:rFonts w:ascii="Aptos" w:hAnsi="Aptos"/>
                <w:b w:val="0"/>
                <w:sz w:val="16"/>
              </w:rPr>
              <w:t>ToolExecution</w:t>
            </w:r>
          </w:p>
        </w:tc>
        <w:tc>
          <w:tcPr>
            <w:tcW w:type="dxa" w:w="5040"/>
            <w:vAlign w:val="center"/>
          </w:tcPr>
          <w:p>
            <w:r/>
            <w:r>
              <w:rPr>
                <w:rFonts w:ascii="Aptos" w:hAnsi="Aptos"/>
                <w:b w:val="0"/>
                <w:sz w:val="16"/>
              </w:rPr>
              <w:t>id, job_id, tool_id, inputs_hash, output_hash, duration, status</w:t>
            </w:r>
          </w:p>
        </w:tc>
      </w:tr>
      <w:tr>
        <w:tc>
          <w:tcPr>
            <w:tcW w:type="dxa" w:w="5040"/>
            <w:vAlign w:val="center"/>
          </w:tcPr>
          <w:p>
            <w:r/>
            <w:r>
              <w:rPr>
                <w:rFonts w:ascii="Aptos" w:hAnsi="Aptos"/>
                <w:b w:val="0"/>
                <w:sz w:val="16"/>
              </w:rPr>
              <w:t>Verification</w:t>
            </w:r>
          </w:p>
        </w:tc>
        <w:tc>
          <w:tcPr>
            <w:tcW w:type="dxa" w:w="5040"/>
            <w:vAlign w:val="center"/>
          </w:tcPr>
          <w:p>
            <w:r/>
            <w:r>
              <w:rPr>
                <w:rFonts w:ascii="Aptos" w:hAnsi="Aptos"/>
                <w:b w:val="0"/>
                <w:sz w:val="16"/>
              </w:rPr>
              <w:t>id, job_id/node_id, verifier_type, status, evidence, version</w:t>
            </w:r>
          </w:p>
        </w:tc>
      </w:tr>
      <w:tr>
        <w:tc>
          <w:tcPr>
            <w:tcW w:type="dxa" w:w="5040"/>
            <w:vAlign w:val="center"/>
          </w:tcPr>
          <w:p>
            <w:r/>
            <w:r>
              <w:rPr>
                <w:rFonts w:ascii="Aptos" w:hAnsi="Aptos"/>
                <w:b w:val="0"/>
                <w:sz w:val="16"/>
              </w:rPr>
              <w:t>Artifact</w:t>
            </w:r>
          </w:p>
        </w:tc>
        <w:tc>
          <w:tcPr>
            <w:tcW w:type="dxa" w:w="5040"/>
            <w:vAlign w:val="center"/>
          </w:tcPr>
          <w:p>
            <w:r/>
            <w:r>
              <w:rPr>
                <w:rFonts w:ascii="Aptos" w:hAnsi="Aptos"/>
                <w:b w:val="0"/>
                <w:sz w:val="16"/>
              </w:rPr>
              <w:t>id, job_id, type, path/object_ref, sha256, template_version</w:t>
            </w:r>
          </w:p>
        </w:tc>
      </w:tr>
      <w:tr>
        <w:tc>
          <w:tcPr>
            <w:tcW w:type="dxa" w:w="5040"/>
            <w:vAlign w:val="center"/>
          </w:tcPr>
          <w:p>
            <w:r/>
            <w:r>
              <w:rPr>
                <w:rFonts w:ascii="Aptos" w:hAnsi="Aptos"/>
                <w:b w:val="0"/>
                <w:sz w:val="16"/>
              </w:rPr>
              <w:t>AuditEvent</w:t>
            </w:r>
          </w:p>
        </w:tc>
        <w:tc>
          <w:tcPr>
            <w:tcW w:type="dxa" w:w="5040"/>
            <w:vAlign w:val="center"/>
          </w:tcPr>
          <w:p>
            <w:r/>
            <w:r>
              <w:rPr>
                <w:rFonts w:ascii="Aptos" w:hAnsi="Aptos"/>
                <w:b w:val="0"/>
                <w:sz w:val="16"/>
              </w:rPr>
              <w:t>id, job_id, seq, parent_hashes, input_hash, output_hash, block_hash</w:t>
            </w:r>
          </w:p>
        </w:tc>
      </w:tr>
      <w:tr>
        <w:tc>
          <w:tcPr>
            <w:tcW w:type="dxa" w:w="5040"/>
            <w:vAlign w:val="center"/>
          </w:tcPr>
          <w:p>
            <w:r/>
            <w:r>
              <w:rPr>
                <w:rFonts w:ascii="Aptos" w:hAnsi="Aptos"/>
                <w:b w:val="0"/>
                <w:sz w:val="16"/>
              </w:rPr>
              <w:t>ExecutionReceipt</w:t>
            </w:r>
          </w:p>
        </w:tc>
        <w:tc>
          <w:tcPr>
            <w:tcW w:type="dxa" w:w="5040"/>
            <w:vAlign w:val="center"/>
          </w:tcPr>
          <w:p>
            <w:r/>
            <w:r>
              <w:rPr>
                <w:rFonts w:ascii="Aptos" w:hAnsi="Aptos"/>
                <w:b w:val="0"/>
                <w:sz w:val="16"/>
              </w:rPr>
              <w:t>id, job_id, root_hash, signature, key_id, verifier_version</w:t>
            </w:r>
          </w:p>
        </w:tc>
      </w:tr>
      <w:tr>
        <w:tc>
          <w:tcPr>
            <w:tcW w:type="dxa" w:w="5040"/>
            <w:vAlign w:val="center"/>
          </w:tcPr>
          <w:p>
            <w:r/>
            <w:r>
              <w:rPr>
                <w:rFonts w:ascii="Aptos" w:hAnsi="Aptos"/>
                <w:b w:val="0"/>
                <w:sz w:val="16"/>
              </w:rPr>
              <w:t>Policy</w:t>
            </w:r>
          </w:p>
        </w:tc>
        <w:tc>
          <w:tcPr>
            <w:tcW w:type="dxa" w:w="5040"/>
            <w:vAlign w:val="center"/>
          </w:tcPr>
          <w:p>
            <w:r/>
            <w:r>
              <w:rPr>
                <w:rFonts w:ascii="Aptos" w:hAnsi="Aptos"/>
                <w:b w:val="0"/>
                <w:sz w:val="16"/>
              </w:rPr>
              <w:t>id, version, rules, effective_from, scope</w:t>
            </w:r>
          </w:p>
        </w:tc>
      </w:tr>
    </w:tbl>
    <w:p/>
    <w:p>
      <w:pPr>
        <w:pStyle w:val="Heading1"/>
      </w:pPr>
      <w:r>
        <w:t>19. Frontend / AI Workbench UX</w:t>
      </w:r>
    </w:p>
    <w:p>
      <w:pPr>
        <w:pStyle w:val="ListBullet"/>
      </w:pPr>
      <w:r>
        <w:t>Workspace layout: conversation/request panel + execution graph + evidence/artifact panel.</w:t>
      </w:r>
    </w:p>
    <w:p>
      <w:pPr>
        <w:pStyle w:val="ListBullet"/>
      </w:pPr>
      <w:r>
        <w:t>Live node status: queued, running, waiting, verified, retrying, blocked, failed, completed.</w:t>
      </w:r>
    </w:p>
    <w:p>
      <w:pPr>
        <w:pStyle w:val="ListBullet"/>
      </w:pPr>
      <w:r>
        <w:t>Model/tool selection should be inspectable but not overwhelming.</w:t>
      </w:r>
    </w:p>
    <w:p>
      <w:pPr>
        <w:pStyle w:val="ListBullet"/>
      </w:pPr>
      <w:r>
        <w:t>Evidence drawer shows source document, exact citation, tool result and verification.</w:t>
      </w:r>
    </w:p>
    <w:p>
      <w:pPr>
        <w:pStyle w:val="ListBullet"/>
      </w:pPr>
      <w:r>
        <w:t>Security panel shows current network policy, sandbox state, model endpoint locality, and audit status.</w:t>
      </w:r>
    </w:p>
    <w:p>
      <w:pPr>
        <w:pStyle w:val="ListBullet"/>
      </w:pPr>
      <w:r>
        <w:t>Artifact panel exposes DOCX/XLSX/PDF/PPTX outputs and their hashes.</w:t>
      </w:r>
    </w:p>
    <w:p>
      <w:pPr>
        <w:pStyle w:val="ListBullet"/>
      </w:pPr>
      <w:r>
        <w:t>Demo Mode must be visually obvious and never masquerade as production execution.</w:t>
      </w:r>
    </w:p>
    <w:p>
      <w:pPr>
        <w:pStyle w:val="ListBullet"/>
      </w:pPr>
      <w:r>
        <w:t>Errors should explain what failed, whether retry occurred, and what user action is required.</w:t>
      </w:r>
    </w:p>
    <w:p>
      <w:pPr>
        <w:pStyle w:val="Heading1"/>
      </w:pPr>
      <w:r>
        <w:t>20. Deployment and Air-Gapped Operation</w:t>
      </w:r>
    </w:p>
    <w:p>
      <w:pPr>
        <w:pStyle w:val="ArchitectureCode"/>
      </w:pPr>
      <w:r>
        <w:t>AIR-GAPPED DEPLOYMENT</w:t>
        <w:br/>
        <w:br/>
        <w:t>[User Workstation / LAN]</w:t>
        <w:br/>
        <w:t xml:space="preserve">        │</w:t>
        <w:br/>
        <w:t xml:space="preserve">        ├── React UI</w:t>
        <w:br/>
        <w:t xml:space="preserve">        ├── Node API</w:t>
        <w:br/>
        <w:t xml:space="preserve">        ├── PostgreSQL</w:t>
        <w:br/>
        <w:t xml:space="preserve">        ├── Qdrant</w:t>
        <w:br/>
        <w:t xml:space="preserve">        ├── Local Model Runtime</w:t>
        <w:br/>
        <w:t xml:space="preserve">        ├── Tool/Worker Containers</w:t>
        <w:br/>
        <w:t xml:space="preserve">        └── Offline Artifact Store</w:t>
        <w:br/>
        <w:br/>
        <w:t>Network Policy:</w:t>
        <w:br/>
        <w:t>DEFAULT DENY</w:t>
        <w:br/>
        <w:t xml:space="preserve">  ├─ loopback: allow</w:t>
        <w:br/>
        <w:t xml:space="preserve">  ├─ private inference nodes: allow</w:t>
        <w:br/>
        <w:t xml:space="preserve">  ├─ required LAN services: allow</w:t>
        <w:br/>
        <w:t xml:space="preserve">  └─ public/WAN: deny</w:t>
      </w:r>
    </w:p>
    <w:p>
      <w:pPr>
        <w:pStyle w:val="ListBullet"/>
      </w:pPr>
      <w:r>
        <w:t>Preload models, Python wheels/packages, document parsers and container images before entering the air-gapped environment.</w:t>
      </w:r>
    </w:p>
    <w:p>
      <w:pPr>
        <w:pStyle w:val="ListBullet"/>
      </w:pPr>
      <w:r>
        <w:t>Pin versions and hashes of all runtime components.</w:t>
      </w:r>
    </w:p>
    <w:p>
      <w:pPr>
        <w:pStyle w:val="ListBullet"/>
      </w:pPr>
      <w:r>
        <w:t>Use a signed manifest for deployable components.</w:t>
      </w:r>
    </w:p>
    <w:p>
      <w:pPr>
        <w:pStyle w:val="ListBullet"/>
      </w:pPr>
      <w:r>
        <w:t>Provide an offline installer/bootstrap process.</w:t>
      </w:r>
    </w:p>
    <w:p>
      <w:pPr>
        <w:pStyle w:val="ListBullet"/>
      </w:pPr>
      <w:r>
        <w:t>Run startup dependency checks without internet access.</w:t>
      </w:r>
    </w:p>
    <w:p>
      <w:pPr>
        <w:pStyle w:val="ListBullet"/>
      </w:pPr>
      <w:r>
        <w:t>Expose an explicit 'Sovereign Mode' status derived from enforcement state, not a hardcoded boolean.</w:t>
      </w:r>
    </w:p>
    <w:p>
      <w:pPr>
        <w:pStyle w:val="ListBullet"/>
      </w:pPr>
      <w:r>
        <w:t>Optional connected development mode must be separate from production/air-gapped mode.</w:t>
      </w:r>
    </w:p>
    <w:p>
      <w:pPr>
        <w:pStyle w:val="Heading1"/>
      </w:pPr>
      <w:r>
        <w:t>21. Observability and Performance</w:t>
      </w:r>
    </w:p>
    <w:p>
      <w:pPr>
        <w:pStyle w:val="ListBullet"/>
      </w:pPr>
      <w:r>
        <w:t>Structured JSON logs with correlation/job/node IDs.</w:t>
      </w:r>
    </w:p>
    <w:p>
      <w:pPr>
        <w:pStyle w:val="ListBullet"/>
      </w:pPr>
      <w:r>
        <w:t>Metrics: request latency, model latency, tool latency, retrieval latency, tokens, CPU/RAM/GPU, queue depth, failure/retry counts.</w:t>
      </w:r>
    </w:p>
    <w:p>
      <w:pPr>
        <w:pStyle w:val="ListBullet"/>
      </w:pPr>
      <w:r>
        <w:t>Trace each workflow node and tool call.</w:t>
      </w:r>
    </w:p>
    <w:p>
      <w:pPr>
        <w:pStyle w:val="ListBullet"/>
      </w:pPr>
      <w:r>
        <w:t>Router target: sub-10 ms for deterministic intent routing under normal conditions.</w:t>
      </w:r>
    </w:p>
    <w:p>
      <w:pPr>
        <w:pStyle w:val="ListBullet"/>
      </w:pPr>
      <w:r>
        <w:t>Do not claim end-to-end latency until measured on the target hardware.</w:t>
      </w:r>
    </w:p>
    <w:p>
      <w:pPr>
        <w:pStyle w:val="ListBullet"/>
      </w:pPr>
      <w:r>
        <w:t>Cache immutable document metadata and model health where safe.</w:t>
      </w:r>
    </w:p>
    <w:p>
      <w:pPr>
        <w:pStyle w:val="ListBullet"/>
      </w:pPr>
      <w:r>
        <w:t>Use streaming WebSocket events for long-running jobs.</w:t>
      </w:r>
    </w:p>
    <w:p>
      <w:pPr>
        <w:pStyle w:val="ListBullet"/>
      </w:pPr>
      <w:r>
        <w:t>Resource-aware routing should avoid loading models that exceed available hardware.</w:t>
      </w:r>
    </w:p>
    <w:p>
      <w:pPr>
        <w:pStyle w:val="Heading1"/>
      </w:pPr>
      <w:r>
        <w:t>22. Testing and Red-Team Strategy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6"/>
              </w:rPr>
              <w:t>Test Layer</w:t>
            </w:r>
          </w:p>
        </w:tc>
        <w:tc>
          <w:tcPr>
            <w:tcW w:type="dxa" w:w="5040"/>
            <w:vAlign w:val="center"/>
            <w:shd w:fill="D9EAF7"/>
          </w:tcPr>
          <w:p>
            <w:r/>
            <w:r>
              <w:rPr>
                <w:rFonts w:ascii="Aptos" w:hAnsi="Aptos"/>
                <w:b/>
                <w:sz w:val="16"/>
              </w:rPr>
              <w:t>Required Coverage</w:t>
            </w:r>
          </w:p>
        </w:tc>
      </w:tr>
      <w:tr>
        <w:tc>
          <w:tcPr>
            <w:tcW w:type="dxa" w:w="5040"/>
            <w:vAlign w:val="center"/>
          </w:tcPr>
          <w:p>
            <w:r/>
            <w:r>
              <w:rPr>
                <w:rFonts w:ascii="Aptos" w:hAnsi="Aptos"/>
                <w:b w:val="0"/>
                <w:sz w:val="16"/>
              </w:rPr>
              <w:t>Unit</w:t>
            </w:r>
          </w:p>
        </w:tc>
        <w:tc>
          <w:tcPr>
            <w:tcW w:type="dxa" w:w="5040"/>
            <w:vAlign w:val="center"/>
          </w:tcPr>
          <w:p>
            <w:r/>
            <w:r>
              <w:rPr>
                <w:rFonts w:ascii="Aptos" w:hAnsi="Aptos"/>
                <w:b w:val="0"/>
                <w:sz w:val="16"/>
              </w:rPr>
              <w:t>schemas, router, state transitions, validators, hashing, parsers</w:t>
            </w:r>
          </w:p>
        </w:tc>
      </w:tr>
      <w:tr>
        <w:tc>
          <w:tcPr>
            <w:tcW w:type="dxa" w:w="5040"/>
            <w:vAlign w:val="center"/>
          </w:tcPr>
          <w:p>
            <w:r/>
            <w:r>
              <w:rPr>
                <w:rFonts w:ascii="Aptos" w:hAnsi="Aptos"/>
                <w:b w:val="0"/>
                <w:sz w:val="16"/>
              </w:rPr>
              <w:t>Integration</w:t>
            </w:r>
          </w:p>
        </w:tc>
        <w:tc>
          <w:tcPr>
            <w:tcW w:type="dxa" w:w="5040"/>
            <w:vAlign w:val="center"/>
          </w:tcPr>
          <w:p>
            <w:r/>
            <w:r>
              <w:rPr>
                <w:rFonts w:ascii="Aptos" w:hAnsi="Aptos"/>
                <w:b w:val="0"/>
                <w:sz w:val="16"/>
              </w:rPr>
              <w:t>API → orchestrator → tool → verifier → artifact</w:t>
            </w:r>
          </w:p>
        </w:tc>
      </w:tr>
      <w:tr>
        <w:tc>
          <w:tcPr>
            <w:tcW w:type="dxa" w:w="5040"/>
            <w:vAlign w:val="center"/>
          </w:tcPr>
          <w:p>
            <w:r/>
            <w:r>
              <w:rPr>
                <w:rFonts w:ascii="Aptos" w:hAnsi="Aptos"/>
                <w:b w:val="0"/>
                <w:sz w:val="16"/>
              </w:rPr>
              <w:t>Security</w:t>
            </w:r>
          </w:p>
        </w:tc>
        <w:tc>
          <w:tcPr>
            <w:tcW w:type="dxa" w:w="5040"/>
            <w:vAlign w:val="center"/>
          </w:tcPr>
          <w:p>
            <w:r/>
            <w:r>
              <w:rPr>
                <w:rFonts w:ascii="Aptos" w:hAnsi="Aptos"/>
                <w:b w:val="0"/>
                <w:sz w:val="16"/>
              </w:rPr>
              <w:t>sandbox escape attempts, path traversal, upload abuse, auth/RBAC, secret leakage</w:t>
            </w:r>
          </w:p>
        </w:tc>
      </w:tr>
      <w:tr>
        <w:tc>
          <w:tcPr>
            <w:tcW w:type="dxa" w:w="5040"/>
            <w:vAlign w:val="center"/>
          </w:tcPr>
          <w:p>
            <w:r/>
            <w:r>
              <w:rPr>
                <w:rFonts w:ascii="Aptos" w:hAnsi="Aptos"/>
                <w:b w:val="0"/>
                <w:sz w:val="16"/>
              </w:rPr>
              <w:t>Network</w:t>
            </w:r>
          </w:p>
        </w:tc>
        <w:tc>
          <w:tcPr>
            <w:tcW w:type="dxa" w:w="5040"/>
            <w:vAlign w:val="center"/>
          </w:tcPr>
          <w:p>
            <w:r/>
            <w:r>
              <w:rPr>
                <w:rFonts w:ascii="Aptos" w:hAnsi="Aptos"/>
                <w:b w:val="0"/>
                <w:sz w:val="16"/>
              </w:rPr>
              <w:t>real outbound request attempts under deny policy; policy violation detection</w:t>
            </w:r>
          </w:p>
        </w:tc>
      </w:tr>
      <w:tr>
        <w:tc>
          <w:tcPr>
            <w:tcW w:type="dxa" w:w="5040"/>
            <w:vAlign w:val="center"/>
          </w:tcPr>
          <w:p>
            <w:r/>
            <w:r>
              <w:rPr>
                <w:rFonts w:ascii="Aptos" w:hAnsi="Aptos"/>
                <w:b w:val="0"/>
                <w:sz w:val="16"/>
              </w:rPr>
              <w:t>RAG</w:t>
            </w:r>
          </w:p>
        </w:tc>
        <w:tc>
          <w:tcPr>
            <w:tcW w:type="dxa" w:w="5040"/>
            <w:vAlign w:val="center"/>
          </w:tcPr>
          <w:p>
            <w:r/>
            <w:r>
              <w:rPr>
                <w:rFonts w:ascii="Aptos" w:hAnsi="Aptos"/>
                <w:b w:val="0"/>
                <w:sz w:val="16"/>
              </w:rPr>
              <w:t>exact identifier, semantic paraphrase, stale/conflicting sources, citation correctness</w:t>
            </w:r>
          </w:p>
        </w:tc>
      </w:tr>
      <w:tr>
        <w:tc>
          <w:tcPr>
            <w:tcW w:type="dxa" w:w="5040"/>
            <w:vAlign w:val="center"/>
          </w:tcPr>
          <w:p>
            <w:r/>
            <w:r>
              <w:rPr>
                <w:rFonts w:ascii="Aptos" w:hAnsi="Aptos"/>
                <w:b w:val="0"/>
                <w:sz w:val="16"/>
              </w:rPr>
              <w:t>Engineering</w:t>
            </w:r>
          </w:p>
        </w:tc>
        <w:tc>
          <w:tcPr>
            <w:tcW w:type="dxa" w:w="5040"/>
            <w:vAlign w:val="center"/>
          </w:tcPr>
          <w:p>
            <w:r/>
            <w:r>
              <w:rPr>
                <w:rFonts w:ascii="Aptos" w:hAnsi="Aptos"/>
                <w:b w:val="0"/>
                <w:sz w:val="16"/>
              </w:rPr>
              <w:t>known reference cases, boundary values, unit conversions, invalid inputs</w:t>
            </w:r>
          </w:p>
        </w:tc>
      </w:tr>
      <w:tr>
        <w:tc>
          <w:tcPr>
            <w:tcW w:type="dxa" w:w="5040"/>
            <w:vAlign w:val="center"/>
          </w:tcPr>
          <w:p>
            <w:r/>
            <w:r>
              <w:rPr>
                <w:rFonts w:ascii="Aptos" w:hAnsi="Aptos"/>
                <w:b w:val="0"/>
                <w:sz w:val="16"/>
              </w:rPr>
              <w:t>Multimodal</w:t>
            </w:r>
          </w:p>
        </w:tc>
        <w:tc>
          <w:tcPr>
            <w:tcW w:type="dxa" w:w="5040"/>
            <w:vAlign w:val="center"/>
          </w:tcPr>
          <w:p>
            <w:r/>
            <w:r>
              <w:rPr>
                <w:rFonts w:ascii="Aptos" w:hAnsi="Aptos"/>
                <w:b w:val="0"/>
                <w:sz w:val="16"/>
              </w:rPr>
              <w:t>OCR errors, missing fields, ambiguous diagrams, corrupt files</w:t>
            </w:r>
          </w:p>
        </w:tc>
      </w:tr>
      <w:tr>
        <w:tc>
          <w:tcPr>
            <w:tcW w:type="dxa" w:w="5040"/>
            <w:vAlign w:val="center"/>
          </w:tcPr>
          <w:p>
            <w:r/>
            <w:r>
              <w:rPr>
                <w:rFonts w:ascii="Aptos" w:hAnsi="Aptos"/>
                <w:b w:val="0"/>
                <w:sz w:val="16"/>
              </w:rPr>
              <w:t>Reliability</w:t>
            </w:r>
          </w:p>
        </w:tc>
        <w:tc>
          <w:tcPr>
            <w:tcW w:type="dxa" w:w="5040"/>
            <w:vAlign w:val="center"/>
          </w:tcPr>
          <w:p>
            <w:r/>
            <w:r>
              <w:rPr>
                <w:rFonts w:ascii="Aptos" w:hAnsi="Aptos"/>
                <w:b w:val="0"/>
                <w:sz w:val="16"/>
              </w:rPr>
              <w:t>model unavailable, tool timeout, DB unavailable, worker crash, restart/resume</w:t>
            </w:r>
          </w:p>
        </w:tc>
      </w:tr>
      <w:tr>
        <w:tc>
          <w:tcPr>
            <w:tcW w:type="dxa" w:w="5040"/>
            <w:vAlign w:val="center"/>
          </w:tcPr>
          <w:p>
            <w:r/>
            <w:r>
              <w:rPr>
                <w:rFonts w:ascii="Aptos" w:hAnsi="Aptos"/>
                <w:b w:val="0"/>
                <w:sz w:val="16"/>
              </w:rPr>
              <w:t>Concurrency</w:t>
            </w:r>
          </w:p>
        </w:tc>
        <w:tc>
          <w:tcPr>
            <w:tcW w:type="dxa" w:w="5040"/>
            <w:vAlign w:val="center"/>
          </w:tcPr>
          <w:p>
            <w:r/>
            <w:r>
              <w:rPr>
                <w:rFonts w:ascii="Aptos" w:hAnsi="Aptos"/>
                <w:b w:val="0"/>
                <w:sz w:val="16"/>
              </w:rPr>
              <w:t>multiple jobs, cancellation, duplicate requests, race conditions</w:t>
            </w:r>
          </w:p>
        </w:tc>
      </w:tr>
      <w:tr>
        <w:tc>
          <w:tcPr>
            <w:tcW w:type="dxa" w:w="5040"/>
            <w:vAlign w:val="center"/>
          </w:tcPr>
          <w:p>
            <w:r/>
            <w:r>
              <w:rPr>
                <w:rFonts w:ascii="Aptos" w:hAnsi="Aptos"/>
                <w:b w:val="0"/>
                <w:sz w:val="16"/>
              </w:rPr>
              <w:t>Artifact</w:t>
            </w:r>
          </w:p>
        </w:tc>
        <w:tc>
          <w:tcPr>
            <w:tcW w:type="dxa" w:w="5040"/>
            <w:vAlign w:val="center"/>
          </w:tcPr>
          <w:p>
            <w:r/>
            <w:r>
              <w:rPr>
                <w:rFonts w:ascii="Aptos" w:hAnsi="Aptos"/>
                <w:b w:val="0"/>
                <w:sz w:val="16"/>
              </w:rPr>
              <w:t>hash mismatch, corrupted file, template version mismatch</w:t>
            </w:r>
          </w:p>
        </w:tc>
      </w:tr>
      <w:tr>
        <w:tc>
          <w:tcPr>
            <w:tcW w:type="dxa" w:w="5040"/>
            <w:vAlign w:val="center"/>
          </w:tcPr>
          <w:p>
            <w:r/>
            <w:r>
              <w:rPr>
                <w:rFonts w:ascii="Aptos" w:hAnsi="Aptos"/>
                <w:b w:val="0"/>
                <w:sz w:val="16"/>
              </w:rPr>
              <w:t>Audit</w:t>
            </w:r>
          </w:p>
        </w:tc>
        <w:tc>
          <w:tcPr>
            <w:tcW w:type="dxa" w:w="5040"/>
            <w:vAlign w:val="center"/>
          </w:tcPr>
          <w:p>
            <w:r/>
            <w:r>
              <w:rPr>
                <w:rFonts w:ascii="Aptos" w:hAnsi="Aptos"/>
                <w:b w:val="0"/>
                <w:sz w:val="16"/>
              </w:rPr>
              <w:t>chain tampering, root mismatch, signature failure, replay</w:t>
            </w:r>
          </w:p>
        </w:tc>
      </w:tr>
      <w:tr>
        <w:tc>
          <w:tcPr>
            <w:tcW w:type="dxa" w:w="5040"/>
            <w:vAlign w:val="center"/>
          </w:tcPr>
          <w:p>
            <w:r/>
            <w:r>
              <w:rPr>
                <w:rFonts w:ascii="Aptos" w:hAnsi="Aptos"/>
                <w:b w:val="0"/>
                <w:sz w:val="16"/>
              </w:rPr>
              <w:t>Performance</w:t>
            </w:r>
          </w:p>
        </w:tc>
        <w:tc>
          <w:tcPr>
            <w:tcW w:type="dxa" w:w="5040"/>
            <w:vAlign w:val="center"/>
          </w:tcPr>
          <w:p>
            <w:r/>
            <w:r>
              <w:rPr>
                <w:rFonts w:ascii="Aptos" w:hAnsi="Aptos"/>
                <w:b w:val="0"/>
                <w:sz w:val="16"/>
              </w:rPr>
              <w:t>large documents, long jobs, low-RAM machine, queue saturation</w:t>
            </w:r>
          </w:p>
        </w:tc>
      </w:tr>
      <w:tr>
        <w:tc>
          <w:tcPr>
            <w:tcW w:type="dxa" w:w="5040"/>
            <w:vAlign w:val="center"/>
          </w:tcPr>
          <w:p>
            <w:r/>
            <w:r>
              <w:rPr>
                <w:rFonts w:ascii="Aptos" w:hAnsi="Aptos"/>
                <w:b w:val="0"/>
                <w:sz w:val="16"/>
              </w:rPr>
              <w:t>Demo</w:t>
            </w:r>
          </w:p>
        </w:tc>
        <w:tc>
          <w:tcPr>
            <w:tcW w:type="dxa" w:w="5040"/>
            <w:vAlign w:val="center"/>
          </w:tcPr>
          <w:p>
            <w:r/>
            <w:r>
              <w:rPr>
                <w:rFonts w:ascii="Aptos" w:hAnsi="Aptos"/>
                <w:b w:val="0"/>
                <w:sz w:val="16"/>
              </w:rPr>
              <w:t>all critical paths executable offline from a clean machine</w:t>
            </w:r>
          </w:p>
        </w:tc>
      </w:tr>
    </w:tbl>
    <w:p/>
    <w:p>
      <w:pPr>
        <w:pStyle w:val="Heading1"/>
      </w:pPr>
      <w:r>
        <w:t>23. Failure Handling and Recovery</w:t>
      </w:r>
    </w:p>
    <w:p>
      <w:pPr>
        <w:pStyle w:val="ArchitectureCode"/>
      </w:pPr>
      <w:r>
        <w:t>FAILURE CLASSIFICATION</w:t>
        <w:br/>
        <w:br/>
        <w:t>INPUT_ERROR       → request correction</w:t>
        <w:br/>
        <w:t>AUTH_ERROR        → deny</w:t>
        <w:br/>
        <w:t>POLICY_ERROR      → block</w:t>
        <w:br/>
        <w:t>MODEL_ERROR       → bounded retry / alternate model</w:t>
        <w:br/>
        <w:t>TOOL_ERROR        → retry / alternate implementation</w:t>
        <w:br/>
        <w:t>VALIDATION_ERROR  → repair plan</w:t>
        <w:br/>
        <w:t>SECURITY_ERROR    → terminate execution + alert</w:t>
        <w:br/>
        <w:t>INFRA_ERROR       → checkpoint + recover</w:t>
        <w:br/>
        <w:t>PROVENANCE_ERROR  → block finalization</w:t>
        <w:br/>
        <w:t>ARTIFACT_ERROR    → regenerate / block</w:t>
        <w:br/>
      </w:r>
    </w:p>
    <w:p>
      <w:pPr>
        <w:pStyle w:val="ListBullet"/>
      </w:pPr>
      <w:r>
        <w:t>Retries must be bounded and observable.</w:t>
      </w:r>
    </w:p>
    <w:p>
      <w:pPr>
        <w:pStyle w:val="ListBullet"/>
      </w:pPr>
      <w:r>
        <w:t>Repair prompts must include the actual structured failure, not hidden logs.</w:t>
      </w:r>
    </w:p>
    <w:p>
      <w:pPr>
        <w:pStyle w:val="ListBullet"/>
      </w:pPr>
      <w:r>
        <w:t>Repeated deterministic failures should not trigger infinite LLM loops.</w:t>
      </w:r>
    </w:p>
    <w:p>
      <w:pPr>
        <w:pStyle w:val="ListBullet"/>
      </w:pPr>
      <w:r>
        <w:t>High-risk failures fail closed.</w:t>
      </w:r>
    </w:p>
    <w:p>
      <w:pPr>
        <w:pStyle w:val="ListBullet"/>
      </w:pPr>
      <w:r>
        <w:t>Checkpoint state after significant nodes so long jobs can resume.</w:t>
      </w:r>
    </w:p>
    <w:p>
      <w:pPr>
        <w:pStyle w:val="ListBullet"/>
      </w:pPr>
      <w:r>
        <w:t>Cancellation must propagate to model calls, tools, subprocesses and workers.</w:t>
      </w:r>
    </w:p>
    <w:p>
      <w:pPr>
        <w:pStyle w:val="ListBullet"/>
      </w:pPr>
      <w:r>
        <w:t>Every failure must have a machine-readable code and human-readable explanation.</w:t>
      </w:r>
    </w:p>
    <w:p>
      <w:pPr>
        <w:pStyle w:val="Heading1"/>
      </w:pPr>
      <w:r>
        <w:t>24. Coding-Agent Rules</w:t>
      </w:r>
    </w:p>
    <w:tbl>
      <w:tblPr>
        <w:tblStyle w:val="TableGrid"/>
        <w:tblW w:type="auto" w:w="0"/>
        <w:tblLook w:firstColumn="1" w:firstRow="1" w:lastColumn="0" w:lastRow="0" w:noHBand="0" w:noVBand="1" w:val="04A0"/>
      </w:tblPr>
      <w:tblGrid>
        <w:gridCol w:w="10080"/>
      </w:tblGrid>
      <w:tr>
        <w:tc>
          <w:tcPr>
            <w:tcW w:type="dxa" w:w="10080"/>
            <w:shd w:fill="EEF6F0"/>
          </w:tcPr>
          <w:p>
            <w:r>
              <w:rPr>
                <w:b/>
                <w:sz w:val="20"/>
              </w:rPr>
              <w:t>SOURCE OF TRUTH</w:t>
              <w:br/>
            </w:r>
            <w:r>
              <w:rPr>
                <w:sz w:val="18"/>
              </w:rPr>
              <w:t>Coding agents must treat this document as the architecture contract. They may improve implementation details without violating trust boundaries, schemas, security invariants, or the deterministic-vs-LLM separation.</w:t>
            </w:r>
          </w:p>
        </w:tc>
      </w:tr>
    </w:tbl>
    <w:p/>
    <w:p>
      <w:pPr>
        <w:pStyle w:val="ListNumber"/>
      </w:pPr>
      <w:r>
        <w:t>Do not introduce cloud APIs or public inference endpoints into production mode.</w:t>
      </w:r>
    </w:p>
    <w:p>
      <w:pPr>
        <w:pStyle w:val="ListNumber"/>
      </w:pPr>
      <w:r>
        <w:t>Do not bypass the orchestrator for privileged tool execution.</w:t>
      </w:r>
    </w:p>
    <w:p>
      <w:pPr>
        <w:pStyle w:val="ListNumber"/>
      </w:pPr>
      <w:r>
        <w:t>Do not allow model output to directly write trusted database/audit records without validation.</w:t>
      </w:r>
    </w:p>
    <w:p>
      <w:pPr>
        <w:pStyle w:val="ListNumber"/>
      </w:pPr>
      <w:r>
        <w:t>Do not silently fall back to fixture/demo data.</w:t>
      </w:r>
    </w:p>
    <w:p>
      <w:pPr>
        <w:pStyle w:val="ListNumber"/>
      </w:pPr>
      <w:r>
        <w:t>Do not expose secrets to LLM context.</w:t>
      </w:r>
    </w:p>
    <w:p>
      <w:pPr>
        <w:pStyle w:val="ListNumber"/>
      </w:pPr>
      <w:r>
        <w:t>Do not add an unbounded retry loop.</w:t>
      </w:r>
    </w:p>
    <w:p>
      <w:pPr>
        <w:pStyle w:val="ListNumber"/>
      </w:pPr>
      <w:r>
        <w:t>Do not call a retrieval result 'verified' without an independent verification step.</w:t>
      </w:r>
    </w:p>
    <w:p>
      <w:pPr>
        <w:pStyle w:val="ListNumber"/>
      </w:pPr>
      <w:r>
        <w:t>Do not label a local hash chain immutable unless a protected trust anchor exists.</w:t>
      </w:r>
    </w:p>
    <w:p>
      <w:pPr>
        <w:pStyle w:val="ListNumber"/>
      </w:pPr>
      <w:r>
        <w:t>Do not use application-level monitoring as a substitute for network enforcement.</w:t>
      </w:r>
    </w:p>
    <w:p>
      <w:pPr>
        <w:pStyle w:val="ListNumber"/>
      </w:pPr>
      <w:r>
        <w:t>Every new tool requires an input schema, output schema, timeout, permission, risk class, tests, and audit event.</w:t>
      </w:r>
    </w:p>
    <w:p>
      <w:pPr>
        <w:pStyle w:val="ListNumber"/>
      </w:pPr>
      <w:r>
        <w:t>Every new model requires capability declaration, resource profile, health check, version and routing policy.</w:t>
      </w:r>
    </w:p>
    <w:p>
      <w:pPr>
        <w:pStyle w:val="ListNumber"/>
      </w:pPr>
      <w:r>
        <w:t>Every new artifact type requires content hashing, provenance metadata and verification tests.</w:t>
      </w:r>
    </w:p>
    <w:p>
      <w:pPr>
        <w:pStyle w:val="ListNumber"/>
      </w:pPr>
      <w:r>
        <w:t>Every security-sensitive endpoint requires auth, authorization, input validation, rate/size limits where relevant, and audit.</w:t>
      </w:r>
    </w:p>
    <w:p>
      <w:pPr>
        <w:pStyle w:val="ListNumber"/>
      </w:pPr>
      <w:r>
        <w:t>All production execution paths must be deterministic where deterministic computation is possible.</w:t>
      </w:r>
    </w:p>
    <w:p>
      <w:pPr>
        <w:pStyle w:val="ListNumber"/>
      </w:pPr>
      <w:r>
        <w:t>Prefer explicit typed contracts over loosely structured dictionaries.</w:t>
      </w:r>
    </w:p>
    <w:p>
      <w:pPr>
        <w:pStyle w:val="ListNumber"/>
      </w:pPr>
      <w:r>
        <w:t>Keep demo fixtures behind an explicit feature flag and label them in UI and logs.</w:t>
      </w:r>
    </w:p>
    <w:p>
      <w:pPr>
        <w:pStyle w:val="ListNumber"/>
      </w:pPr>
      <w:r>
        <w:t>Add tests before or with new security-sensitive behavior.</w:t>
      </w:r>
    </w:p>
    <w:p>
      <w:pPr>
        <w:pStyle w:val="ListNumber"/>
      </w:pPr>
      <w:r>
        <w:t>Update architecture documentation when introducing a new trust boundary or external dependency.</w:t>
      </w:r>
    </w:p>
    <w:p>
      <w:pPr>
        <w:pStyle w:val="Heading1"/>
      </w:pPr>
      <w:r>
        <w:t>25. Implementation Phases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6"/>
              </w:rPr>
              <w:t>Phase</w:t>
            </w:r>
          </w:p>
        </w:tc>
        <w:tc>
          <w:tcPr>
            <w:tcW w:type="dxa" w:w="3360"/>
            <w:vAlign w:val="center"/>
            <w:shd w:fill="D9EAF7"/>
          </w:tcPr>
          <w:p>
            <w:r/>
            <w:r>
              <w:rPr>
                <w:rFonts w:ascii="Aptos" w:hAnsi="Aptos"/>
                <w:b/>
                <w:sz w:val="16"/>
              </w:rPr>
              <w:t>Deliverable</w:t>
            </w:r>
          </w:p>
        </w:tc>
        <w:tc>
          <w:tcPr>
            <w:tcW w:type="dxa" w:w="3360"/>
            <w:vAlign w:val="center"/>
            <w:shd w:fill="D9EAF7"/>
          </w:tcPr>
          <w:p>
            <w:r/>
            <w:r>
              <w:rPr>
                <w:rFonts w:ascii="Aptos" w:hAnsi="Aptos"/>
                <w:b/>
                <w:sz w:val="16"/>
              </w:rPr>
              <w:t>Exit Condition</w:t>
            </w:r>
          </w:p>
        </w:tc>
      </w:tr>
      <w:tr>
        <w:tc>
          <w:tcPr>
            <w:tcW w:type="dxa" w:w="3360"/>
            <w:vAlign w:val="center"/>
          </w:tcPr>
          <w:p>
            <w:r/>
            <w:r>
              <w:rPr>
                <w:rFonts w:ascii="Aptos" w:hAnsi="Aptos"/>
                <w:b w:val="0"/>
                <w:sz w:val="16"/>
              </w:rPr>
              <w:t>P0 Foundation</w:t>
            </w:r>
          </w:p>
        </w:tc>
        <w:tc>
          <w:tcPr>
            <w:tcW w:type="dxa" w:w="3360"/>
            <w:vAlign w:val="center"/>
          </w:tcPr>
          <w:p>
            <w:r/>
            <w:r>
              <w:rPr>
                <w:rFonts w:ascii="Aptos" w:hAnsi="Aptos"/>
                <w:b w:val="0"/>
                <w:sz w:val="16"/>
              </w:rPr>
              <w:t>monorepo, TypeScript contracts, config, logging, DB schema</w:t>
            </w:r>
          </w:p>
        </w:tc>
        <w:tc>
          <w:tcPr>
            <w:tcW w:type="dxa" w:w="3360"/>
            <w:vAlign w:val="center"/>
          </w:tcPr>
          <w:p>
            <w:r/>
            <w:r>
              <w:rPr>
                <w:rFonts w:ascii="Aptos" w:hAnsi="Aptos"/>
                <w:b w:val="0"/>
                <w:sz w:val="16"/>
              </w:rPr>
              <w:t>clean build/test</w:t>
            </w:r>
          </w:p>
        </w:tc>
      </w:tr>
      <w:tr>
        <w:tc>
          <w:tcPr>
            <w:tcW w:type="dxa" w:w="3360"/>
            <w:vAlign w:val="center"/>
          </w:tcPr>
          <w:p>
            <w:r/>
            <w:r>
              <w:rPr>
                <w:rFonts w:ascii="Aptos" w:hAnsi="Aptos"/>
                <w:b w:val="0"/>
                <w:sz w:val="16"/>
              </w:rPr>
              <w:t>P1 Core Runtime</w:t>
            </w:r>
          </w:p>
        </w:tc>
        <w:tc>
          <w:tcPr>
            <w:tcW w:type="dxa" w:w="3360"/>
            <w:vAlign w:val="center"/>
          </w:tcPr>
          <w:p>
            <w:r/>
            <w:r>
              <w:rPr>
                <w:rFonts w:ascii="Aptos" w:hAnsi="Aptos"/>
                <w:b w:val="0"/>
                <w:sz w:val="16"/>
              </w:rPr>
              <w:t>jobs, typed state, planner, execution graph, WebSocket events</w:t>
            </w:r>
          </w:p>
        </w:tc>
        <w:tc>
          <w:tcPr>
            <w:tcW w:type="dxa" w:w="3360"/>
            <w:vAlign w:val="center"/>
          </w:tcPr>
          <w:p>
            <w:r/>
            <w:r>
              <w:rPr>
                <w:rFonts w:ascii="Aptos" w:hAnsi="Aptos"/>
                <w:b w:val="0"/>
                <w:sz w:val="16"/>
              </w:rPr>
              <w:t>one deterministic workflow works</w:t>
            </w:r>
          </w:p>
        </w:tc>
      </w:tr>
      <w:tr>
        <w:tc>
          <w:tcPr>
            <w:tcW w:type="dxa" w:w="3360"/>
            <w:vAlign w:val="center"/>
          </w:tcPr>
          <w:p>
            <w:r/>
            <w:r>
              <w:rPr>
                <w:rFonts w:ascii="Aptos" w:hAnsi="Aptos"/>
                <w:b w:val="0"/>
                <w:sz w:val="16"/>
              </w:rPr>
              <w:t>P2 Model Layer</w:t>
            </w:r>
          </w:p>
        </w:tc>
        <w:tc>
          <w:tcPr>
            <w:tcW w:type="dxa" w:w="3360"/>
            <w:vAlign w:val="center"/>
          </w:tcPr>
          <w:p>
            <w:r/>
            <w:r>
              <w:rPr>
                <w:rFonts w:ascii="Aptos" w:hAnsi="Aptos"/>
                <w:b w:val="0"/>
                <w:sz w:val="16"/>
              </w:rPr>
              <w:t>capability registry, adapters, resource-aware router</w:t>
            </w:r>
          </w:p>
        </w:tc>
        <w:tc>
          <w:tcPr>
            <w:tcW w:type="dxa" w:w="3360"/>
            <w:vAlign w:val="center"/>
          </w:tcPr>
          <w:p>
            <w:r/>
            <w:r>
              <w:rPr>
                <w:rFonts w:ascii="Aptos" w:hAnsi="Aptos"/>
                <w:b w:val="0"/>
                <w:sz w:val="16"/>
              </w:rPr>
              <w:t>multiple local models selectable</w:t>
            </w:r>
          </w:p>
        </w:tc>
      </w:tr>
      <w:tr>
        <w:tc>
          <w:tcPr>
            <w:tcW w:type="dxa" w:w="3360"/>
            <w:vAlign w:val="center"/>
          </w:tcPr>
          <w:p>
            <w:r/>
            <w:r>
              <w:rPr>
                <w:rFonts w:ascii="Aptos" w:hAnsi="Aptos"/>
                <w:b w:val="0"/>
                <w:sz w:val="16"/>
              </w:rPr>
              <w:t>P3 Knowledge</w:t>
            </w:r>
          </w:p>
        </w:tc>
        <w:tc>
          <w:tcPr>
            <w:tcW w:type="dxa" w:w="3360"/>
            <w:vAlign w:val="center"/>
          </w:tcPr>
          <w:p>
            <w:r/>
            <w:r>
              <w:rPr>
                <w:rFonts w:ascii="Aptos" w:hAnsi="Aptos"/>
                <w:b w:val="0"/>
                <w:sz w:val="16"/>
              </w:rPr>
              <w:t>document ingestion, BM25 + vector retrieval, citations</w:t>
            </w:r>
          </w:p>
        </w:tc>
        <w:tc>
          <w:tcPr>
            <w:tcW w:type="dxa" w:w="3360"/>
            <w:vAlign w:val="center"/>
          </w:tcPr>
          <w:p>
            <w:r/>
            <w:r>
              <w:rPr>
                <w:rFonts w:ascii="Aptos" w:hAnsi="Aptos"/>
                <w:b w:val="0"/>
                <w:sz w:val="16"/>
              </w:rPr>
              <w:t>grounded answer with source spans</w:t>
            </w:r>
          </w:p>
        </w:tc>
      </w:tr>
      <w:tr>
        <w:tc>
          <w:tcPr>
            <w:tcW w:type="dxa" w:w="3360"/>
            <w:vAlign w:val="center"/>
          </w:tcPr>
          <w:p>
            <w:r/>
            <w:r>
              <w:rPr>
                <w:rFonts w:ascii="Aptos" w:hAnsi="Aptos"/>
                <w:b w:val="0"/>
                <w:sz w:val="16"/>
              </w:rPr>
              <w:t>P4 Tools</w:t>
            </w:r>
          </w:p>
        </w:tc>
        <w:tc>
          <w:tcPr>
            <w:tcW w:type="dxa" w:w="3360"/>
            <w:vAlign w:val="center"/>
          </w:tcPr>
          <w:p>
            <w:r/>
            <w:r>
              <w:rPr>
                <w:rFonts w:ascii="Aptos" w:hAnsi="Aptos"/>
                <w:b w:val="0"/>
                <w:sz w:val="16"/>
              </w:rPr>
              <w:t>MCP gateway, engineering calculators, parsers</w:t>
            </w:r>
          </w:p>
        </w:tc>
        <w:tc>
          <w:tcPr>
            <w:tcW w:type="dxa" w:w="3360"/>
            <w:vAlign w:val="center"/>
          </w:tcPr>
          <w:p>
            <w:r/>
            <w:r>
              <w:rPr>
                <w:rFonts w:ascii="Aptos" w:hAnsi="Aptos"/>
                <w:b w:val="0"/>
                <w:sz w:val="16"/>
              </w:rPr>
              <w:t>typed tool execution + audit</w:t>
            </w:r>
          </w:p>
        </w:tc>
      </w:tr>
      <w:tr>
        <w:tc>
          <w:tcPr>
            <w:tcW w:type="dxa" w:w="3360"/>
            <w:vAlign w:val="center"/>
          </w:tcPr>
          <w:p>
            <w:r/>
            <w:r>
              <w:rPr>
                <w:rFonts w:ascii="Aptos" w:hAnsi="Aptos"/>
                <w:b w:val="0"/>
                <w:sz w:val="16"/>
              </w:rPr>
              <w:t>P5 Sandbox</w:t>
            </w:r>
          </w:p>
        </w:tc>
        <w:tc>
          <w:tcPr>
            <w:tcW w:type="dxa" w:w="3360"/>
            <w:vAlign w:val="center"/>
          </w:tcPr>
          <w:p>
            <w:r/>
            <w:r>
              <w:rPr>
                <w:rFonts w:ascii="Aptos" w:hAnsi="Aptos"/>
                <w:b w:val="0"/>
                <w:sz w:val="16"/>
              </w:rPr>
              <w:t>containerized network-none execution</w:t>
            </w:r>
          </w:p>
        </w:tc>
        <w:tc>
          <w:tcPr>
            <w:tcW w:type="dxa" w:w="3360"/>
            <w:vAlign w:val="center"/>
          </w:tcPr>
          <w:p>
            <w:r/>
            <w:r>
              <w:rPr>
                <w:rFonts w:ascii="Aptos" w:hAnsi="Aptos"/>
                <w:b w:val="0"/>
                <w:sz w:val="16"/>
              </w:rPr>
              <w:t>red-team sandbox suite passes</w:t>
            </w:r>
          </w:p>
        </w:tc>
      </w:tr>
      <w:tr>
        <w:tc>
          <w:tcPr>
            <w:tcW w:type="dxa" w:w="3360"/>
            <w:vAlign w:val="center"/>
          </w:tcPr>
          <w:p>
            <w:r/>
            <w:r>
              <w:rPr>
                <w:rFonts w:ascii="Aptos" w:hAnsi="Aptos"/>
                <w:b w:val="0"/>
                <w:sz w:val="16"/>
              </w:rPr>
              <w:t>P6 Verification</w:t>
            </w:r>
          </w:p>
        </w:tc>
        <w:tc>
          <w:tcPr>
            <w:tcW w:type="dxa" w:w="3360"/>
            <w:vAlign w:val="center"/>
          </w:tcPr>
          <w:p>
            <w:r/>
            <w:r>
              <w:rPr>
                <w:rFonts w:ascii="Aptos" w:hAnsi="Aptos"/>
                <w:b w:val="0"/>
                <w:sz w:val="16"/>
              </w:rPr>
              <w:t>schema/math/policy/provenance gates</w:t>
            </w:r>
          </w:p>
        </w:tc>
        <w:tc>
          <w:tcPr>
            <w:tcW w:type="dxa" w:w="3360"/>
            <w:vAlign w:val="center"/>
          </w:tcPr>
          <w:p>
            <w:r/>
            <w:r>
              <w:rPr>
                <w:rFonts w:ascii="Aptos" w:hAnsi="Aptos"/>
                <w:b w:val="0"/>
                <w:sz w:val="16"/>
              </w:rPr>
              <w:t>unverified outputs cannot finalize</w:t>
            </w:r>
          </w:p>
        </w:tc>
      </w:tr>
      <w:tr>
        <w:tc>
          <w:tcPr>
            <w:tcW w:type="dxa" w:w="3360"/>
            <w:vAlign w:val="center"/>
          </w:tcPr>
          <w:p>
            <w:r/>
            <w:r>
              <w:rPr>
                <w:rFonts w:ascii="Aptos" w:hAnsi="Aptos"/>
                <w:b w:val="0"/>
                <w:sz w:val="16"/>
              </w:rPr>
              <w:t>P7 Evidence</w:t>
            </w:r>
          </w:p>
        </w:tc>
        <w:tc>
          <w:tcPr>
            <w:tcW w:type="dxa" w:w="3360"/>
            <w:vAlign w:val="center"/>
          </w:tcPr>
          <w:p>
            <w:r/>
            <w:r>
              <w:rPr>
                <w:rFonts w:ascii="Aptos" w:hAnsi="Aptos"/>
                <w:b w:val="0"/>
                <w:sz w:val="16"/>
              </w:rPr>
              <w:t>audit chain, artifact hashes, signed receipt</w:t>
            </w:r>
          </w:p>
        </w:tc>
        <w:tc>
          <w:tcPr>
            <w:tcW w:type="dxa" w:w="3360"/>
            <w:vAlign w:val="center"/>
          </w:tcPr>
          <w:p>
            <w:r/>
            <w:r>
              <w:rPr>
                <w:rFonts w:ascii="Aptos" w:hAnsi="Aptos"/>
                <w:b w:val="0"/>
                <w:sz w:val="16"/>
              </w:rPr>
              <w:t>offline receipt verification works</w:t>
            </w:r>
          </w:p>
        </w:tc>
      </w:tr>
      <w:tr>
        <w:tc>
          <w:tcPr>
            <w:tcW w:type="dxa" w:w="3360"/>
            <w:vAlign w:val="center"/>
          </w:tcPr>
          <w:p>
            <w:r/>
            <w:r>
              <w:rPr>
                <w:rFonts w:ascii="Aptos" w:hAnsi="Aptos"/>
                <w:b w:val="0"/>
                <w:sz w:val="16"/>
              </w:rPr>
              <w:t>P8 Deliverables</w:t>
            </w:r>
          </w:p>
        </w:tc>
        <w:tc>
          <w:tcPr>
            <w:tcW w:type="dxa" w:w="3360"/>
            <w:vAlign w:val="center"/>
          </w:tcPr>
          <w:p>
            <w:r/>
            <w:r>
              <w:rPr>
                <w:rFonts w:ascii="Aptos" w:hAnsi="Aptos"/>
                <w:b w:val="0"/>
                <w:sz w:val="16"/>
              </w:rPr>
              <w:t>DOCX/XLSX/PDF/PPTX templates</w:t>
            </w:r>
          </w:p>
        </w:tc>
        <w:tc>
          <w:tcPr>
            <w:tcW w:type="dxa" w:w="3360"/>
            <w:vAlign w:val="center"/>
          </w:tcPr>
          <w:p>
            <w:r/>
            <w:r>
              <w:rPr>
                <w:rFonts w:ascii="Aptos" w:hAnsi="Aptos"/>
                <w:b w:val="0"/>
                <w:sz w:val="16"/>
              </w:rPr>
              <w:t>artifact hashes match receipt</w:t>
            </w:r>
          </w:p>
        </w:tc>
      </w:tr>
      <w:tr>
        <w:tc>
          <w:tcPr>
            <w:tcW w:type="dxa" w:w="3360"/>
            <w:vAlign w:val="center"/>
          </w:tcPr>
          <w:p>
            <w:r/>
            <w:r>
              <w:rPr>
                <w:rFonts w:ascii="Aptos" w:hAnsi="Aptos"/>
                <w:b w:val="0"/>
                <w:sz w:val="16"/>
              </w:rPr>
              <w:t>P9 Sovereignty</w:t>
            </w:r>
          </w:p>
        </w:tc>
        <w:tc>
          <w:tcPr>
            <w:tcW w:type="dxa" w:w="3360"/>
            <w:vAlign w:val="center"/>
          </w:tcPr>
          <w:p>
            <w:r/>
            <w:r>
              <w:rPr>
                <w:rFonts w:ascii="Aptos" w:hAnsi="Aptos"/>
                <w:b w:val="0"/>
                <w:sz w:val="16"/>
              </w:rPr>
              <w:t>OS/network enforcement + live monitor</w:t>
            </w:r>
          </w:p>
        </w:tc>
        <w:tc>
          <w:tcPr>
            <w:tcW w:type="dxa" w:w="3360"/>
            <w:vAlign w:val="center"/>
          </w:tcPr>
          <w:p>
            <w:r/>
            <w:r>
              <w:rPr>
                <w:rFonts w:ascii="Aptos" w:hAnsi="Aptos"/>
                <w:b w:val="0"/>
                <w:sz w:val="16"/>
              </w:rPr>
              <w:t>real outbound attempts blocked</w:t>
            </w:r>
          </w:p>
        </w:tc>
      </w:tr>
      <w:tr>
        <w:tc>
          <w:tcPr>
            <w:tcW w:type="dxa" w:w="3360"/>
            <w:vAlign w:val="center"/>
          </w:tcPr>
          <w:p>
            <w:r/>
            <w:r>
              <w:rPr>
                <w:rFonts w:ascii="Aptos" w:hAnsi="Aptos"/>
                <w:b w:val="0"/>
                <w:sz w:val="16"/>
              </w:rPr>
              <w:t>P10 UX</w:t>
            </w:r>
          </w:p>
        </w:tc>
        <w:tc>
          <w:tcPr>
            <w:tcW w:type="dxa" w:w="3360"/>
            <w:vAlign w:val="center"/>
          </w:tcPr>
          <w:p>
            <w:r/>
            <w:r>
              <w:rPr>
                <w:rFonts w:ascii="Aptos" w:hAnsi="Aptos"/>
                <w:b w:val="0"/>
                <w:sz w:val="16"/>
              </w:rPr>
              <w:t>AI workbench, graph, evidence, security, artifacts</w:t>
            </w:r>
          </w:p>
        </w:tc>
        <w:tc>
          <w:tcPr>
            <w:tcW w:type="dxa" w:w="3360"/>
            <w:vAlign w:val="center"/>
          </w:tcPr>
          <w:p>
            <w:r/>
            <w:r>
              <w:rPr>
                <w:rFonts w:ascii="Aptos" w:hAnsi="Aptos"/>
                <w:b w:val="0"/>
                <w:sz w:val="16"/>
              </w:rPr>
              <w:t>complete end-to-end demo</w:t>
            </w:r>
          </w:p>
        </w:tc>
      </w:tr>
      <w:tr>
        <w:tc>
          <w:tcPr>
            <w:tcW w:type="dxa" w:w="3360"/>
            <w:vAlign w:val="center"/>
          </w:tcPr>
          <w:p>
            <w:r/>
            <w:r>
              <w:rPr>
                <w:rFonts w:ascii="Aptos" w:hAnsi="Aptos"/>
                <w:b w:val="0"/>
                <w:sz w:val="16"/>
              </w:rPr>
              <w:t>P11 Hardening</w:t>
            </w:r>
          </w:p>
        </w:tc>
        <w:tc>
          <w:tcPr>
            <w:tcW w:type="dxa" w:w="3360"/>
            <w:vAlign w:val="center"/>
          </w:tcPr>
          <w:p>
            <w:r/>
            <w:r>
              <w:rPr>
                <w:rFonts w:ascii="Aptos" w:hAnsi="Aptos"/>
                <w:b w:val="0"/>
                <w:sz w:val="16"/>
              </w:rPr>
              <w:t>red-team, performance, restart/recovery</w:t>
            </w:r>
          </w:p>
        </w:tc>
        <w:tc>
          <w:tcPr>
            <w:tcW w:type="dxa" w:w="3360"/>
            <w:vAlign w:val="center"/>
          </w:tcPr>
          <w:p>
            <w:r/>
            <w:r>
              <w:rPr>
                <w:rFonts w:ascii="Aptos" w:hAnsi="Aptos"/>
                <w:b w:val="0"/>
                <w:sz w:val="16"/>
              </w:rPr>
              <w:t>acceptance suite passes</w:t>
            </w:r>
          </w:p>
        </w:tc>
      </w:tr>
    </w:tbl>
    <w:p/>
    <w:p>
      <w:pPr>
        <w:pStyle w:val="Heading1"/>
      </w:pPr>
      <w:r>
        <w:t>26. Definition of Done / Acceptance Criteria</w:t>
      </w:r>
    </w:p>
    <w:p>
      <w:pPr>
        <w:pStyle w:val="ListNumber"/>
      </w:pPr>
      <w:r>
        <w:t>A user can submit an industrial task and receive a visible execution plan.</w:t>
      </w:r>
    </w:p>
    <w:p>
      <w:pPr>
        <w:pStyle w:val="ListNumber"/>
      </w:pPr>
      <w:r>
        <w:t>The planner selects capabilities, not merely a hardcoded model.</w:t>
      </w:r>
    </w:p>
    <w:p>
      <w:pPr>
        <w:pStyle w:val="ListNumber"/>
      </w:pPr>
      <w:r>
        <w:t>Every workflow step has typed state and an auditable lifecycle.</w:t>
      </w:r>
    </w:p>
    <w:p>
      <w:pPr>
        <w:pStyle w:val="ListNumber"/>
      </w:pPr>
      <w:r>
        <w:t>Local models can be swapped without rewriting orchestration logic.</w:t>
      </w:r>
    </w:p>
    <w:p>
      <w:pPr>
        <w:pStyle w:val="ListNumber"/>
      </w:pPr>
      <w:r>
        <w:t>RAG supports exact-match and semantic retrieval and returns citations.</w:t>
      </w:r>
    </w:p>
    <w:p>
      <w:pPr>
        <w:pStyle w:val="ListNumber"/>
      </w:pPr>
      <w:r>
        <w:t>Deterministic calculations are executed outside the LLM and independently validated.</w:t>
      </w:r>
    </w:p>
    <w:p>
      <w:pPr>
        <w:pStyle w:val="ListNumber"/>
      </w:pPr>
      <w:r>
        <w:t>Generated code runs in a network-disabled, resource-limited sandbox.</w:t>
      </w:r>
    </w:p>
    <w:p>
      <w:pPr>
        <w:pStyle w:val="ListNumber"/>
      </w:pPr>
      <w:r>
        <w:t>Missing inputs cannot silently become positive engineering conclusions.</w:t>
      </w:r>
    </w:p>
    <w:p>
      <w:pPr>
        <w:pStyle w:val="ListNumber"/>
      </w:pPr>
      <w:r>
        <w:t>Production mode cannot use public inference endpoints.</w:t>
      </w:r>
    </w:p>
    <w:p>
      <w:pPr>
        <w:pStyle w:val="ListNumber"/>
      </w:pPr>
      <w:r>
        <w:t>Real outbound network attempts are blocked by enforcement policy in sovereign mode.</w:t>
      </w:r>
    </w:p>
    <w:p>
      <w:pPr>
        <w:pStyle w:val="ListNumber"/>
      </w:pPr>
      <w:r>
        <w:t>Security status is derived from live enforcement/health signals.</w:t>
      </w:r>
    </w:p>
    <w:p>
      <w:pPr>
        <w:pStyle w:val="ListNumber"/>
      </w:pPr>
      <w:r>
        <w:t>Every important input, tool result and artifact is hashed.</w:t>
      </w:r>
    </w:p>
    <w:p>
      <w:pPr>
        <w:pStyle w:val="ListNumber"/>
      </w:pPr>
      <w:r>
        <w:t>The final audit root is digitally signed.</w:t>
      </w:r>
    </w:p>
    <w:p>
      <w:pPr>
        <w:pStyle w:val="ListNumber"/>
      </w:pPr>
      <w:r>
        <w:t>An offline verifier can validate the execution receipt.</w:t>
      </w:r>
    </w:p>
    <w:p>
      <w:pPr>
        <w:pStyle w:val="ListNumber"/>
      </w:pPr>
      <w:r>
        <w:t>Final artifacts are cryptographically bound to the execution.</w:t>
      </w:r>
    </w:p>
    <w:p>
      <w:pPr>
        <w:pStyle w:val="ListNumber"/>
      </w:pPr>
      <w:r>
        <w:t>Users can inspect evidence and source provenance in the UI.</w:t>
      </w:r>
    </w:p>
    <w:p>
      <w:pPr>
        <w:pStyle w:val="ListNumber"/>
      </w:pPr>
      <w:r>
        <w:t>Admin/security actions are authenticated, authorized and audited.</w:t>
      </w:r>
    </w:p>
    <w:p>
      <w:pPr>
        <w:pStyle w:val="ListNumber"/>
      </w:pPr>
      <w:r>
        <w:t>Failure states are explicit, bounded, recoverable where safe, and fail closed where required.</w:t>
      </w:r>
    </w:p>
    <w:p>
      <w:pPr>
        <w:pStyle w:val="ListNumber"/>
      </w:pPr>
      <w:r>
        <w:t>Tests cover unit, integration, security, network, RAG, engineering, multimodal, reliability and concurrency cases.</w:t>
      </w:r>
    </w:p>
    <w:p>
      <w:pPr>
        <w:pStyle w:val="ListNumber"/>
      </w:pPr>
      <w:r>
        <w:t>A clean offline machine can run the core demonstration without internet access.</w:t>
      </w:r>
    </w:p>
    <w:p>
      <w:pPr>
        <w:pStyle w:val="ListNumber"/>
      </w:pPr>
      <w:r>
        <w:t>All claims presented to judges are backed by measurable implementation evidence.</w:t>
      </w:r>
    </w:p>
    <w:p>
      <w:pPr>
        <w:pStyle w:val="Heading1"/>
      </w:pPr>
      <w:r>
        <w:t>27. Final Architecture Diagram</w:t>
      </w:r>
    </w:p>
    <w:p>
      <w:pPr>
        <w:pStyle w:val="ArchitectureCode"/>
      </w:pPr>
      <w:r>
        <w:t>┌───────────────────────────────────────────────────────────────────────────────┐</w:t>
        <w:br/>
        <w:t>│                         REACT + TYPESCRIPT WORKBENCH                          │</w:t>
        <w:br/>
        <w:t>│  Chat/Task │ Files │ Execution Graph │ Evidence │ Security │ Artifacts        │</w:t>
        <w:br/>
        <w:t>└──────────────────────────────────┬────────────────────────────────────────────┘</w:t>
        <w:br/>
        <w:t xml:space="preserve">                                   │ REST / WebSocket</w:t>
        <w:br/>
        <w:t>┌──────────────────────────────────▼────────────────────────────────────────────┐</w:t>
        <w:br/>
        <w:t>│                    NODE.JS + TYPESCRIPT CONTROL PLANE                         │</w:t>
        <w:br/>
        <w:t>│ Auth/RBAC │ Jobs │ Sessions │ Policy │ Rate Limits │ API Validation           │</w:t>
        <w:br/>
        <w:t>└──────────────────────────────────┬────────────────────────────────────────────┘</w:t>
        <w:br/>
        <w:t xml:space="preserve">                                   │</w:t>
        <w:br/>
        <w:t>┌──────────────────────────────────▼────────────────────────────────────────────┐</w:t>
        <w:br/>
        <w:t>│                         ORCHESTRATION / AGENT RUNTIME                          │</w:t>
        <w:br/>
        <w:t>│ Intent → Capability Plan → State Graph → Executor → Observer → Verifier       │</w:t>
        <w:br/>
        <w:t>│                         Bounded Retry / Repair / Cancel                       │</w:t>
        <w:br/>
        <w:t>└───────────────┬──────────────────────┬───────────────────────┬────────────────┘</w:t>
        <w:br/>
        <w:t xml:space="preserve">                │                      │                       │</w:t>
        <w:br/>
        <w:t xml:space="preserve">                ▼                      ▼                       ▼</w:t>
        <w:br/>
        <w:t>┌──────────────────────┐   ┌──────────────────────┐   ┌────────────────────────┐</w:t>
        <w:br/>
        <w:t>│ CAPABILITY / MODEL   │   │ KNOWLEDGE / RAG       │   │ TOOL / MCP GATEWAY     │</w:t>
        <w:br/>
        <w:t>│ REGISTRY             │   │ BM25 + Vector + Rank  │   │ Typed tools + policies │</w:t>
        <w:br/>
        <w:t>│ Coder / Vision /     │   │ Citations + versions  │   │ Calc / files / policy │</w:t>
        <w:br/>
        <w:t>│ Reasoner / Embedding │   │ Local-first           │   │ / deliverables         │</w:t>
        <w:br/>
        <w:t>└──────────┬───────────┘   └──────────┬───────────┘   └───────────┬────────────┘</w:t>
        <w:br/>
        <w:t xml:space="preserve">           │                          │                           │</w:t>
        <w:br/>
        <w:t xml:space="preserve">           ▼                          ▼                           ▼</w:t>
        <w:br/>
        <w:t>┌──────────────────────┐   ┌──────────────────────┐   ┌────────────────────────┐</w:t>
        <w:br/>
        <w:t>│ LOCAL MODEL RUNTIMES │   │ QDRANT + LEXICAL IDX │   │ DETERMINISTIC WORKERS  │</w:t>
        <w:br/>
        <w:t>│ Ollama/llama.cpp/    │   │ PDF/DOCX/XLSX/OCR    │   │ ASME / calculations    │</w:t>
        <w:br/>
        <w:t>│ vLLM adapters        │   │ evidence spans       │   │ parsers / generators   │</w:t>
        <w:br/>
        <w:t>└──────────────────────┘   └──────────────────────┘   └───────────┬────────────┘</w:t>
        <w:br/>
        <w:t xml:space="preserve">                                                                  │</w:t>
        <w:br/>
        <w:t xml:space="preserve">                                                                  ▼</w:t>
        <w:br/>
        <w:t xml:space="preserve">                                                     ┌────────────────────────┐</w:t>
        <w:br/>
        <w:t xml:space="preserve">                                                     │ SECURE SANDBOX         │</w:t>
        <w:br/>
        <w:t xml:space="preserve">                                                     │ Docker / network-none  │</w:t>
        <w:br/>
        <w:t xml:space="preserve">                                                     │ non-root / quotas      │</w:t>
        <w:br/>
        <w:t xml:space="preserve">                                                     └───────────┬────────────┘</w:t>
        <w:br/>
        <w:t xml:space="preserve">                                                                 │</w:t>
        <w:br/>
        <w:t xml:space="preserve">                         ┌───────────────────────────────────────┴────────────┐</w:t>
        <w:br/>
        <w:t xml:space="preserve">                         ▼                                                    ▼</w:t>
        <w:br/>
        <w:t xml:space="preserve">              ┌─────────────────────────┐                        ┌─────────────────────┐</w:t>
        <w:br/>
        <w:t xml:space="preserve">              │ VERIFICATION GATE       │                        │ DELIVERABLE ENGINE  │</w:t>
        <w:br/>
        <w:t xml:space="preserve">              │ schema / math / policy │                        │ DOCX/XLSX/PDF/PPTX │</w:t>
        <w:br/>
        <w:t xml:space="preserve">              │ provenance / integrity │                        │ templates + hashes  │</w:t>
        <w:br/>
        <w:t xml:space="preserve">              └────────────┬────────────┘                        └──────────┬──────────┘</w:t>
        <w:br/>
        <w:t xml:space="preserve">                           │                                                │</w:t>
        <w:br/>
        <w:t xml:space="preserve">                           └──────────────────────┬─────────────────────────┘</w:t>
        <w:br/>
        <w:t xml:space="preserve">                                                  ▼</w:t>
        <w:br/>
        <w:t xml:space="preserve">                                  ┌────────────────────────────────┐</w:t>
        <w:br/>
        <w:t xml:space="preserve">                                  │ EVIDENCE + CRYPTOGRAPHIC AUDIT │</w:t>
        <w:br/>
        <w:t xml:space="preserve">                                  │ canonical events → SHA-256     │</w:t>
        <w:br/>
        <w:t xml:space="preserve">                                  │ chained root → digital sign    │</w:t>
        <w:br/>
        <w:t xml:space="preserve">                                  │ offline execution receipt      │</w:t>
        <w:br/>
        <w:t xml:space="preserve">                                  └────────────────┬───────────────┘</w:t>
        <w:br/>
        <w:t xml:space="preserve">                                                   ▼</w:t>
        <w:br/>
        <w:t xml:space="preserve">                                  ┌────────────────────────────────┐</w:t>
        <w:br/>
        <w:t xml:space="preserve">                                  │ TRUSTED FINAL OUTPUT           │</w:t>
        <w:br/>
        <w:t xml:space="preserve">                                  │ Answer + Evidence + Artifacts  │</w:t>
        <w:br/>
        <w:t xml:space="preserve">                                  │ + Verification + Proof         │</w:t>
        <w:br/>
        <w:t xml:space="preserve">                                  └────────────────────────────────┘</w:t>
        <w:br/>
        <w:br/>
        <w:t>CROSS-CUTTING:</w:t>
        <w:br/>
        <w:t xml:space="preserve">  PostgreSQL │ Object/File Store │ Structured Logs │ Metrics │ Hardware Profiler</w:t>
        <w:br/>
        <w:t xml:space="preserve">  OS Firewall / Network Namespace │ Secret Isolation │ Versioned Policies</w:t>
        <w:br/>
      </w:r>
    </w:p>
    <w:p>
      <w:pPr>
        <w:pStyle w:val="Heading1"/>
      </w:pPr>
      <w:r>
        <w:t>Final Engineering Principles</w:t>
      </w:r>
    </w:p>
    <w:tbl>
      <w:tblPr>
        <w:tblStyle w:val="TableGrid"/>
        <w:tblW w:type="auto" w:w="0"/>
        <w:tblLook w:firstColumn="1" w:firstRow="1" w:lastColumn="0" w:lastRow="0" w:noHBand="0" w:noVBand="1" w:val="04A0"/>
      </w:tblPr>
      <w:tblGrid>
        <w:gridCol w:w="10080"/>
      </w:tblGrid>
      <w:tr>
        <w:tc>
          <w:tcPr>
            <w:tcW w:type="dxa" w:w="10080"/>
            <w:shd w:fill="EEF6F0"/>
          </w:tcPr>
          <w:p>
            <w:r>
              <w:rPr>
                <w:b/>
                <w:sz w:val="20"/>
              </w:rPr>
              <w:t>1 — LLMs ARE REASONERS, NOT AUTHORITIES</w:t>
              <w:br/>
            </w:r>
            <w:r>
              <w:rPr>
                <w:sz w:val="18"/>
              </w:rPr>
              <w:t>A model may propose. Deterministic systems decide.</w:t>
            </w:r>
          </w:p>
        </w:tc>
      </w:tr>
    </w:tbl>
    <w:p/>
    <w:tbl>
      <w:tblPr>
        <w:tblStyle w:val="TableGrid"/>
        <w:tblW w:type="auto" w:w="0"/>
        <w:tblLook w:firstColumn="1" w:firstRow="1" w:lastColumn="0" w:lastRow="0" w:noHBand="0" w:noVBand="1" w:val="04A0"/>
      </w:tblPr>
      <w:tblGrid>
        <w:gridCol w:w="10080"/>
      </w:tblGrid>
      <w:tr>
        <w:tc>
          <w:tcPr>
            <w:tcW w:type="dxa" w:w="10080"/>
            <w:shd w:fill="EEF6F0"/>
          </w:tcPr>
          <w:p>
            <w:r>
              <w:rPr>
                <w:b/>
                <w:sz w:val="20"/>
              </w:rPr>
              <w:t>2 — RETRIEVAL IS NOT VERIFICATION</w:t>
              <w:br/>
            </w:r>
            <w:r>
              <w:rPr>
                <w:sz w:val="18"/>
              </w:rPr>
              <w:t>A source must be identified, versioned, cited and independently checked when the task requires verification.</w:t>
            </w:r>
          </w:p>
        </w:tc>
      </w:tr>
    </w:tbl>
    <w:p/>
    <w:tbl>
      <w:tblPr>
        <w:tblStyle w:val="TableGrid"/>
        <w:tblW w:type="auto" w:w="0"/>
        <w:tblLook w:firstColumn="1" w:firstRow="1" w:lastColumn="0" w:lastRow="0" w:noHBand="0" w:noVBand="1" w:val="04A0"/>
      </w:tblPr>
      <w:tblGrid>
        <w:gridCol w:w="10080"/>
      </w:tblGrid>
      <w:tr>
        <w:tc>
          <w:tcPr>
            <w:tcW w:type="dxa" w:w="10080"/>
            <w:shd w:fill="EEF6F0"/>
          </w:tcPr>
          <w:p>
            <w:r>
              <w:rPr>
                <w:b/>
                <w:sz w:val="20"/>
              </w:rPr>
              <w:t>3 — OBSERVABILITY IS NOT ENFORCEMENT</w:t>
              <w:br/>
            </w:r>
            <w:r>
              <w:rPr>
                <w:sz w:val="18"/>
              </w:rPr>
              <w:t>A monitor reports violations; network/container policy prevents them.</w:t>
            </w:r>
          </w:p>
        </w:tc>
      </w:tr>
    </w:tbl>
    <w:p/>
    <w:tbl>
      <w:tblPr>
        <w:tblStyle w:val="TableGrid"/>
        <w:tblW w:type="auto" w:w="0"/>
        <w:tblLook w:firstColumn="1" w:firstRow="1" w:lastColumn="0" w:lastRow="0" w:noHBand="0" w:noVBand="1" w:val="04A0"/>
      </w:tblPr>
      <w:tblGrid>
        <w:gridCol w:w="10080"/>
      </w:tblGrid>
      <w:tr>
        <w:tc>
          <w:tcPr>
            <w:tcW w:type="dxa" w:w="10080"/>
            <w:shd w:fill="EEF6F0"/>
          </w:tcPr>
          <w:p>
            <w:r>
              <w:rPr>
                <w:b/>
                <w:sz w:val="20"/>
              </w:rPr>
              <w:t>4 — HASHING IS NOT IMMUTABILITY</w:t>
              <w:br/>
            </w:r>
            <w:r>
              <w:rPr>
                <w:sz w:val="18"/>
              </w:rPr>
              <w:t>Tamper evidence becomes stronger provenance only when the root is protected by a trust anchor/signature.</w:t>
            </w:r>
          </w:p>
        </w:tc>
      </w:tr>
    </w:tbl>
    <w:p/>
    <w:tbl>
      <w:tblPr>
        <w:tblStyle w:val="TableGrid"/>
        <w:tblW w:type="auto" w:w="0"/>
        <w:tblLook w:firstColumn="1" w:firstRow="1" w:lastColumn="0" w:lastRow="0" w:noHBand="0" w:noVBand="1" w:val="04A0"/>
      </w:tblPr>
      <w:tblGrid>
        <w:gridCol w:w="10080"/>
      </w:tblGrid>
      <w:tr>
        <w:tc>
          <w:tcPr>
            <w:tcW w:type="dxa" w:w="10080"/>
            <w:shd w:fill="EEF6F0"/>
          </w:tcPr>
          <w:p>
            <w:r>
              <w:rPr>
                <w:b/>
                <w:sz w:val="20"/>
              </w:rPr>
              <w:t>5 — FAIL CLOSED FOR HIGH-RISK TASKS</w:t>
              <w:br/>
            </w:r>
            <w:r>
              <w:rPr>
                <w:sz w:val="18"/>
              </w:rPr>
              <w:t>Missing data, ambiguous evidence, security violations and unverifiable results must never silently become successful conclusions.</w:t>
            </w:r>
          </w:p>
        </w:tc>
      </w:tr>
    </w:tbl>
    <w:p/>
    <w:tbl>
      <w:tblPr>
        <w:tblStyle w:val="TableGrid"/>
        <w:tblW w:type="auto" w:w="0"/>
        <w:tblLook w:firstColumn="1" w:firstRow="1" w:lastColumn="0" w:lastRow="0" w:noHBand="0" w:noVBand="1" w:val="04A0"/>
      </w:tblPr>
      <w:tblGrid>
        <w:gridCol w:w="10080"/>
      </w:tblGrid>
      <w:tr>
        <w:tc>
          <w:tcPr>
            <w:tcW w:type="dxa" w:w="10080"/>
            <w:shd w:fill="EEF6F0"/>
          </w:tcPr>
          <w:p>
            <w:r>
              <w:rPr>
                <w:b/>
                <w:sz w:val="20"/>
              </w:rPr>
              <w:t>6 — DEMO RELIABILITY MUST NOT BECOME PRODUCTION DECEPTION</w:t>
              <w:br/>
            </w:r>
            <w:r>
              <w:rPr>
                <w:sz w:val="18"/>
              </w:rPr>
              <w:t>Fixtures are allowed only in explicit DEMO MODE and must be visibly labelled.</w:t>
            </w:r>
          </w:p>
        </w:tc>
      </w:tr>
    </w:tbl>
    <w:p/>
    <w:tbl>
      <w:tblPr>
        <w:tblStyle w:val="TableGrid"/>
        <w:tblW w:type="auto" w:w="0"/>
        <w:tblLook w:firstColumn="1" w:firstRow="1" w:lastColumn="0" w:lastRow="0" w:noHBand="0" w:noVBand="1" w:val="04A0"/>
      </w:tblPr>
      <w:tblGrid>
        <w:gridCol w:w="10080"/>
      </w:tblGrid>
      <w:tr>
        <w:tc>
          <w:tcPr>
            <w:tcW w:type="dxa" w:w="10080"/>
            <w:shd w:fill="EEF6F0"/>
          </w:tcPr>
          <w:p>
            <w:r>
              <w:rPr>
                <w:b/>
                <w:sz w:val="20"/>
              </w:rPr>
              <w:t>7 — EVERY FINAL ANSWER SHOULD BE EXPLAINABLE</w:t>
              <w:br/>
            </w:r>
            <w:r>
              <w:rPr>
                <w:sz w:val="18"/>
              </w:rPr>
              <w:t>The user should be able to ask: where did this come from, what executed, what verified it, and what exact artifact was produced?</w:t>
            </w:r>
          </w:p>
        </w:tc>
      </w:tr>
    </w:tbl>
    <w:p/>
    <w:tbl>
      <w:tblPr>
        <w:tblStyle w:val="TableGrid"/>
        <w:tblW w:type="auto" w:w="0"/>
        <w:tblLook w:firstColumn="1" w:firstRow="1" w:lastColumn="0" w:lastRow="0" w:noHBand="0" w:noVBand="1" w:val="04A0"/>
      </w:tblPr>
      <w:tblGrid>
        <w:gridCol w:w="10080"/>
      </w:tblGrid>
      <w:tr>
        <w:tc>
          <w:tcPr>
            <w:tcW w:type="dxa" w:w="10080"/>
            <w:shd w:fill="EEF6F0"/>
          </w:tcPr>
          <w:p>
            <w:r>
              <w:rPr>
                <w:b/>
                <w:sz w:val="20"/>
              </w:rPr>
              <w:t>8 — BUILD THE PROOF, NOT JUST THE FEATURE</w:t>
              <w:br/>
            </w:r>
            <w:r>
              <w:rPr>
                <w:sz w:val="18"/>
              </w:rPr>
              <w:t>The strongest system is the one that can demonstrate its own correctness, provenance, security posture and execution history.</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SIH 2026 • Final 10/10 System Architecture • Implementation Source of Truth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Code">
    <w:name w:val="Architecture Code"/>
    <w:pPr>
      <w:spacing w:after="8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