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Vastu Application - Feature List</w:t>
      </w:r>
    </w:p>
    <w:p>
      <w:r>
        <w:rPr>
          <w:b w:val="0"/>
        </w:rPr>
        <w:t xml:space="preserve">Purpose: This document lists the features and capabilities of the Vastu (Vastu Shastra) web application. </w:t>
      </w:r>
      <w:r>
        <w:t>It is a plain feature list intended to help determine the pricing model. Prices are intentionally NOT included.</w:t>
      </w:r>
    </w:p>
    <w:p/>
    <w:p>
      <w:pPr>
        <w:pStyle w:val="Heading1"/>
      </w:pPr>
      <w:r>
        <w:t>1. Project &amp; Plot Setup</w:t>
      </w:r>
    </w:p>
    <w:p>
      <w:pPr>
        <w:pStyle w:val="ListBullet"/>
        <w:spacing w:after="40"/>
      </w:pPr>
      <w:r>
        <w:t>Create projects with a title, plot measurements, and property details.</w:t>
      </w:r>
    </w:p>
    <w:p>
      <w:pPr>
        <w:pStyle w:val="ListBullet"/>
        <w:spacing w:after="40"/>
      </w:pPr>
      <w:r>
        <w:t>Two project creation modes: map upload and manual plot entry.</w:t>
      </w:r>
    </w:p>
    <w:p>
      <w:pPr>
        <w:pStyle w:val="ListBullet"/>
        <w:spacing w:after="40"/>
      </w:pPr>
      <w:r>
        <w:t>Property types supported: residential and commercial (with subtypes: commercial kitchen, factory, shop, office, healthcare, food, general).</w:t>
      </w:r>
    </w:p>
    <w:p>
      <w:pPr>
        <w:pStyle w:val="ListBullet"/>
        <w:spacing w:after="40"/>
      </w:pPr>
      <w:r>
        <w:t>Manual regular plot entry using width and height.</w:t>
      </w:r>
    </w:p>
    <w:p>
      <w:pPr>
        <w:pStyle w:val="ListBullet"/>
        <w:spacing w:after="40"/>
      </w:pPr>
      <w:r>
        <w:t>Manual irregular quadrilateral plot entry using front, back, left, and right side lengths plus an optional diagonal.</w:t>
      </w:r>
    </w:p>
    <w:p>
      <w:pPr>
        <w:pStyle w:val="ListBullet"/>
        <w:spacing w:after="40"/>
      </w:pPr>
      <w:r>
        <w:t>Automatic plot boundary construction (FL - FR - BR - BL corners) with geometric validation.</w:t>
      </w:r>
    </w:p>
    <w:p>
      <w:pPr>
        <w:pStyle w:val="ListBullet"/>
        <w:spacing w:after="40"/>
      </w:pPr>
      <w:r>
        <w:t>Configurable north direction for the plot (0-360 degrees).</w:t>
      </w:r>
    </w:p>
    <w:p>
      <w:pPr>
        <w:pStyle w:val="ListBullet"/>
        <w:spacing w:after="40"/>
      </w:pPr>
      <w:r>
        <w:t>Boundary normalization into a standardized coordinate space.</w:t>
      </w:r>
    </w:p>
    <w:p>
      <w:pPr>
        <w:pStyle w:val="Heading1"/>
      </w:pPr>
      <w:r>
        <w:t>2. Map / Floor Plan Upload</w:t>
      </w:r>
    </w:p>
    <w:p>
      <w:pPr>
        <w:pStyle w:val="ListBullet"/>
        <w:spacing w:after="40"/>
      </w:pPr>
      <w:r>
        <w:t>Upload a floor plan image to the project.</w:t>
      </w:r>
    </w:p>
    <w:p>
      <w:pPr>
        <w:pStyle w:val="ListBullet"/>
        <w:spacing w:after="40"/>
      </w:pPr>
      <w:r>
        <w:t>Files stored in cloud object storage (R2 / S3-compatible).</w:t>
      </w:r>
    </w:p>
    <w:p>
      <w:pPr>
        <w:pStyle w:val="ListBullet"/>
        <w:spacing w:after="40"/>
      </w:pPr>
      <w:r>
        <w:t>Secure, time-limited (1-hour) signed URLs for retrieving the uploaded plan image.</w:t>
      </w:r>
    </w:p>
    <w:p>
      <w:pPr>
        <w:pStyle w:val="ListBullet"/>
        <w:spacing w:after="40"/>
      </w:pPr>
      <w:r>
        <w:t>Multiple map plots per project with one active map plot.</w:t>
      </w:r>
    </w:p>
    <w:p>
      <w:pPr>
        <w:pStyle w:val="ListBullet"/>
        <w:spacing w:after="40"/>
      </w:pPr>
      <w:r>
        <w:t>Re-upload and image replacement capability.</w:t>
      </w:r>
    </w:p>
    <w:p>
      <w:pPr>
        <w:pStyle w:val="ListBullet"/>
        <w:spacing w:after="40"/>
      </w:pPr>
      <w:r>
        <w:t>Associates the uploaded plan with real-world plot dimensions and scale.</w:t>
      </w:r>
    </w:p>
    <w:p>
      <w:pPr>
        <w:pStyle w:val="Heading1"/>
      </w:pPr>
      <w:r>
        <w:t>2.1 Edge Cases - Map Upload</w:t>
      </w:r>
    </w:p>
    <w:p>
      <w:pPr>
        <w:pStyle w:val="ListBullet"/>
        <w:spacing w:after="40"/>
      </w:pPr>
      <w:r>
        <w:t>File size limit of 5 MB per upload (larger files are rejected).</w:t>
      </w:r>
    </w:p>
    <w:p>
      <w:pPr>
        <w:pStyle w:val="ListBullet"/>
        <w:spacing w:after="40"/>
      </w:pPr>
      <w:r>
        <w:t>Maximum 2 uploads per project (only one re-upload allowed).</w:t>
      </w:r>
    </w:p>
    <w:p>
      <w:pPr>
        <w:pStyle w:val="ListBullet"/>
        <w:spacing w:after="40"/>
      </w:pPr>
      <w:r>
        <w:t>Uploading a new map deactivates previous map plots automatically.</w:t>
      </w:r>
    </w:p>
    <w:p>
      <w:pPr>
        <w:pStyle w:val="ListBullet"/>
        <w:spacing w:after="40"/>
      </w:pPr>
      <w:r>
        <w:t>If signed-URL generation fails, the project still loads but the image is not shown.</w:t>
      </w:r>
    </w:p>
    <w:p>
      <w:pPr>
        <w:pStyle w:val="Heading1"/>
      </w:pPr>
      <w:r>
        <w:t>3. Floor Plan Editor</w:t>
      </w:r>
    </w:p>
    <w:p>
      <w:pPr>
        <w:pStyle w:val="ListBullet"/>
        <w:spacing w:after="40"/>
      </w:pPr>
      <w:r>
        <w:t>Interactive canvas-based editing of the floor plan.</w:t>
      </w:r>
    </w:p>
    <w:p>
      <w:pPr>
        <w:pStyle w:val="ListBullet"/>
        <w:spacing w:after="40"/>
      </w:pPr>
      <w:r>
        <w:t>Draw, edit, and manage the plot boundary on the canvas.</w:t>
      </w:r>
    </w:p>
    <w:p>
      <w:pPr>
        <w:pStyle w:val="ListBullet"/>
        <w:spacing w:after="40"/>
      </w:pPr>
      <w:r>
        <w:t>Boundary point drawing, undo, and reset.</w:t>
      </w:r>
    </w:p>
    <w:p>
      <w:pPr>
        <w:pStyle w:val="ListBullet"/>
        <w:spacing w:after="40"/>
      </w:pPr>
      <w:r>
        <w:t>Drag boundary vertices to reshape the plot with automatic dimension recalculation.</w:t>
      </w:r>
    </w:p>
    <w:p>
      <w:pPr>
        <w:pStyle w:val="ListBullet"/>
        <w:spacing w:after="40"/>
      </w:pPr>
      <w:r>
        <w:t>Zoom and pan controls with adjustable zoom range.</w:t>
      </w:r>
    </w:p>
    <w:p>
      <w:pPr>
        <w:pStyle w:val="ListBullet"/>
        <w:spacing w:after="40"/>
      </w:pPr>
      <w:r>
        <w:t>Canvas view rotation (0/90/180/270 degrees) with intuitive dragging.</w:t>
      </w:r>
    </w:p>
    <w:p>
      <w:pPr>
        <w:pStyle w:val="ListBullet"/>
        <w:spacing w:after="40"/>
      </w:pPr>
      <w:r>
        <w:t>Object placement, dragging, and rotation on the plan.</w:t>
      </w:r>
    </w:p>
    <w:p>
      <w:pPr>
        <w:pStyle w:val="ListBullet"/>
        <w:spacing w:after="40"/>
      </w:pPr>
      <w:r>
        <w:t>Interior wall creation directly on the plan.</w:t>
      </w:r>
    </w:p>
    <w:p>
      <w:pPr>
        <w:pStyle w:val="ListBullet"/>
        <w:spacing w:after="40"/>
      </w:pPr>
      <w:r>
        <w:t>Wall real-world length calculation based on plot scale.</w:t>
      </w:r>
    </w:p>
    <w:p>
      <w:pPr>
        <w:pStyle w:val="ListBullet"/>
        <w:spacing w:after="40"/>
      </w:pPr>
      <w:r>
        <w:t>Wall color customization and selectable reference walls.</w:t>
      </w:r>
    </w:p>
    <w:p>
      <w:pPr>
        <w:pStyle w:val="ListBullet"/>
        <w:spacing w:after="40"/>
      </w:pPr>
      <w:r>
        <w:t>Distance measurement tool.</w:t>
      </w:r>
    </w:p>
    <w:p>
      <w:pPr>
        <w:pStyle w:val="ListBullet"/>
        <w:spacing w:after="40"/>
      </w:pPr>
      <w:r>
        <w:t>Scale calculation by referencing a known wall/dimension.</w:t>
      </w:r>
    </w:p>
    <w:p>
      <w:pPr>
        <w:pStyle w:val="ListBullet"/>
        <w:spacing w:after="40"/>
      </w:pPr>
      <w:r>
        <w:t>Unit support for scale (feet, meters, inches).</w:t>
      </w:r>
    </w:p>
    <w:p>
      <w:pPr>
        <w:pStyle w:val="ListBullet"/>
        <w:spacing w:after="40"/>
      </w:pPr>
      <w:r>
        <w:t>Grid/energy layer overlays: Devta 45 zones, 16 Vastu zones, 8 directions, Marma points, and Shakti Chakra.</w:t>
      </w:r>
    </w:p>
    <w:p>
      <w:pPr>
        <w:pStyle w:val="ListBullet"/>
        <w:spacing w:after="40"/>
      </w:pPr>
      <w:r>
        <w:t>Mutually exclusive layer display modes for the zone overlays.</w:t>
      </w:r>
    </w:p>
    <w:p>
      <w:pPr>
        <w:pStyle w:val="ListBullet"/>
        <w:spacing w:after="40"/>
      </w:pPr>
      <w:r>
        <w:t>Configurable Shakti Chakra display (complete or zones) and size.</w:t>
      </w:r>
    </w:p>
    <w:p>
      <w:pPr>
        <w:pStyle w:val="ListBullet"/>
        <w:spacing w:after="40"/>
      </w:pPr>
      <w:r>
        <w:t>Reference to an optional mobile map view alongside the plan.</w:t>
      </w:r>
    </w:p>
    <w:p>
      <w:pPr>
        <w:pStyle w:val="Heading1"/>
      </w:pPr>
      <w:r>
        <w:t>3.1 Edge Cases - Wall Creation &amp; Editor</w:t>
      </w:r>
    </w:p>
    <w:p>
      <w:pPr>
        <w:pStyle w:val="ListBullet"/>
        <w:spacing w:after="40"/>
      </w:pPr>
      <w:r>
        <w:t>Wall creations, updates, and deletions are tracked and editable.</w:t>
      </w:r>
    </w:p>
    <w:p>
      <w:pPr>
        <w:pStyle w:val="ListBullet"/>
        <w:spacing w:after="40"/>
      </w:pPr>
      <w:r>
        <w:t>Wall lengths auto-sync when plot scale or boundary changes.</w:t>
      </w:r>
    </w:p>
    <w:p>
      <w:pPr>
        <w:pStyle w:val="ListBullet"/>
        <w:spacing w:after="40"/>
      </w:pPr>
      <w:r>
        <w:t>Interior walls and the measurement tool are restricted to premium access.</w:t>
      </w:r>
    </w:p>
    <w:p>
      <w:pPr>
        <w:pStyle w:val="ListBullet"/>
        <w:spacing w:after="40"/>
      </w:pPr>
      <w:r>
        <w:t>Reference-wall selection for scale calculation is restricted to premium access.</w:t>
      </w:r>
    </w:p>
    <w:p>
      <w:pPr>
        <w:pStyle w:val="ListBullet"/>
        <w:spacing w:after="40"/>
      </w:pPr>
      <w:r>
        <w:t>Objects can be dragged freely, including outside the plot boundary (no hard bounds).</w:t>
      </w:r>
    </w:p>
    <w:p>
      <w:pPr>
        <w:pStyle w:val="Heading1"/>
      </w:pPr>
      <w:r>
        <w:t>4. Object Placement &amp; Edge Cases</w:t>
      </w:r>
    </w:p>
    <w:p>
      <w:pPr>
        <w:pStyle w:val="ListBullet"/>
        <w:spacing w:after="40"/>
      </w:pPr>
      <w:r>
        <w:t>Rich object palette across many object categories (bed, sofa, table, staircase, beam, column, mirror, aquarium, bar, kitchen slab, stove, sink, toilet, washbasin, and more).</w:t>
      </w:r>
    </w:p>
    <w:p>
      <w:pPr>
        <w:pStyle w:val="ListBullet"/>
        <w:spacing w:after="40"/>
      </w:pPr>
      <w:r>
        <w:t>Objects assigned to a project with position, rotation, and boundary data.</w:t>
      </w:r>
    </w:p>
    <w:p>
      <w:pPr>
        <w:pStyle w:val="ListBullet"/>
        <w:spacing w:after="40"/>
      </w:pPr>
      <w:r>
        <w:t>Batch saving of all project objects.</w:t>
      </w:r>
    </w:p>
    <w:p>
      <w:pPr>
        <w:pStyle w:val="ListBullet"/>
        <w:spacing w:after="40"/>
      </w:pPr>
      <w:r>
        <w:t>Per-object analysis results with scores, grades, and verdicts.</w:t>
      </w:r>
    </w:p>
    <w:p>
      <w:pPr>
        <w:pStyle w:val="Heading1"/>
      </w:pPr>
      <w:r>
        <w:t>4.1 Edge Cases - Object Relocations</w:t>
      </w:r>
    </w:p>
    <w:p>
      <w:pPr>
        <w:pStyle w:val="ListBullet"/>
        <w:spacing w:after="40"/>
      </w:pPr>
      <w:r>
        <w:t>Limit on the number of object relocations/adjustments per object.</w:t>
      </w:r>
    </w:p>
    <w:p>
      <w:pPr>
        <w:pStyle w:val="ListBullet"/>
        <w:spacing w:after="40"/>
      </w:pPr>
      <w:r>
        <w:t>Free-tier limit on the total number of placed objects.</w:t>
      </w:r>
    </w:p>
    <w:p>
      <w:pPr>
        <w:pStyle w:val="ListBullet"/>
        <w:spacing w:after="40"/>
      </w:pPr>
      <w:r>
        <w:t>Upgrade prompt shown when the object limit is reached.</w:t>
      </w:r>
    </w:p>
    <w:p>
      <w:pPr>
        <w:pStyle w:val="ListBullet"/>
        <w:spacing w:after="40"/>
      </w:pPr>
      <w:r>
        <w:t>Object movement count tracking to enforce the relocation limit.</w:t>
      </w:r>
    </w:p>
    <w:p>
      <w:pPr>
        <w:pStyle w:val="Heading1"/>
      </w:pPr>
      <w:r>
        <w:t>5. Vastu Analysis</w:t>
      </w:r>
    </w:p>
    <w:p>
      <w:pPr>
        <w:pStyle w:val="ListBullet"/>
        <w:spacing w:after="40"/>
      </w:pPr>
      <w:r>
        <w:t>Automatic Vastu analysis of the plot and placed objects.</w:t>
      </w:r>
    </w:p>
    <w:p>
      <w:pPr>
        <w:pStyle w:val="ListBullet"/>
        <w:spacing w:after="40"/>
      </w:pPr>
      <w:r>
        <w:t>Deity (Devta) region mapping, including 32 and 45 devta grids.</w:t>
      </w:r>
    </w:p>
    <w:p>
      <w:pPr>
        <w:pStyle w:val="ListBullet"/>
        <w:spacing w:after="40"/>
      </w:pPr>
      <w:r>
        <w:t>16-zone and 8-direction zone calculations across the plot.</w:t>
      </w:r>
    </w:p>
    <w:p>
      <w:pPr>
        <w:pStyle w:val="ListBullet"/>
        <w:spacing w:after="40"/>
      </w:pPr>
      <w:r>
        <w:t>Energy analysis with two grid types (Standard 64 and Detailed 81).</w:t>
      </w:r>
    </w:p>
    <w:p>
      <w:pPr>
        <w:pStyle w:val="ListBullet"/>
        <w:spacing w:after="40"/>
      </w:pPr>
      <w:r>
        <w:t>Per-object analysis: impact score, grade, devta region, zone direction, and verdict (EXCELLENT, GOOD, BAD, CRITICAL).</w:t>
      </w:r>
    </w:p>
    <w:p>
      <w:pPr>
        <w:pStyle w:val="ListBullet"/>
        <w:spacing w:after="40"/>
      </w:pPr>
      <w:r>
        <w:t>Overall score, overall percentage, and overall verdict for the plot.</w:t>
      </w:r>
    </w:p>
    <w:p>
      <w:pPr>
        <w:pStyle w:val="ListBullet"/>
        <w:spacing w:after="40"/>
      </w:pPr>
      <w:r>
        <w:t>Marma analysis: Manduka 64-pada grid, 13 sacred marma points, and sutra (energy line) geometry.</w:t>
      </w:r>
    </w:p>
    <w:p>
      <w:pPr>
        <w:pStyle w:val="ListBullet"/>
        <w:spacing w:after="40"/>
      </w:pPr>
      <w:r>
        <w:t>Problem-zone mapping that links common issues (career, money, health, relationships, etc.) to directional zones.</w:t>
      </w:r>
    </w:p>
    <w:p>
      <w:pPr>
        <w:pStyle w:val="ListBullet"/>
        <w:spacing w:after="40"/>
      </w:pPr>
      <w:r>
        <w:t>Remedy and solution suggestions per object (e.g., recommended zones to move an object).</w:t>
      </w:r>
    </w:p>
    <w:p>
      <w:pPr>
        <w:pStyle w:val="ListBullet"/>
        <w:spacing w:after="40"/>
      </w:pPr>
      <w:r>
        <w:t>Deity offering recommendations tied to favorable regions.</w:t>
      </w:r>
    </w:p>
    <w:p>
      <w:pPr>
        <w:pStyle w:val="ListBullet"/>
        <w:spacing w:after="40"/>
      </w:pPr>
      <w:r>
        <w:t>Analysis status tracking (pending, reviewed) with a stale/needs-update indicator.</w:t>
      </w:r>
    </w:p>
    <w:p>
      <w:pPr>
        <w:pStyle w:val="ListBullet"/>
        <w:spacing w:after="40"/>
      </w:pPr>
      <w:r>
        <w:t>Analysis date/time validation (future dates/times rejected).</w:t>
      </w:r>
    </w:p>
    <w:p>
      <w:pPr>
        <w:pStyle w:val="Heading1"/>
      </w:pPr>
      <w:r>
        <w:t>6. Report Generation</w:t>
      </w:r>
    </w:p>
    <w:p>
      <w:pPr>
        <w:pStyle w:val="ListBullet"/>
        <w:spacing w:after="40"/>
      </w:pPr>
      <w:r>
        <w:t>Full Vastu analysis report per analysis.</w:t>
      </w:r>
    </w:p>
    <w:p>
      <w:pPr>
        <w:pStyle w:val="ListBullet"/>
        <w:spacing w:after="40"/>
      </w:pPr>
      <w:r>
        <w:t>Toggleable report sections: overall compliance, object distribution, boundary distribution, area distribution, devta 32, devta 45, floor plan, and detailed report.</w:t>
      </w:r>
    </w:p>
    <w:p>
      <w:pPr>
        <w:pStyle w:val="ListBullet"/>
        <w:spacing w:after="40"/>
      </w:pPr>
      <w:r>
        <w:t>Visual charts: manifestation score, component resonance, boundary dispersion, area intensity, and devta bar charts.</w:t>
      </w:r>
    </w:p>
    <w:p>
      <w:pPr>
        <w:pStyle w:val="ListBullet"/>
        <w:spacing w:after="40"/>
      </w:pPr>
      <w:r>
        <w:t>Floor-plan visualizations of 8 basic zones, 16 zones, and 45 cosmic masters.</w:t>
      </w:r>
    </w:p>
    <w:p>
      <w:pPr>
        <w:pStyle w:val="ListBullet"/>
        <w:spacing w:after="40"/>
      </w:pPr>
      <w:r>
        <w:t>Objects highlighted on the floor plan by their verdict.</w:t>
      </w:r>
    </w:p>
    <w:p>
      <w:pPr>
        <w:pStyle w:val="ListBullet"/>
        <w:spacing w:after="40"/>
      </w:pPr>
      <w:r>
        <w:t>Detailed object register table with manifestation, celestial zone, deity region, impact, grade, verdict, and guidance.</w:t>
      </w:r>
    </w:p>
    <w:p>
      <w:pPr>
        <w:pStyle w:val="ListBullet"/>
        <w:spacing w:after="40"/>
      </w:pPr>
      <w:r>
        <w:t>PDF export of the full report (with page breaks, cover page, and print-friendly styling).</w:t>
      </w:r>
    </w:p>
    <w:p>
      <w:pPr>
        <w:pStyle w:val="ListBullet"/>
        <w:spacing w:after="40"/>
      </w:pPr>
      <w:r>
        <w:t>Fallback to system print if enhanced generation fails.</w:t>
      </w:r>
    </w:p>
    <w:p>
      <w:pPr>
        <w:pStyle w:val="ListBullet"/>
        <w:spacing w:after="40"/>
      </w:pPr>
      <w:r>
        <w:t>Video upload and playback association with a project.</w:t>
      </w:r>
    </w:p>
    <w:p>
      <w:pPr>
        <w:pStyle w:val="Heading1"/>
      </w:pPr>
      <w:r>
        <w:t>7. Authentication &amp; User Management</w:t>
      </w:r>
    </w:p>
    <w:p>
      <w:pPr>
        <w:pStyle w:val="ListBullet"/>
        <w:spacing w:after="40"/>
      </w:pPr>
      <w:r>
        <w:t>Email + password signup and login.</w:t>
      </w:r>
    </w:p>
    <w:p>
      <w:pPr>
        <w:pStyle w:val="ListBullet"/>
        <w:spacing w:after="40"/>
      </w:pPr>
      <w:r>
        <w:t>Google sign-in.</w:t>
      </w:r>
    </w:p>
    <w:p>
      <w:pPr>
        <w:pStyle w:val="ListBullet"/>
        <w:spacing w:after="40"/>
      </w:pPr>
      <w:r>
        <w:t>Password strength requirements with live strength indicator.</w:t>
      </w:r>
    </w:p>
    <w:p>
      <w:pPr>
        <w:pStyle w:val="ListBullet"/>
        <w:spacing w:after="40"/>
      </w:pPr>
      <w:r>
        <w:t>Email activation/verification flow.</w:t>
      </w:r>
    </w:p>
    <w:p>
      <w:pPr>
        <w:pStyle w:val="ListBullet"/>
        <w:spacing w:after="40"/>
      </w:pPr>
      <w:r>
        <w:t>JWT-based authentication enabling API access from a mobile app.</w:t>
      </w:r>
    </w:p>
    <w:p>
      <w:pPr>
        <w:pStyle w:val="ListBullet"/>
        <w:spacing w:after="40"/>
      </w:pPr>
      <w:r>
        <w:t>Role-based access: user, astrologer, and admin.</w:t>
      </w:r>
    </w:p>
    <w:p>
      <w:pPr>
        <w:pStyle w:val="ListBullet"/>
        <w:spacing w:after="40"/>
      </w:pPr>
      <w:r>
        <w:t>Role-based route protection and paywall gates.</w:t>
      </w:r>
    </w:p>
    <w:p>
      <w:pPr>
        <w:pStyle w:val="Heading1"/>
      </w:pPr>
      <w:r>
        <w:t>8. Astrologer / Expert Features</w:t>
      </w:r>
    </w:p>
    <w:p>
      <w:pPr>
        <w:pStyle w:val="ListBullet"/>
        <w:spacing w:after="40"/>
      </w:pPr>
      <w:r>
        <w:t>Expert application and submission flow.</w:t>
      </w:r>
    </w:p>
    <w:p>
      <w:pPr>
        <w:pStyle w:val="ListBullet"/>
        <w:spacing w:after="40"/>
      </w:pPr>
      <w:r>
        <w:t>Expert application status tracking.</w:t>
      </w:r>
    </w:p>
    <w:p>
      <w:pPr>
        <w:pStyle w:val="ListBullet"/>
        <w:spacing w:after="40"/>
      </w:pPr>
      <w:r>
        <w:t>Expert approval with auto-generated unique expert codes.</w:t>
      </w:r>
    </w:p>
    <w:p>
      <w:pPr>
        <w:pStyle w:val="ListBullet"/>
        <w:spacing w:after="40"/>
      </w:pPr>
      <w:r>
        <w:t>Expert access windows (valid-from / valid-to).</w:t>
      </w:r>
    </w:p>
    <w:p>
      <w:pPr>
        <w:pStyle w:val="ListBullet"/>
        <w:spacing w:after="40"/>
      </w:pPr>
      <w:r>
        <w:t>Projects assigned to astrologers/experts.</w:t>
      </w:r>
    </w:p>
    <w:p>
      <w:pPr>
        <w:pStyle w:val="ListBullet"/>
        <w:spacing w:after="40"/>
      </w:pPr>
      <w:r>
        <w:t>Astrologer referral codes and referring-expert tracking.</w:t>
      </w:r>
    </w:p>
    <w:p>
      <w:pPr>
        <w:pStyle w:val="ListBullet"/>
        <w:spacing w:after="40"/>
      </w:pPr>
      <w:r>
        <w:t>Astrologer dashboard listing assigned projects with search, expert code, video, and floor-plan viewing.</w:t>
      </w:r>
    </w:p>
    <w:p>
      <w:pPr>
        <w:pStyle w:val="Heading1"/>
      </w:pPr>
      <w:r>
        <w:t>9. Admin Features</w:t>
      </w:r>
    </w:p>
    <w:p>
      <w:pPr>
        <w:pStyle w:val="ListBullet"/>
        <w:spacing w:after="40"/>
      </w:pPr>
      <w:r>
        <w:t>User management: role changes and credit adjustments.</w:t>
      </w:r>
    </w:p>
    <w:p>
      <w:pPr>
        <w:pStyle w:val="ListBullet"/>
        <w:spacing w:after="40"/>
      </w:pPr>
      <w:r>
        <w:t>Astrologer access window management.</w:t>
      </w:r>
    </w:p>
    <w:p>
      <w:pPr>
        <w:pStyle w:val="ListBullet"/>
        <w:spacing w:after="40"/>
      </w:pPr>
      <w:r>
        <w:t>Expert application review and approval workflow.</w:t>
      </w:r>
    </w:p>
    <w:p>
      <w:pPr>
        <w:pStyle w:val="ListBullet"/>
        <w:spacing w:after="40"/>
      </w:pPr>
      <w:r>
        <w:t>Subscription plan creation, update, and deletion.</w:t>
      </w:r>
    </w:p>
    <w:p>
      <w:pPr>
        <w:pStyle w:val="ListBullet"/>
        <w:spacing w:after="40"/>
      </w:pPr>
      <w:r>
        <w:t>Subscription grants and user subscription cancellation.</w:t>
      </w:r>
    </w:p>
    <w:p>
      <w:pPr>
        <w:pStyle w:val="ListBullet"/>
        <w:spacing w:after="40"/>
      </w:pPr>
      <w:r>
        <w:t>Project management and overview.</w:t>
      </w:r>
    </w:p>
    <w:p>
      <w:pPr>
        <w:pStyle w:val="Heading1"/>
      </w:pPr>
      <w:r>
        <w:t>10. Payments, Subscriptions &amp; Credits</w:t>
      </w:r>
    </w:p>
    <w:p>
      <w:pPr>
        <w:pStyle w:val="ListBullet"/>
        <w:spacing w:after="40"/>
      </w:pPr>
      <w:r>
        <w:t>Razorpay payment integration (orders, payments, and webhooks).</w:t>
      </w:r>
    </w:p>
    <w:p>
      <w:pPr>
        <w:pStyle w:val="ListBullet"/>
        <w:spacing w:after="40"/>
      </w:pPr>
      <w:r>
        <w:t>Subscription plans with configurable duration and features.</w:t>
      </w:r>
    </w:p>
    <w:p>
      <w:pPr>
        <w:pStyle w:val="ListBullet"/>
        <w:spacing w:after="40"/>
      </w:pPr>
      <w:r>
        <w:t>Credit packages that can be purchased.</w:t>
      </w:r>
    </w:p>
    <w:p>
      <w:pPr>
        <w:pStyle w:val="ListBullet"/>
        <w:spacing w:after="40"/>
      </w:pPr>
      <w:r>
        <w:t>Per-analysis credit consumption.</w:t>
      </w:r>
    </w:p>
    <w:p>
      <w:pPr>
        <w:pStyle w:val="ListBullet"/>
        <w:spacing w:after="40"/>
      </w:pPr>
      <w:r>
        <w:t>Atomic credit deduction that prevents negative balances.</w:t>
      </w:r>
    </w:p>
    <w:p>
      <w:pPr>
        <w:pStyle w:val="ListBullet"/>
        <w:spacing w:after="40"/>
      </w:pPr>
      <w:r>
        <w:t>Credit refund capability.</w:t>
      </w:r>
    </w:p>
    <w:p>
      <w:pPr>
        <w:pStyle w:val="ListBullet"/>
        <w:spacing w:after="40"/>
      </w:pPr>
      <w:r>
        <w:t>Payment signature verification and idempotent completion.</w:t>
      </w:r>
    </w:p>
    <w:p>
      <w:pPr>
        <w:pStyle w:val="ListBullet"/>
        <w:spacing w:after="40"/>
      </w:pPr>
      <w:r>
        <w:t>Webhook event logging.</w:t>
      </w:r>
    </w:p>
    <w:p>
      <w:pPr>
        <w:pStyle w:val="ListBullet"/>
        <w:spacing w:after="40"/>
      </w:pPr>
      <w:r>
        <w:t>Subscription cancellation flow (manual and via payment provider).</w:t>
      </w:r>
    </w:p>
    <w:p>
      <w:pPr>
        <w:pStyle w:val="ListBullet"/>
        <w:spacing w:after="40"/>
      </w:pPr>
      <w:r>
        <w:t>Payment-access checks that control premium features and reports.</w:t>
      </w:r>
    </w:p>
    <w:p>
      <w:pPr>
        <w:pStyle w:val="Heading1"/>
      </w:pPr>
      <w:r>
        <w:t>11. Application Pages &amp; Documentation</w:t>
      </w:r>
    </w:p>
    <w:p>
      <w:pPr>
        <w:pStyle w:val="ListBullet"/>
        <w:spacing w:after="40"/>
      </w:pPr>
      <w:r>
        <w:t>Pricing page with feature comparison and checkout.</w:t>
      </w:r>
    </w:p>
    <w:p>
      <w:pPr>
        <w:pStyle w:val="ListBullet"/>
        <w:spacing w:after="40"/>
      </w:pPr>
      <w:r>
        <w:t>Projects list view with delete (Dissolve) confirmation.</w:t>
      </w:r>
    </w:p>
    <w:p>
      <w:pPr>
        <w:pStyle w:val="ListBullet"/>
        <w:spacing w:after="40"/>
      </w:pPr>
      <w:r>
        <w:t>Project detail view with status (Active/Completed).</w:t>
      </w:r>
    </w:p>
    <w:p>
      <w:pPr>
        <w:pStyle w:val="ListBullet"/>
        <w:spacing w:after="40"/>
      </w:pPr>
      <w:r>
        <w:t>Contact, Terms, Privacy, and Refund pages.</w:t>
      </w:r>
    </w:p>
    <w:p>
      <w:pPr>
        <w:pStyle w:val="ListBullet"/>
        <w:spacing w:after="40"/>
      </w:pPr>
      <w:r>
        <w:t>Account activation page for expert keys.</w:t>
      </w:r>
    </w:p>
    <w:p/>
    <w:p>
      <w:r>
        <w:t>Note: Pricing (INR amounts, plan tiers, and credit pricing) has been intentionally omitted from this document for use with a dummy pricing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