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081B" w14:textId="19257DEA" w:rsidR="009D2E09" w:rsidRDefault="00B74F06" w:rsidP="00B74F06">
      <w:pPr>
        <w:pStyle w:val="Heading2"/>
        <w:rPr>
          <w:lang w:val="en-US"/>
        </w:rPr>
      </w:pPr>
      <w:r>
        <w:rPr>
          <w:lang w:val="en-US"/>
        </w:rPr>
        <w:t>Results A: Simulating a repressilator for oscillating and non-oscillating conditions.</w:t>
      </w:r>
    </w:p>
    <w:p w14:paraId="4E5C40BD" w14:textId="6FEA18FE" w:rsidR="00974300" w:rsidRDefault="009F0B8A" w:rsidP="00974300">
      <w:pPr>
        <w:rPr>
          <w:lang w:val="en-US"/>
        </w:rPr>
      </w:pPr>
      <w:r>
        <w:rPr>
          <w:noProof/>
        </w:rPr>
        <w:drawing>
          <wp:inline distT="0" distB="0" distL="0" distR="0" wp14:anchorId="678B8C2C" wp14:editId="045FB1B2">
            <wp:extent cx="3518798" cy="2397125"/>
            <wp:effectExtent l="0" t="0" r="5715" b="317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978" cy="24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B8A">
        <w:rPr>
          <w:noProof/>
        </w:rPr>
        <w:t xml:space="preserve"> </w:t>
      </w:r>
      <w:r>
        <w:rPr>
          <w:noProof/>
        </w:rPr>
        <w:t>10.0 vs 9.67</w:t>
      </w:r>
      <w:r>
        <w:rPr>
          <w:noProof/>
        </w:rPr>
        <w:drawing>
          <wp:inline distT="0" distB="0" distL="0" distR="0" wp14:anchorId="1B18174C" wp14:editId="278D7EC9">
            <wp:extent cx="3565525" cy="2364981"/>
            <wp:effectExtent l="0" t="0" r="0" b="0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608" cy="23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300">
        <w:rPr>
          <w:lang w:val="en-US"/>
        </w:rPr>
        <w:tab/>
      </w:r>
      <w:r>
        <w:rPr>
          <w:lang w:val="en-US"/>
        </w:rPr>
        <w:t>14.20 vs 14.90</w:t>
      </w:r>
    </w:p>
    <w:p w14:paraId="500EDC02" w14:textId="3E601AE3" w:rsidR="00974300" w:rsidRDefault="009F0B8A" w:rsidP="00974300">
      <w:pPr>
        <w:rPr>
          <w:lang w:val="en-US"/>
        </w:rPr>
      </w:pPr>
      <w:r>
        <w:rPr>
          <w:noProof/>
        </w:rPr>
        <w:drawing>
          <wp:inline distT="0" distB="0" distL="0" distR="0" wp14:anchorId="230D805E" wp14:editId="41F21332">
            <wp:extent cx="3467100" cy="2299697"/>
            <wp:effectExtent l="0" t="0" r="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513" cy="230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vs 12.5</w:t>
      </w:r>
    </w:p>
    <w:p w14:paraId="3EFEF463" w14:textId="4AB9720D" w:rsidR="00C369FC" w:rsidRDefault="00C369FC" w:rsidP="00C369F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Results </w:t>
      </w:r>
      <w:r>
        <w:rPr>
          <w:lang w:val="en-US"/>
        </w:rPr>
        <w:t>B</w:t>
      </w:r>
      <w:r>
        <w:rPr>
          <w:lang w:val="en-US"/>
        </w:rPr>
        <w:t>:</w:t>
      </w:r>
      <w:r>
        <w:rPr>
          <w:lang w:val="en-US"/>
        </w:rPr>
        <w:t xml:space="preserve"> Issues with FFT </w:t>
      </w:r>
      <w:r w:rsidR="00D46287">
        <w:rPr>
          <w:lang w:val="en-US"/>
        </w:rPr>
        <w:t>in recognizing periodicity of non-sinusoidal waves</w:t>
      </w:r>
      <w:r w:rsidR="009A3195">
        <w:rPr>
          <w:lang w:val="en-US"/>
        </w:rPr>
        <w:t xml:space="preserve">, and the way </w:t>
      </w:r>
      <w:r w:rsidR="00A90895">
        <w:rPr>
          <w:lang w:val="en-US"/>
        </w:rPr>
        <w:t>utilized.</w:t>
      </w:r>
    </w:p>
    <w:p w14:paraId="3FCE33A2" w14:textId="5804ECB0" w:rsidR="009F0B8A" w:rsidRDefault="009F0B8A" w:rsidP="009F0B8A">
      <w:pPr>
        <w:rPr>
          <w:noProof/>
        </w:rPr>
      </w:pPr>
      <w:r>
        <w:rPr>
          <w:noProof/>
        </w:rPr>
        <w:drawing>
          <wp:inline distT="0" distB="0" distL="0" distR="0" wp14:anchorId="505600EF" wp14:editId="4367C9D0">
            <wp:extent cx="2981204" cy="204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348" cy="20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B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A06F9C" wp14:editId="20076D9D">
            <wp:extent cx="3025775" cy="2037926"/>
            <wp:effectExtent l="0" t="0" r="3175" b="63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213" cy="20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EECF" w14:textId="282254C4" w:rsidR="009F0B8A" w:rsidRPr="009F0B8A" w:rsidRDefault="009F0B8A" w:rsidP="009F0B8A">
      <w:pPr>
        <w:rPr>
          <w:lang w:val="en-US"/>
        </w:rPr>
      </w:pPr>
      <w:r>
        <w:rPr>
          <w:noProof/>
        </w:rPr>
        <w:drawing>
          <wp:inline distT="0" distB="0" distL="0" distR="0" wp14:anchorId="481A9B19" wp14:editId="503F35C6">
            <wp:extent cx="2968625" cy="2014974"/>
            <wp:effectExtent l="0" t="0" r="3175" b="444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893" cy="20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46BD" w14:textId="77777777" w:rsidR="00A72D8C" w:rsidRDefault="00A90895" w:rsidP="00A90895">
      <w:pPr>
        <w:pStyle w:val="Heading2"/>
        <w:rPr>
          <w:lang w:val="en-US"/>
        </w:rPr>
      </w:pPr>
      <w:r>
        <w:rPr>
          <w:lang w:val="en-US"/>
        </w:rPr>
        <w:t xml:space="preserve">Results </w:t>
      </w:r>
      <w:r>
        <w:rPr>
          <w:lang w:val="en-US"/>
        </w:rPr>
        <w:t>C</w:t>
      </w:r>
      <w:r>
        <w:rPr>
          <w:lang w:val="en-US"/>
        </w:rPr>
        <w:t xml:space="preserve">: </w:t>
      </w:r>
      <w:r>
        <w:rPr>
          <w:lang w:val="en-US"/>
        </w:rPr>
        <w:t>Evolving networks (images showing increase/decrease in frequency for a particular network)</w:t>
      </w:r>
    </w:p>
    <w:p w14:paraId="2E557123" w14:textId="4EA95D6D" w:rsidR="00C369FC" w:rsidRPr="00974300" w:rsidRDefault="00C369FC" w:rsidP="00A72D8C">
      <w:pPr>
        <w:rPr>
          <w:lang w:val="en-US"/>
        </w:rPr>
      </w:pPr>
    </w:p>
    <w:sectPr w:rsidR="00C369FC" w:rsidRPr="0097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62"/>
    <w:rsid w:val="00280F62"/>
    <w:rsid w:val="00530076"/>
    <w:rsid w:val="00974300"/>
    <w:rsid w:val="009A3195"/>
    <w:rsid w:val="009D2E09"/>
    <w:rsid w:val="009F0B8A"/>
    <w:rsid w:val="00A72D8C"/>
    <w:rsid w:val="00A90895"/>
    <w:rsid w:val="00B74F06"/>
    <w:rsid w:val="00BA13A1"/>
    <w:rsid w:val="00C369FC"/>
    <w:rsid w:val="00CB2525"/>
    <w:rsid w:val="00D4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237"/>
  <w15:chartTrackingRefBased/>
  <w15:docId w15:val="{32496C5C-7EEC-4D59-B95F-106826F3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Title">
    <w:name w:val="G_Title"/>
    <w:basedOn w:val="Title"/>
    <w:link w:val="GTitleChar"/>
    <w:autoRedefine/>
    <w:qFormat/>
    <w:rsid w:val="00CB2525"/>
    <w:rPr>
      <w:rFonts w:ascii="Cambria Math" w:hAnsi="Cambria Math"/>
      <w:b/>
      <w:sz w:val="36"/>
      <w:szCs w:val="32"/>
      <w:lang w:val="en-US"/>
    </w:rPr>
  </w:style>
  <w:style w:type="character" w:customStyle="1" w:styleId="GTitleChar">
    <w:name w:val="G_Title Char"/>
    <w:basedOn w:val="TitleChar"/>
    <w:link w:val="GTitle"/>
    <w:rsid w:val="00CB2525"/>
    <w:rPr>
      <w:rFonts w:ascii="Cambria Math" w:eastAsiaTheme="majorEastAsia" w:hAnsi="Cambria Math" w:cstheme="majorBidi"/>
      <w:b/>
      <w:spacing w:val="-10"/>
      <w:kern w:val="28"/>
      <w:sz w:val="36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B2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4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Chauhan</dc:creator>
  <cp:keywords/>
  <dc:description/>
  <cp:lastModifiedBy>Lakshya Chauhan</cp:lastModifiedBy>
  <cp:revision>9</cp:revision>
  <dcterms:created xsi:type="dcterms:W3CDTF">2021-06-22T09:03:00Z</dcterms:created>
  <dcterms:modified xsi:type="dcterms:W3CDTF">2021-06-23T14:18:00Z</dcterms:modified>
</cp:coreProperties>
</file>