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8: SOFTWARE AND TOOLS USED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8.1 Frontend Framework and Styling Environment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1. Next.js 14 (App Router): Provides server-rendered HTML shells, file-based routing with route groups ((app) and (auth)), and server actions for mutation logic.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2. React 18 &amp; TypeScript: Strict type safety across subscription entities, pure computation pipelines, and memoized hooks for 60 FPS UI rendering.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3. Tailwind CSS 3.4: Custom design token mapping for dark glassmorphism (rgba(255,255,255,0.03)), neon borders, and tabular numbers.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4. Recharts Library: High-performance SVG visualization rendering monotone curves for burn-rate trajectories and category donuts.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29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8.2 Backend, Authentication and Database Tools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1. Supabase PostgreSQL: Managed relational database supporting ACID transactions, foreign keys, check constraints, and Row Level Security.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2. Supabase Auth: Secure user registration, encrypted credential storage, and JWT token lifecycle management.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3. LocalRepository &amp; Browser LocalStorage: Standalone repository enabling 100% offline demonstration mode with pre-seeded data.</w:t>
      </w:r>
    </w:p>
    <w:p>
      <w:pPr>
        <w:jc w:val="both"/>
        <w:spacing w:line="360" w:lineRule="auto" w:after="140"/>
        <w:ind w:firstLine="480"/>
      </w:pPr>
      <w:r>
        <w:rPr>
          <w:rFonts w:ascii="Times New Roman" w:hAnsi="Times New Roman"/>
          <w:sz w:val="24"/>
          <w:szCs w:val="24"/>
        </w:rPr>
        <w:t xml:space="preserve">4. Zod &amp; React Hook Form: Unified schema validation providing instant client-side feedback and secure server-action verification.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30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8.3 Testing, Linting and Build Tools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1. Vitest: High-speed ESM-native test runner validating mathematical boundary cases in under 250 milliseconds.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2. Date-Fns: Lightweight immutable date arithmetic library handling leap years and cycle roll-forwards.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3. Lucide React &amp; CMDK: Modern icon sets and keyboard-first command palette navigation (⌘K).</w:t>
      </w: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4. Vercel CI/CD: Automated cloud build verification and global edge distribution with automated SSL provisioning.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31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