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line="360" w:lineRule="auto" w:after="200"/>
      </w:pPr>
      <w:r>
        <w:rPr>
          <w:rFonts w:ascii="Times New Roman" w:hAnsi="Times New Roman"/>
          <w:sz w:val="32"/>
          <w:szCs w:val="32"/>
          <w:b/>
          <w:bCs/>
          <w:u w:val="single"/>
        </w:rPr>
        <w:t xml:space="preserve">TABLE OF CONTENTS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7400" w:type="dxa"/>
            <w:shd w:val="clear" w:color="auto" w:fill="F0F0F0"/>
          </w:tcPr>
          <w:p>
            <w:pPr>
              <w:jc w:val="center"/>
              <w:spacing w:line="240" w:lineRule="auto" w:after="0"/>
            </w:pPr>
            <w:r>
              <w:rPr>
                <w:b/>
                <w:sz w:val="21"/>
              </w:rPr>
              <w:t>Title</w:t>
            </w:r>
          </w:p>
        </w:tc>
        <w:tc>
          <w:tcPr>
            <w:tcW w:w="2000" w:type="dxa"/>
            <w:shd w:val="clear" w:color="auto" w:fill="F0F0F0"/>
          </w:tcPr>
          <w:p>
            <w:pPr>
              <w:jc w:val="center"/>
              <w:spacing w:line="240" w:lineRule="auto" w:after="0"/>
            </w:pPr>
            <w:r>
              <w:rPr>
                <w:b/>
                <w:sz w:val="21"/>
              </w:rPr>
              <w:t>Page No.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b/>
                <w:sz w:val="21"/>
              </w:rPr>
              <w:t>ACKNOWLEDGEMENT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3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b/>
                <w:sz w:val="21"/>
              </w:rPr>
              <w:t>CERTIFICATE OF ORIGINALITY</w:t>
            </w:r>
          </w:p>
        </w:tc>
        <w:tc>
          <w:tcPr>
            <w:tcW w:w="2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4–5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LIST OF FIGURES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8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b/>
                <w:sz w:val="21"/>
              </w:rPr>
              <w:t>CHAPTER 1: INTRODUCTION</w:t>
            </w:r>
          </w:p>
        </w:tc>
        <w:tc>
          <w:tcPr>
            <w:tcW w:w="2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9–10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    1.1 Introduction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9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    1.2 Advantage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9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    1.3 Objectives of the Project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10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    1.4 Scope of the Project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10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    1.5 Applications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10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    1.6 Conclusion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10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b/>
                <w:sz w:val="21"/>
              </w:rPr>
              <w:t>CHAPTER 2: LITERATURE REVIEW</w:t>
            </w:r>
          </w:p>
        </w:tc>
        <w:tc>
          <w:tcPr>
            <w:tcW w:w="2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11–13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    2.1 Evolution of Subscription and Recurring Expense Tracking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11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    2.2 Shift Towards User-Centric Spend Intelligence Systems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12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    2.3 Role of Modern Web Technologies and Client-Side Computation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12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    2.4 Comparative Analysis of Existing Solutions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13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b/>
                <w:sz w:val="21"/>
              </w:rPr>
              <w:t>CHAPTER 3: DESIGN OF PROJECT MODEL</w:t>
            </w:r>
          </w:p>
        </w:tc>
        <w:tc>
          <w:tcPr>
            <w:tcW w:w="2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14–18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    3.1 System Design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14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    3.2 Architecture of the Proposed System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15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    3.3 Working of the System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16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    3.4 Tools and Technologies Used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17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    3.5 Expected Output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18</w:t>
            </w:r>
          </w:p>
        </w:tc>
      </w:tr>
    </w:tbl>
    <w:p>
      <w:pPr>
        <w:spacing w:after="120"/>
      </w:pPr>
    </w:p>
    <w:p>
      <w:pPr>
        <w:jc w:val="center"/>
        <w:spacing w:line="240" w:lineRule="auto" w:after="80"/>
      </w:pPr>
      <w:r>
        <w:rPr>
          <w:rFonts w:ascii="Times New Roman" w:hAnsi="Times New Roman"/>
          <w:sz w:val="22"/>
          <w:szCs w:val="22"/>
          <w:b/>
          <w:bCs/>
        </w:rPr>
        <w:t xml:space="preserve">6</w:t>
      </w:r>
    </w:p>
    <w:p>
      <w:pPr>
        <w:spacing w:after="0"/>
      </w:pPr>
      <w:r>
        <w:br w:type="page"/>
      </w:r>
    </w:p>
    <w:p>
      <w:pPr>
        <w:jc w:val="center"/>
        <w:spacing w:line="360" w:lineRule="auto" w:after="200"/>
      </w:pPr>
      <w:r>
        <w:rPr>
          <w:rFonts w:ascii="Times New Roman" w:hAnsi="Times New Roman"/>
          <w:sz w:val="32"/>
          <w:szCs w:val="32"/>
          <w:b/>
          <w:bCs/>
          <w:u w:val="single"/>
        </w:rPr>
        <w:t xml:space="preserve">TABLE OF CONTENTS (CONTINUED)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7400" w:type="dxa"/>
            <w:shd w:val="clear" w:color="auto" w:fill="F0F0F0"/>
          </w:tcPr>
          <w:p>
            <w:pPr>
              <w:jc w:val="center"/>
              <w:spacing w:line="240" w:lineRule="auto" w:after="0"/>
            </w:pPr>
            <w:r>
              <w:rPr>
                <w:b/>
                <w:sz w:val="21"/>
              </w:rPr>
              <w:t>Title</w:t>
            </w:r>
          </w:p>
        </w:tc>
        <w:tc>
          <w:tcPr>
            <w:tcW w:w="2000" w:type="dxa"/>
            <w:shd w:val="clear" w:color="auto" w:fill="F0F0F0"/>
          </w:tcPr>
          <w:p>
            <w:pPr>
              <w:jc w:val="center"/>
              <w:spacing w:line="240" w:lineRule="auto" w:after="0"/>
            </w:pPr>
            <w:r>
              <w:rPr>
                <w:b/>
                <w:sz w:val="21"/>
              </w:rPr>
              <w:t>Page No.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b/>
                <w:sz w:val="21"/>
              </w:rPr>
              <w:t>CHAPTER 4: EXPERIMENTS, SIMULATION &amp; TESTING</w:t>
            </w:r>
          </w:p>
        </w:tc>
        <w:tc>
          <w:tcPr>
            <w:tcW w:w="2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19–20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    4.1 Experimental Setup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19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    4.2 Simulation Process &amp; Test Datasets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19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    4.3 Testing of the System (Unit &amp; Boundary Tests)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20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    4.4 Results and Observations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20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    4.5 Conclusion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20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b/>
                <w:sz w:val="21"/>
              </w:rPr>
              <w:t>CHAPTER 5: WEB APPLICATION</w:t>
            </w:r>
          </w:p>
        </w:tc>
        <w:tc>
          <w:tcPr>
            <w:tcW w:w="2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21–23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    5.1 Introduction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21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    5.2 Web Application Overview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21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    5.3 Key Features (Bento Grid, Vault, Preset Chips)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22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    5.4 Technologies Used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22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    5.5 Subscription Tracking &amp; Alert Process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23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    5.6 Real-World Application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23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b/>
                <w:sz w:val="21"/>
              </w:rPr>
              <w:t>CHAPTER 6: DATABASE MANAGEMENT</w:t>
            </w:r>
          </w:p>
        </w:tc>
        <w:tc>
          <w:tcPr>
            <w:tcW w:w="2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24–25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    6.1 Introduction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24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    6.2 Database Design &amp; Schema Architecture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24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    6.3 Subscription &amp; Alert Records Management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25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    6.4 Database Operations (CRUD &amp; Triggers)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25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    6.5 Advantages of Database Integration with Row Level Security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25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b/>
                <w:sz w:val="21"/>
              </w:rPr>
              <w:t>CHAPTER 7: RESULTS AND EVALUATION</w:t>
            </w:r>
          </w:p>
        </w:tc>
        <w:tc>
          <w:tcPr>
            <w:tcW w:w="2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26–28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    7.1 Introduction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26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    7.2 Subscription Spend Detection Results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26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    7.3 Alert &amp; Zombie Detection Results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27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    7.4 System Performance &amp; Benchmark Metrics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27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    7.5 Benefits Achieved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28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b/>
                <w:sz w:val="21"/>
              </w:rPr>
              <w:t>CHAPTER 8: SOFTWARE AND TOOLS USED</w:t>
            </w:r>
          </w:p>
        </w:tc>
        <w:tc>
          <w:tcPr>
            <w:tcW w:w="2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29–31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    8.1 Frontend Framework and Styling Environment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29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    8.2 Backend, Authentication and Database Tools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30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    8.3 Testing, Linting and Build Tools</w:t>
            </w:r>
          </w:p>
        </w:tc>
        <w:tc>
          <w:tcPr>
            <w:tcW w:w="20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31</w:t>
            </w:r>
          </w:p>
        </w:tc>
      </w:tr>
      <w:tr>
        <w:tc>
          <w:tcPr>
            <w:tcW w:w="74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REFERENCES</w:t>
            </w:r>
          </w:p>
        </w:tc>
        <w:tc>
          <w:tcPr>
            <w:tcW w:w="2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32–33</w:t>
            </w:r>
          </w:p>
        </w:tc>
      </w:tr>
    </w:tbl>
    <w:p>
      <w:pPr>
        <w:spacing w:after="120"/>
      </w:pPr>
    </w:p>
    <w:p>
      <w:pPr>
        <w:jc w:val="center"/>
        <w:spacing w:line="360" w:lineRule="auto" w:after="140"/>
      </w:pPr>
      <w:r>
        <w:rPr>
          <w:rFonts w:ascii="Times New Roman" w:hAnsi="Times New Roman"/>
          <w:sz w:val="22"/>
          <w:szCs w:val="22"/>
          <w:b/>
          <w:bCs/>
        </w:rPr>
        <w:t xml:space="preserve">7</w:t>
      </w:r>
    </w:p>
    <w:sectPr>
      <w:pgSz w:w="11906" w:h="16838"/>
      <w:pgMar w:top="1134" w:right="1134" w:bottom="1134" w:left="1134" w:header="708" w:footer="708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</w:body>
</w:document>
</file>

<file path=word/styles.xml><?xml version="1.0" encoding="utf-8"?>
<w:styles xmlns:w="http://schemas.openxmlformats.org/wordprocessingml/2006/main">
  <w:style w:type="character" w:styleId="Hyperlink">
    <w:name w:val="Hyperlink"/>
    <w:rPr>
      <w:color w:val="0563C1"/>
      <w:u w:val="single"/>
    </w:rPr>
  </w:style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line="360" w:lineRule="auto" w:after="140"/>
        <w:jc w:val="both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
  
</Relationships>
</file>

<file path=docProps/core.xml><?xml version="1.0" encoding="utf-8"?>
<cp:coreProperties xmlns:cp="http://schemas.openxmlformats.org/package/2006/metadata/core-properties" xmlns:dc="http://purl.org/dc/elements/1.1/">
  <dc:title>VAULTY Minor Project Report (BCA-508)</dc:title>
  <dc:creator>Lakshya Singh</dc:creator>
</cp:coreProperties>
</file>