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8"/>
        </w:rPr>
        <w:t>AgentShield Test And Acceptance Plan</w:t>
      </w:r>
    </w:p>
    <w:p>
      <w:pPr>
        <w:jc w:val="left"/>
      </w:pPr>
      <w:r>
        <w:rPr>
          <w:rFonts w:ascii="Arial" w:hAnsi="Arial"/>
          <w:color w:val="475569"/>
          <w:sz w:val="22"/>
        </w:rPr>
        <w:t>Unit, integration, security, latency, ledger-integrity, browser, and production smoke tests.</w:t>
      </w:r>
    </w:p>
    <w:p>
      <w:r>
        <w:rPr>
          <w:rFonts w:ascii="Arial" w:hAnsi="Arial"/>
          <w:color w:val="64748B"/>
          <w:sz w:val="18"/>
        </w:rPr>
        <w:t>Production documentation pack | Version 1.0 | 2026-05-29</w:t>
      </w:r>
    </w:p>
    <w:p>
      <w:pPr>
        <w:pStyle w:val="Heading1"/>
      </w:pPr>
      <w:r>
        <w:t>1. Test Strategy</w:t>
      </w:r>
    </w:p>
    <w:p>
      <w:r>
        <w:t>AgentShield must be tested as a security control, not only as a web app. The core acceptance standard is that protected actions are either allowed or blocked for explicit, auditable reasons, and every decision can be verified later.</w:t>
      </w:r>
    </w:p>
    <w:p>
      <w:pPr>
        <w:pStyle w:val="Heading1"/>
      </w:pPr>
      <w:r>
        <w:t>2. Unit Test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Area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Scenarios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 auth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missing, malformed, inactive, wrong scope, expired, rate limited, valid.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JWT identity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valid, expired, wrong issuer, wrong audience, wrong agent_id, revoked jti, rotated kid.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Permission engine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allowed action, missing tool, missing action, wildcard disallowed, denied default.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Injection detector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known injection, benign request, mixed benign/malicious, casing/spacing obfuscation, data exfil phrase.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Trust scoring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delta bounds, repeated clean cap, blocked threat penalty, manual resolve recovery.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 hashing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canonical ordering, genesis row, changed event_data, changed prev_hash, changed timestamp.</w:t>
            </w:r>
          </w:p>
        </w:tc>
      </w:tr>
    </w:tbl>
    <w:p/>
    <w:p>
      <w:pPr>
        <w:pStyle w:val="Heading1"/>
      </w:pPr>
      <w:r>
        <w:t>3. Integration Test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Flow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Expected Result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Spawn agent then analyze benign message.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ALLOWED, trust unchanged or small positive, ledger row written.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Analyze high-confidence injection.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BLOCKED, CRITICAL or HIGH, threat event written, trust reduced, ledger row written.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Check unauthorized tool call.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BLOCKED with POLICY_TOOL_DENIED, trust reduced, ledger row written.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Use expired token.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401 AUTH_AGENT_TOKEN_INVALID, auth ledger event if configured.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Verify ledger after normal writes.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valid=true and entries count matches.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Tamper a copied test database row.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valid=false and broken_at equals changed row.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WebSocket client connected during attack sim.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Receives security.event.created and attack_sim.completed.</w:t>
            </w:r>
          </w:p>
        </w:tc>
      </w:tr>
    </w:tbl>
    <w:p/>
    <w:p>
      <w:pPr>
        <w:pStyle w:val="Heading1"/>
      </w:pPr>
      <w:r>
        <w:t>4. Security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Test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Pass Condition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No raw secrets in logs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Search logs for API key prefix, JWT private key markers, and OPENAI_API_KEY returns no leaks.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Frontend bundle secret scan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No private env vars or raw keys appear in built JS.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CORS enforcement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Unauthorized origins fail browser preflight for protected requests.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Rate limit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Burst above configured threshold returns RATE_LIMITED.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Body size limit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Oversized payload rejected before classifier work.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Mutation protection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Application DB role cannot update or delete audit_ledger.</w:t>
            </w:r>
          </w:p>
        </w:tc>
      </w:tr>
    </w:tbl>
    <w:p/>
    <w:p>
      <w:pPr>
        <w:pStyle w:val="Heading1"/>
      </w:pPr>
      <w:r>
        <w:t>5. Latency And Load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Endpoint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Target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Conditions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POST /v1/shield/analyze deterministic path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P95 &lt; 200 ms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No LLM enrichment in request path; includes ledger write.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POST /v1/shield/tool-call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P95 &lt; 150 ms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Permission check, trust update, ledger write.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GET /v1/ledger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P95 &lt; 300 ms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Paginated first page at 10k rows.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GET /v1/ledger/verify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Completes for 10k rows under operational threshold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May be async for larger ledgers.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WebSocket event delivery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Visible in dashboard under 1 second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After backend commit.</w:t>
            </w:r>
          </w:p>
        </w:tc>
      </w:tr>
    </w:tbl>
    <w:p/>
    <w:p>
      <w:pPr>
        <w:pStyle w:val="Heading1"/>
      </w:pPr>
      <w:r>
        <w:t>6. Browser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Route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Desktop Acceptance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Mobile Acceptance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/dashboard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Shows live counters, event feed, 3D graph or initialized scene, agent panel.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Shows list fallback, counters, event feed, no horizontal overflow.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/ledger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Rows load, hash expands, verify action returns result.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Rows are readable in compact layout.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/attack-sim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Curated attack runs and produces blocked verdict with evidence.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Payload editor and verdict remain usable.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/agents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 list, trust history, permissions, revoke action states.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Cards or compact rows fit viewport.</w:t>
            </w:r>
          </w:p>
        </w:tc>
      </w:tr>
    </w:tbl>
    <w:p/>
    <w:p>
      <w:pPr>
        <w:pStyle w:val="Heading1"/>
      </w:pPr>
      <w:r>
        <w:t>7. Production Smoke Checklist</w:t>
      </w:r>
    </w:p>
    <w:p>
      <w:pPr>
        <w:pStyle w:val="ListNumber"/>
      </w:pPr>
      <w:r>
        <w:t>GET /health returns ok from deployed backend.</w:t>
      </w:r>
    </w:p>
    <w:p>
      <w:pPr>
        <w:pStyle w:val="ListNumber"/>
      </w:pPr>
      <w:r>
        <w:t>Frontend loads deployed dashboard without console errors.</w:t>
      </w:r>
    </w:p>
    <w:p>
      <w:pPr>
        <w:pStyle w:val="ListNumber"/>
      </w:pPr>
      <w:r>
        <w:t>Spawn demo agent using production API key.</w:t>
      </w:r>
    </w:p>
    <w:p>
      <w:pPr>
        <w:pStyle w:val="ListNumber"/>
      </w:pPr>
      <w:r>
        <w:t>Analyze benign message and confirm ALLOWED verdict plus ledger id.</w:t>
      </w:r>
    </w:p>
    <w:p>
      <w:pPr>
        <w:pStyle w:val="ListNumber"/>
      </w:pPr>
      <w:r>
        <w:t>Analyze curated injection and confirm BLOCKED verdict plus threat event.</w:t>
      </w:r>
    </w:p>
    <w:p>
      <w:pPr>
        <w:pStyle w:val="ListNumber"/>
      </w:pPr>
      <w:r>
        <w:t>Run unauthorized tool-call check and confirm BLOCKED verdict.</w:t>
      </w:r>
    </w:p>
    <w:p>
      <w:pPr>
        <w:pStyle w:val="ListNumber"/>
      </w:pPr>
      <w:r>
        <w:t>GET /v1/ledger/verify returns valid=true.</w:t>
      </w:r>
    </w:p>
    <w:p>
      <w:pPr>
        <w:pStyle w:val="ListNumber"/>
      </w:pPr>
      <w:r>
        <w:t>Open dashboard and confirm the new events appear through WebSocket or fallback polling.</w:t>
      </w:r>
    </w:p>
    <w:p>
      <w:pPr>
        <w:pStyle w:val="ListNumber"/>
      </w:pPr>
      <w:r>
        <w:t>Run attack simulator from browser and confirm result matches backend ledger.</w:t>
      </w:r>
    </w:p>
    <w:p>
      <w:pPr>
        <w:pStyle w:val="Heading1"/>
      </w:pPr>
      <w:r>
        <w:t>8. Release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Gate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Required Evidence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Contracts frozen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and event contract doc matches OpenAPI/schema files.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Core tests pass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Backend unit/integration/security tests green.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Frontend checks pass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Lint/build and browser smoke tests green.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 proven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Append, tamper, and concurrency tests green.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Production smoke pass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Recorded endpoint responses and dashboard evidence.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Rollback known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Documented migration rollback or recovery path for failed release.</w:t>
            </w:r>
          </w:p>
        </w:tc>
      </w:tr>
    </w:tbl>
    <w:p/>
    <w:p>
      <w:pPr>
        <w:pStyle w:val="Heading1"/>
      </w:pPr>
      <w:r>
        <w:t>9. Curated Attack Dataset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Category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Minimum Cases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Expected Behavior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Instruction override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High-confidence examples BLOCKED; ambiguous examples FLAGGED.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Role hijack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Attempts to redefine the agent role are BLOCKED or FLAGGED with evidence span.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Data exfiltration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Requests to reveal secrets, prompts, keys, or hidden context are BLOCKED.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Tool misuse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Requests for destructive or unauthorized actions are BLOCKED by permission policy.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Benign controls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Normal task requests remain ALLOWED to track false positives.</w:t>
            </w:r>
          </w:p>
        </w:tc>
      </w:tr>
    </w:tbl>
    <w:p/>
    <w:p>
      <w:pPr>
        <w:pStyle w:val="Heading1"/>
      </w:pPr>
      <w:r>
        <w:t>10. Acceptance Report Format</w:t>
      </w:r>
    </w:p>
    <w:p>
      <w:pPr>
        <w:pStyle w:val="ListBullet"/>
      </w:pPr>
      <w:r>
        <w:t>Record git commit, deployment URL, backend version, frontend version, database migration head, and test timestamp.</w:t>
      </w:r>
    </w:p>
    <w:p>
      <w:pPr>
        <w:pStyle w:val="ListBullet"/>
      </w:pPr>
      <w:r>
        <w:t>Include command outputs or links for backend tests, frontend build, browser smoke, and production smoke.</w:t>
      </w:r>
    </w:p>
    <w:p>
      <w:pPr>
        <w:pStyle w:val="ListBullet"/>
      </w:pPr>
      <w:r>
        <w:t>List skipped checks with a concrete reason and risk, not just 'not run'.</w:t>
      </w:r>
    </w:p>
    <w:p>
      <w:pPr>
        <w:pStyle w:val="ListBullet"/>
      </w:pPr>
      <w:r>
        <w:t>Attach the final ledger verification result and at least one blocked attack verdict with ledger_id.</w:t>
      </w:r>
    </w:p>
    <w:p>
      <w:pPr>
        <w:pStyle w:val="ListBullet"/>
      </w:pPr>
      <w:r>
        <w:t>Record any production defects found during smoke testing as follow-up issues before launch approval.</w:t>
      </w:r>
    </w:p>
    <w:sectPr w:rsidR="00FC693F" w:rsidRPr="0006063C" w:rsidSect="00034616">
      <w:footerReference w:type="default" r:id="rId9"/>
      <w:pgSz w:w="12240" w:h="15840"/>
      <w:pgMar w:top="1152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AgentShield Test And Acceptance Plan | AgentShield Production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