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Hanken Grotesk" w:cs="Hanken Grotesk" w:eastAsia="Hanken Grotesk" w:hAnsi="Hanken Grotesk"/>
          <w:b/>
          <w:bCs/>
          <w:color w:val="0154CC"/>
          <w:sz w:val="72"/>
          <w:szCs w:val="72"/>
        </w:rPr>
        <w:t xml:space="preserve">VendorBridge</w:t>
      </w:r>
    </w:p>
    <w:p>
      <w:pPr>
        <w:spacing w:after="200" w:before="0"/>
        <w:jc w:val="center"/>
      </w:pPr>
      <w:r>
        <w:rPr>
          <w:rFonts w:ascii="Inter" w:cs="Inter" w:eastAsia="Inter" w:hAnsi="Inter"/>
          <w:color w:val="737686"/>
          <w:sz w:val="32"/>
          <w:szCs w:val="32"/>
        </w:rPr>
        <w:t xml:space="preserve">Procurement &amp; Vendor Management ERP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160" w:before="200"/>
        <w:jc w:val="center"/>
      </w:pPr>
      <w:r>
        <w:rPr>
          <w:rFonts w:ascii="Hanken Grotesk" w:cs="Hanken Grotesk" w:eastAsia="Hanken Grotesk" w:hAnsi="Hanken Grotesk"/>
          <w:b/>
          <w:bCs/>
          <w:color w:val="1C1B1B"/>
          <w:sz w:val="40"/>
          <w:szCs w:val="40"/>
        </w:rPr>
        <w:t xml:space="preserve">Screen-by-Screen UI Design Prompts</w:t>
      </w:r>
    </w:p>
    <w:p>
      <w:pPr>
        <w:spacing w:after="120" w:before="0"/>
        <w:jc w:val="center"/>
      </w:pPr>
      <w:r>
        <w:rPr>
          <w:rFonts w:ascii="Inter" w:cs="Inter" w:eastAsia="Inter" w:hAnsi="Inter"/>
          <w:color w:val="737686"/>
          <w:sz w:val="26"/>
          <w:szCs w:val="26"/>
        </w:rPr>
        <w:t xml:space="preserve">Screens 10–11  ·  Enterprise ERP Frontend Specification</w:t>
      </w:r>
    </w:p>
    <w:p>
      <w:pPr>
        <w:spacing w:after="80" w:before="0"/>
        <w:jc w:val="center"/>
      </w:pPr>
      <w:r>
        <w:rPr>
          <w:rFonts w:ascii="Inter" w:cs="Inter" w:eastAsia="Inter" w:hAnsi="Inter"/>
          <w:b/>
          <w:bCs/>
          <w:color w:val="534EC3"/>
          <w:sz w:val="26"/>
          <w:szCs w:val="26"/>
        </w:rPr>
        <w:t xml:space="preserve">Design System: Executive Precision</w:t>
      </w:r>
    </w:p>
    <w:p>
      <w:pPr>
        <w:spacing w:after="600" w:before="0"/>
        <w:jc w:val="center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Hanken Grotesk + Inter Typography  ·  4px Baseline Grid  ·  Material Symbols Outlined</w:t>
      </w:r>
    </w:p>
    <w:p>
      <w:pPr>
        <w:spacing w:after="0" w:before="0"/>
      </w:pPr>
      <w:r>
        <w:br w:type="page"/>
      </w:r>
    </w:p>
    <w:p>
      <w:pPr>
        <w:spacing w:after="240" w:before="360"/>
      </w:pPr>
      <w:r>
        <w:rPr>
          <w:rFonts w:ascii="Hanken Grotesk" w:cs="Hanken Grotesk" w:eastAsia="Hanken Grotesk" w:hAnsi="Hanken Grotesk"/>
          <w:b/>
          <w:bCs/>
          <w:color w:val="1C1B1B"/>
          <w:sz w:val="52"/>
          <w:szCs w:val="52"/>
        </w:rPr>
        <w:t xml:space="preserve">Design System Overview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All screens (10–11) use the "Executive Precision" design system. The aesthetic is Modern Corporate / High-Density Minimalism — composed, institutional, and precision-driven. Every prompt below must reflect the exact colors, typography, spacing, and component rules defined here. This design system is identical to the one used in Screens 1–9; it is reprinted here for self-contained reference.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240" w:before="360"/>
      </w:pPr>
      <w:r>
        <w:rPr>
          <w:rFonts w:ascii="Hanken Grotesk" w:cs="Hanken Grotesk" w:eastAsia="Hanken Grotesk" w:hAnsi="Hanken Grotesk"/>
          <w:b/>
          <w:bCs/>
          <w:color w:val="1C1B1B"/>
          <w:sz w:val="40"/>
          <w:szCs w:val="40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TOKEN / 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HEX VALUE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USAGE CATEGORY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WHERE TO APPLY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154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Primary — Corporate Blue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#0154CC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CTA &amp; Navigation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Primary CTA buttons, active nav items, links, focus rings, primary accent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Primary Container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#1A56DB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Hover States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Hover state for primary buttons, secondary fills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34E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Secondary — Deep Lavender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#534EC3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Accent / Data Viz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Secondary data visualizations, subtle brand accents, chart series 2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Success Accent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#10B981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Positive Actions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Approve buttons, + Add actions, growth indicators, positive status tags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z w:val="22"/>
                <w:szCs w:val="22"/>
              </w:rPr>
              <w:t xml:space="preserve">Surface Muted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#F4F7FF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Background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Application canvas, sidebar background, table headers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z w:val="22"/>
                <w:szCs w:val="22"/>
              </w:rPr>
              <w:t xml:space="preserve">Surface Container Lowest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Card Surfaces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Main content cards, table containers — maximum contrast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C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z w:val="22"/>
                <w:szCs w:val="22"/>
              </w:rPr>
              <w:t xml:space="preserve">Background / Surface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#FCF9F8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Page Base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Global page background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C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On-Surface / Headings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#1C1B1B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Primary Text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All headings, primary body text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Data Ink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#334155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Body Text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Body text, secondary labels, table cell content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346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On-Surface Variant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#434654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Supporting Text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Descriptions, metadata, placeholders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3768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Outline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#737686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De-emphasis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Placeholder text, icon defaults, dividers, timestamps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z w:val="22"/>
                <w:szCs w:val="22"/>
              </w:rPr>
              <w:t xml:space="preserve">Border Subtle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#E2E8F0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Structural Lines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1px card borders, input borders, row dividers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</w:rPr>
              <w:t xml:space="preserve">Error / Danger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#BA1A1A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Destructive Actions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Error states, Reject buttons, delete actions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</w:p>
    <w:p>
      <w:pPr>
        <w:spacing w:after="240" w:before="360"/>
      </w:pPr>
      <w:r>
        <w:rPr>
          <w:rFonts w:ascii="Hanken Grotesk" w:cs="Hanken Grotesk" w:eastAsia="Hanken Grotesk" w:hAnsi="Hanken Grotesk"/>
          <w:b/>
          <w:bCs/>
          <w:color w:val="1C1B1B"/>
          <w:sz w:val="40"/>
          <w:szCs w:val="40"/>
        </w:rPr>
        <w:t xml:space="preserve">Typography System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Two-font strategy: Hanken Grotesk for headlines and display text. Inter for all body copy and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2000"/>
        <w:gridCol w:w="35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SIZE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FAMILY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display-lg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36px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600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Hanken Grotesk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Page titles, auth screen hero text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headline-md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24px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600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Hanken Grotesk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Section headings, card titles, page titles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headline-sm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18px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600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Hanken Grotesk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Sub-section headings, sidebar module labels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body-lg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16px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Inter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Primary content, descriptions, feature lists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body-md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Inter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Table cells, form labels, standard paragraph text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body-sm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13px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400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Inter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Captions, supporting text, form hints, tooltips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label-bold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12px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600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Inter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Status badges, secondary button text, KPI labels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label-caps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11px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700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Inter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Table column headers (UPPERCASE), metadata labels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data-mono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500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Hanken Grotesk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Numeric values, IDs, financial figures, percentages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</w:p>
    <w:p>
      <w:pPr>
        <w:spacing w:after="240" w:before="360"/>
      </w:pPr>
      <w:r>
        <w:rPr>
          <w:rFonts w:ascii="Hanken Grotesk" w:cs="Hanken Grotesk" w:eastAsia="Hanken Grotesk" w:hAnsi="Hanken Grotesk"/>
          <w:b/>
          <w:bCs/>
          <w:color w:val="1C1B1B"/>
          <w:sz w:val="40"/>
          <w:szCs w:val="40"/>
        </w:rPr>
        <w:t xml:space="preserve">Spacing &amp;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4px baseline grid — all spacing is a multiple of 4px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Sidebar width: 260px (fixed); Main content: fluid 12-column grid, max-width 1440px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Page margin: 32px; Gutter between columns: 24px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Compact density (table rows, list items): 8px padding; Comfortable density (cards, forms): 16px padding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240" w:before="360"/>
      </w:pPr>
      <w:r>
        <w:rPr>
          <w:rFonts w:ascii="Hanken Grotesk" w:cs="Hanken Grotesk" w:eastAsia="Hanken Grotesk" w:hAnsi="Hanken Grotesk"/>
          <w:b/>
          <w:bCs/>
          <w:color w:val="1C1B1B"/>
          <w:sz w:val="40"/>
          <w:szCs w:val="40"/>
        </w:rPr>
        <w:t xml:space="preserve">Elevation &amp; Depth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Level 0 — App Canvas: Surface Muted (#F4F7FF), no border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Level 1 — Cards &amp; Tables: Pure White (#FFFFFF) with 1px Border Subtle (#E2E8F0), no 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Level 2 — Dropdowns &amp; Tooltips: White + shadow: 0px 4px 6px -1px rgba(0,0,0,0.05)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Level 3 — Modals: White + shadow: 0px 20px 25px -5px rgba(0,0,0,0.1)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240" w:before="360"/>
      </w:pPr>
      <w:r>
        <w:rPr>
          <w:rFonts w:ascii="Hanken Grotesk" w:cs="Hanken Grotesk" w:eastAsia="Hanken Grotesk" w:hAnsi="Hanken Grotesk"/>
          <w:b/>
          <w:bCs/>
          <w:color w:val="1C1B1B"/>
          <w:sz w:val="40"/>
          <w:szCs w:val="40"/>
        </w:rPr>
        <w:t xml:space="preserve">Global Component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Primary Button: Filled #0154CC, white text, 4px radius — for primary submit / confirm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Secondary Button: 1px border (#E2E8F0), Data Ink text, white background — for cancel / secondary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Success Button: Filled #10B981, white text — exclusively for Approve / + Add / Export / Finalize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Danger Button: Filled #BA1A1A, white text — exclusively for Reject / Delete / Revoke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Input Fields: White bg, 1px Border Subtle (#E2E8F0), 2px radius, primary-color focus ring, left Material Symbol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Side Nav Active: 4px solid Primary left accent bar + Surface Muted background fill + Primary text + filled icon (FILL=1)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Table Headers: label-caps font, Surface Muted (#F4F7FF) background, 1px bottom border; NO zebra striping — hover (#F8FAFC)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Icons: Material Symbols Outlined, 2px stroke weight, 20–24px size throughout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240" w:before="360"/>
      </w:pPr>
      <w:r>
        <w:rPr>
          <w:rFonts w:ascii="Hanken Grotesk" w:cs="Hanken Grotesk" w:eastAsia="Hanken Grotesk" w:hAnsi="Hanken Grotesk"/>
          <w:b/>
          <w:bCs/>
          <w:color w:val="1C1B1B"/>
          <w:sz w:val="40"/>
          <w:szCs w:val="40"/>
        </w:rPr>
        <w:t xml:space="preserve">Shared Chrome (Sidebar + Topbar)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All authenticated screens (10–11) inherit the identical global chrome defined in Screen 2 (Dashboard). The sidebar and topbar specifications are reprinted here for complete self-contained reference.</w:t>
      </w:r>
    </w:p>
    <w:p>
      <w:pPr>
        <w:spacing w:after="100" w:before="2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▸  Sidebar Navigation (260px fixed)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Background: Surface Container Lowest (#FFFFFF); right border: 1px Border Subtle (#E2E8F0)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Brand lockup at top: account_tree icon (20px, Primary) + "VendorBridge" (headline-sm, weight 600, On-Surface) + "Enterprise ERP" (label-caps, Outline, uppercase)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Nav items (top to bottom with icons): dashboard / storefront (Vendors) / request_quote (RFQs) / receipt_long (Quotations) / fact_check (Approvals) / shopping_cart (Purchase Orders) / description (Invoices) / assessment (Reports) / history (Activity) / manage_accounts (User Management — new for Screen 11)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Active item: 4px solid Primary (#0154CC) left accent bar + Surface Muted bg fill + Primary text + filled icon (FILL=1). Inactive: Data Ink text + outlined icon + transparent bg; hover: Surface Container (#F0EDEC)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Bottom CTA: "+ Add New" button — Success Accent (#10B981) fill, white text, label-bold, full sidebar width, 8px vertical padding, plus icon (add, 18px)</w:t>
      </w:r>
    </w:p>
    <w:p>
      <w:pPr>
        <w:spacing w:after="100" w:before="2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▸  Top Navigation Bar (Header)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White background, 1px bottom border (Border Subtle), 16px vertical / 32px horizontal padding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Left: current page title in headline-md (Hanken Grotesk, 24px, weight 600)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Center: search input — search icon (20px, Outline) + rounded-full white input, body-sm, placeholder "Search…"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Right cluster: notifications bell (with 8×8px Error #BA1A1A red dot badge when unread) + help_outline icon + settings gear icon — each 36×36px icon button, Outline color, hover → 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Far right: user avatar — 36px circle, Primary blue background (#0154CC), white initials in label-bold</w:t>
      </w:r>
    </w:p>
    <w:p>
      <w:pPr>
        <w:spacing w:after="0" w:before="0"/>
      </w:pPr>
      <w:r>
        <w:br w:type="page"/>
      </w:r>
    </w:p>
    <w:p>
      <w:pPr>
        <w:spacing w:after="240" w:before="360"/>
      </w:pPr>
      <w:r>
        <w:rPr>
          <w:rFonts w:ascii="Hanken Grotesk" w:cs="Hanken Grotesk" w:eastAsia="Hanken Grotesk" w:hAnsi="Hanken Grotesk"/>
          <w:b/>
          <w:bCs/>
          <w:color w:val="0154CC"/>
          <w:sz w:val="52"/>
          <w:szCs w:val="52"/>
        </w:rPr>
        <w:t xml:space="preserve">Screen 10: Reports &amp; Analytics Screen</w:t>
      </w:r>
    </w:p>
    <w:p>
      <w:pPr>
        <w:spacing w:after="200" w:before="1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Purpose: </w:t>
      </w:r>
      <w:r>
        <w:rPr>
          <w:rFonts w:ascii="Inter" w:cs="Inter" w:eastAsia="Inter" w:hAnsi="Inter"/>
          <w:color w:val="334155"/>
          <w:sz w:val="24"/>
          <w:szCs w:val="24"/>
        </w:rPr>
        <w:t xml:space="preserve">Provide procurement leadership, finance controllers, and admin users with a comprehensive, data-driven intelligence hub. This screen converts raw procurement transaction data into actionable visual insights — vendor performance rankings, monthly spending curves, RFQ-to-PO conversion funnels, budget utilization gauges, and exportable compliance reports. The screen is read-heavy and chart-dense, demanding careful layout discipline to keep the data accessible rather than overwhelming. All charts follow a Corporate Blue → Lavender → Amber palette to maintain brand consistency while encoding distinct data dimensions.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10.1 — Page Header Row</w:t>
      </w:r>
    </w:p>
    <w:p>
      <w:pPr>
        <w:spacing w:after="100" w:before="2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▸  Left Cluster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Page title: "Reports &amp; Analytics" — headline-md (Hanken Grotesk, 24px, weight 600, On-Surface #1C1B1B)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Sub-label below title: "Procurement intelligence, vendor benchmarks, and exportable audit reports." — body-sm (Inter, 13px, Outline #737686)</w:t>
      </w:r>
    </w:p>
    <w:p>
      <w:pPr>
        <w:spacing w:after="100" w:before="2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▸  Right Cluster (action buttons, flex row, 8px gap)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"Date Range" selector — secondary button with event_note icon (18px, Data Ink), default label "Last 30 Days"; clicking opens a Level 2 dropdown (white bg, 4px radius, shadow) with options: Today / Last 7 Days / Last 30 Days / Last Quarter / Last Year / Custom Range. Active selection highlighted with Primary (#0154CC) text and check_circle icon.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"Export Report" — Success Accent filled button (#10B981), white text, download icon (18px), label-bold "Export Report". Clicking opens a Level 3 modal (see Section 10.9)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Both buttons: 4px radius, 10px vertical / 16px horizontal padding, label-bold text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10.2 — KPI Summary Cards Row (5 Cards)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 full-width responsive 5-column grid of KPI metric cards sits immediately below the page header, mirroring the dashboard card row. Each card: white background, 1px Border Subtle (#E2E8F0), 4px radius, 16px padding, no shadow (Level 1 elevation). Each card contains a top icon cluster, a primary metric value, a label, and a trend indicator.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1560"/>
        <w:gridCol w:w="2040"/>
        <w:gridCol w:w="22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Hanken Grotesk" w:cs="Hanken Grotesk" w:eastAsia="Hanken Grotesk" w:hAnsi="Hanken Grotesk"/>
                <w:b/>
                <w:bCs/>
                <w:color w:val="334155"/>
                <w:sz w:val="22"/>
                <w:szCs w:val="22"/>
              </w:rPr>
              <w:t xml:space="preserve">CARD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Hanken Grotesk" w:cs="Hanken Grotesk" w:eastAsia="Hanken Grotesk" w:hAnsi="Hanken Grotesk"/>
                <w:b/>
                <w:bCs/>
                <w:color w:val="334155"/>
                <w:sz w:val="22"/>
                <w:szCs w:val="22"/>
              </w:rPr>
              <w:t xml:space="preserve">ICON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Hanken Grotesk" w:cs="Hanken Grotesk" w:eastAsia="Hanken Grotesk" w:hAnsi="Hanken Grotesk"/>
                <w:b/>
                <w:bCs/>
                <w:color w:val="334155"/>
                <w:sz w:val="22"/>
                <w:szCs w:val="22"/>
              </w:rPr>
              <w:t xml:space="preserve">PRIMARY METRIC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Hanken Grotesk" w:cs="Hanken Grotesk" w:eastAsia="Hanken Grotesk" w:hAnsi="Hanken Grotesk"/>
                <w:b/>
                <w:bCs/>
                <w:color w:val="334155"/>
                <w:sz w:val="22"/>
                <w:szCs w:val="22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Hanken Grotesk" w:cs="Hanken Grotesk" w:eastAsia="Hanken Grotesk" w:hAnsi="Hanken Grotesk"/>
                <w:b/>
                <w:bCs/>
                <w:color w:val="334155"/>
                <w:sz w:val="22"/>
                <w:szCs w:val="22"/>
              </w:rPr>
              <w:t xml:space="preserve">TREND / SUB-LABEL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Card 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payments (24px, Primary)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₹84,23,400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TOTAL SPEND (MTD)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▲ +8.3% vs last month — trend badge in Success Accent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Card 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request_quote (24px, Primary)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47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ACTIVE RFQs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12 closing this week — body-sm, Outline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Card 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check_circle (24px, Success)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89%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PO FULFILLMENT RATE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▲ +2.1% — trend in Success Accent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Card 4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storefront (24px, Primary)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128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REGISTERED VENDORS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14 pending approval — amber badge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Card 5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schedule (24px, amber)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4.2 days</w:t>
            </w:r>
          </w:p>
        </w:tc>
        <w:tc>
          <w:tcPr>
            <w:tcW w:type="dxa" w:w="2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AVG. APPROVAL TIME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▼ −0.8 days — trend in Success Accent (improvement)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Trend badges use label-bold (Inter, 12px, weight 600). Upward growth: Success Accent (#10B981) with trending_up icon. Downward (improvement): Success Accent. Downward (regression): Error (#BA1A1A) with trending_down icon. Each icon is 16px, same color as badge text.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10.3 — Primary Charts Row: Two-Column Layout (65% / 35%)</w:t>
      </w:r>
    </w:p>
    <w:p>
      <w:pPr>
        <w:spacing w:after="100" w:before="2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▸  Left Column (65%): Monthly Procurement Spending — Area/Bar Chart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Card: white background, 1px Border Subtle, 4px radius, 24px padding. Card header: "Monthly Procurement Spending" (headline-sm, Hanken Grotesk, 18px, weight 600, On-Surface) — right-aligned beside it: a toggle button group for chart type — Bar | Line | Area — each segment 4px radius, 32px height, label-bold; active: Primary fill, white text; inactive: white bg, 1px border, Data Ink text.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C1B1B"/>
          <w:sz w:val="24"/>
          <w:szCs w:val="24"/>
        </w:rPr>
        <w:t xml:space="preserve">Chart specifications: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Chart type (default): Grouped Bar Chart — showing two bar series per month: "Purchase Orders" (Primary Blue #0154CC) and "Invoices Paid" (Secondary Lavender #534EC3)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X-axis: months Jan through Dec — label-caps (11px, uppercase), Outline color, tick marks below each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Y-axis: currency values from ₹0 to ₹20L — label-caps, Outline color, horizontal grid lines (1px, #E2E8F0)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Bar width: 60% of column width; gap between grouped bars: 4px; gap between month groups: 12px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On hover: both bars in the hovered group elevate (opacity 100%) while others reduce to 50%; a Level 2 tooltip floats above showing: "Month", "PO Total: ₹X", "Invoices: ₹X", "Net: ₹X" in body-sm with a 4px radius white box and subtle 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Legend: below the chart — two inline chip rows: Primary-colored square (8×8px) + "Purchase Orders" + Lavender-colored square + "Invoices Paid" — label-bold text, 16px horizontal gap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Chart container height: 240px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Chart background: subtle grid-line pattern using alternating 1px horizontal rules at major Y-axis intervals</w:t>
      </w:r>
    </w:p>
    <w:p>
      <w:pPr>
        <w:spacing w:after="100" w:before="2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▸  Right Column (35%): Spending by Category — Donut Chart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Card: same card styling. Card header: "Spending by Category" (headline-sm) — right-aligned: "View all →" link (Primary color, body-sm).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C1B1B"/>
          <w:sz w:val="24"/>
          <w:szCs w:val="24"/>
        </w:rPr>
        <w:t xml:space="preserve">Chart specifications: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Chart type: Donut chart — 180px diameter, 40px inner hole radius (shows total value in center)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Center of donut: "₹84.2L" in headline-sm (Hanken Grotesk, 18px, Primary blue, weight 600) above "Total Spend" in label-caps (Outline color)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Segments (4 categories): Hardware (Primary #0154CC, 34%) / Services (Secondary #534EC3, 28%) / Logistics (Amber #B45309, 22%) / Software (Success #10B981, 16%)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On hover: hovered segment expands outward by 6px (CSS transform scale) + Level 2 tooltip shows category name, amount,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Legend list below the donut: each row — colored 10px square + category name (body-md, Data Ink) + percentage (data-mono, right-aligned, Outline). 8px vertical gap between rows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10.4 — Vendor Performance Analytics Table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 full-width white card (1px Border Subtle, 4px radius, no internal padding — table fills edge to edge). Card header row (24px padding): "Vendor Performance Rankings" (headline-sm, weight 600) — right-aligned "Search vendors…" input (same search styling as Section 3.2, 220px width) + "Sort by" dropdown (default: "Performance Score", options: Score / Spend / Orders / Rating).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C1B1B"/>
          <w:sz w:val="24"/>
          <w:szCs w:val="24"/>
        </w:rPr>
        <w:t xml:space="preserve">Table column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200"/>
        <w:gridCol w:w="1200"/>
        <w:gridCol w:w="1200"/>
        <w:gridCol w:w="1360"/>
        <w:gridCol w:w="16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VENDOR 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TOTAL SPEND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ORDERS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#1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Apex Technologies Ltd.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Hardware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₹28,50,000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47 POs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★★★★★ 4.9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EXCELLENT  96%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#2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Global Logistics Inc.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Logistics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₹19,20,000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38 POs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★★★★☆ 4.5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GOOD  82%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#3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SteelForge Co.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Manufacturing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₹14,75,000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22 POs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★★★★☆ 4.1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GOOD  78%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#4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Digital Solutions Pvt.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Software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₹11,30,000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31 POs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★★★☆☆ 3.8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AVERAGE  65%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C1B1B"/>
          <w:sz w:val="24"/>
          <w:szCs w:val="24"/>
        </w:rPr>
        <w:t xml:space="preserve">Design specifications for the table: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Rank column: data-mono (Hanken Grotesk, 14px, weight 500, Primary blue). Row height: 52px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Vendor Name: body-md (14px, weight 600, On-Surface) — primary identifier; clicking opens a vendor detail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Category: pill badge — label-bold (12px), Surface Muted (#F4F7FF) background, On-Surface Variant text, 4px radius, 4px v / 8px h padding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Total Spend: data-mono (Hanken Grotesk, 14px, weight 500, On-Surface); right-aligned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Orders: body-md, On-Surface Variant; center-aligned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Rating: amber filled star icons (★) for whole stars, amber half-star for .5; rating number in data-mono, amber (#D97706)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Performance Score: a mini horizontal progress bar (80px wide, 6px height, 3px radius) filled with Primary blue (#0154CC) to the percentage width, on Surface Muted background, followed by the percentage in data-mono, right of the bar. The text badge (EXCELLENT / GOOD / AVERAGE) precedes the bar in label-bold with color-coded text — Success Accent for 80%+, amber for 60–79%, Error for &lt;60%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Row hover: #F8FAFC background; 1px row dividers (Border Subtle)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No zebra striping; no pagination (show top 10, then "Load more" link)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10.5 — RFQ Pipeline Funnel Chart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 full-width card below the vendor table (white bg, 1px Border Subtle, 4px radius, 24px padding). Card header: "Procurement Pipeline — RFQ to Invoice Conversion Funnel" (headline-sm, weight 600) — right-aligned: "Current Quarter" label-caps + date context in body-sm, Outline.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C1B1B"/>
          <w:sz w:val="24"/>
          <w:szCs w:val="24"/>
        </w:rPr>
        <w:t xml:space="preserve">Chart specifications: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Chart type: Horizontal funnel diagram — 5 stages rendered as progressively narrowing horizontal bars from top to bottom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Stage 1 — RFQs Created: full width (100%), Corporate Blue (#0154CC), value "142 RFQs" in data-mono white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Stage 2 — Quotations Received: 86% width, Primary Container (#1A56DB), value "122 Quotations"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Stage 3 — Comparisons Completed: 72% width, Secondary (#534EC3), value "102 Compared"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Stage 4 — Approvals Granted: 61% width, Amber (#B45309), value "87 Approved"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Stage 5 — POs &amp; Invoices Issued: 54% width, Success Accent (#10B981), value "77 Invoices"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Each stage bar: 48px height, 4px radius on all corners; 8px vertical gap between bars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Right of each bar: the absolute count in data-mono (Primary, weight 500) + percentage vs. Stage 1 in body-sm, Outline in parentheses — e.g., "77 (54.2%)"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Left of each bar: stage label in label-caps (11px, uppercase, Data Ink) — 200px fixed-width label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Below the funnel: "Conversion rate this quarter" summary in body-sm, Outline + "54.2% RFQ-to-Invoice" in headline-sm (Primary blue)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10.6 — Two-Column Charts Row: Approval Time + Budget Utilization</w:t>
      </w:r>
    </w:p>
    <w:p>
      <w:pPr>
        <w:spacing w:after="100" w:before="2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▸  Left Column (50%): Average Approval Time — Trend Line Chart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Card: white bg, 1px Border Subtle, 4px radius, 24px padding. Header: "Approval Turnaround Time" (headline-sm) + "Days to approve from submission" (body-sm, Outline) below.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Chart type: Smooth line chart (SVG polyline with tension) showing daily/weekly average approval time over the selected date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X-axis: dates (abbreviated Mon DD format); Y-axis: days (0 to 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Line color: Primary Blue (#0154CC), 2px stroke, filled area below in Primary at 10% opacity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Threshold reference line: 5-day SLA target — a dashed 1px horizontal rule in Error (#BA1A1A) at Y=5, labeled "5-day SLA Target" in label-caps, Error color, right-aligned at end of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Data points: 6px filled circles, Primary fill, white 2px border — visible on hover with tooltip showing exact value +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Below chart: "Current Average: 4.2 days" in headline-sm (Success Accent — below SLA threshold) + "↓ 19% improvement vs. last quarter" in body-sm, Success</w:t>
      </w:r>
    </w:p>
    <w:p>
      <w:pPr>
        <w:spacing w:after="100" w:before="2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▸  Right Column (50%): Budget Utilization — Gauge + Breakdown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Card: same card styling. Header: "Budget Utilization" (headline-sm) + "Q4 FY2025" in label-caps, Outline, right-aligned.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Gauge chart: a semicircular gauge (180° arc, 160px outer radius, 30px track width) from left (0%) to right (100%)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Track background (empty portion): Surface Muted (#F4F7FF)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Filled arc: gradient fill from Success Accent (#10B981) at 0–60% → amber (#B45309) at 60–85% → Error (#BA1A1A) at 85–100%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Current fill: 73% — the arc is filled to the 73% position; needle pointer not used (arc-only approach)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Inside/below gauge center: "73%" in display-lg (Hanken Grotesk, 36px, weight 600, amber at 73%) above "₹61,40,000 of ₹84,00,000" in body-sm, Outline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Below gauge: a 4-row horizontal breakdown table — row per department: Dept Name | Allocated | Used | % Bar (mini bar, same gradient logic, 80px width) — all in body-sm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10.7 — Procurement Statistics Summary Cards Row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 second KPI cards row — 4 equal-width cards (white bg, 1px Border Subtle, 4px radius, 16px padding) focused on operational metrics: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Card 1 — "RFQ to PO Conversion Rate": 82% (data-mono, large, Primary) + mini donut chart (60px, Primary fill 82%) — label-caps heading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Card 2 — "On-Time Delivery Rate": 91% (data-mono, Success Accent) + body-sm "38 of 42 deliveries on time"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Card 3 — "Vendor Response Rate": 74% (data-mono, amber) + body-sm "91 vendors responded to last RFQ batch"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Card 4 — "Invoice Payment Cycle": 18 days (data-mono, Primary) + body-sm "vs. 30-day terms" + trend badge "▼ Faster"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Each card also includes a thin sparkline chart (40px height, 120px width) in the bottom-right corner showing the trailing 12-week trend of that metric — line color matches the metric's primary color.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10.8 — Exportable Reports Panel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 full-width white card (1px Border Subtle, 4px radius, 24px padding) at the bottom of the screen. Header: "Exportable Reports" (headline-sm, weight 600) + "Generate and download formatted procurement reports for compliance, auditing, and board presentations." (body-sm, Outline) below header.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Report tiles rendered as a 3-column grid of cards (Surface Muted bg, 4px radius, 16px padding, 1px Border Subtle):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000"/>
        <w:gridCol w:w="1400"/>
        <w:gridCol w:w="160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REPORT NAME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LAST GENERATED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Vendor Performance Report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Full vendor scorecard with ratings, PO counts, delivery metrics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PDF / XLSX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Oct 24, 2023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Download ↓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Procurement Spend Summary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Department-wise and category-wise spend breakdown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PDF / CSV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Oct 22, 2023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Download ↓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RFQ Activity Log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All RFQs created, submitted, and closed in the period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XLSX / CSV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Oct 20, 2023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Download ↓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Approval Audit Trail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Full approval chain with timestamps and remarks for compliance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PDF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Oct 19, 2023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Download ↓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Invoice Reconciliation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PO vs. Invoice matching with discrepancy flags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PDF / XLSX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Oct 18, 2023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0154CC"/>
                <w:sz w:val="22"/>
                <w:szCs w:val="22"/>
              </w:rPr>
              <w:t xml:space="preserve">Download ↓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C1B1B"/>
          <w:sz w:val="24"/>
          <w:szCs w:val="24"/>
        </w:rPr>
        <w:t xml:space="preserve">Design details for report tiles: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"Download ↓" in Action column: text-only Primary colored link (body-sm, weight 600) — no button background; on hover shows underline and cursor: pointer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Report Name: body-md, weight 600, On-Surface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Format chips: each format option (PDF / XLSX / CSV) rendered as a tiny pill badge — label-bold, 4px radius, 2px v / 6px h padding; PDF = Error-tinted bg (#FFDAD6), XLSX = Success-tinted bg (#D1FAE5), CSV = Surface Muted bg (#F4F7FF)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Last Generated: body-sm, Outline — relative time where possible ("2 days ago")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10.9 — Export Report Modal (triggered by "Export Report" button)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Level 3 modal (white card, 520px max-width, 8px radius, shadow: 0px 20px 25px -5px rgba(0,0,0,0.1), 24px padding, dimmed overlay rgba(0,0,0,0.4)):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Modal header: "Export Analytics Report" (headline-sm, weight 600) + ✕ close button (cancel icon, 20px, Outline), space-between flex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1px separator (Border Subtle) below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"Report Type" dropdown (full-width, styled same as other system dropdowns): options — Full Analytics Dashboard / Vendor Performance Only / Spending Summary / Custom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"Date Range" dual date-picker: same "From — To" pattern as Activity Logs filter (calendar_today icon, full-width, body-md)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"Include Charts" toggle: a styled iOS-style toggle switch — on: Primary blue track (#0154CC) + white thumb; off: Surface Muted track + white thumb; label "Include Visual Charts" in body-md to the left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"Format" segmented button: PDF | XLSX | CSV — active: Primary fill, white text; inactive: white bg, 1px border, Data Ink text; 4px radius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Preview section (Surface Muted bg, 4px radius, 12px padding): "Report Preview" label-caps heading + a simulated thumbnail of the report cover page — small gray rectangles representing chart placeholders and text 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Modal footer: "Cancel" secondary button (1px border, Data Ink, white bg) + "Generate &amp; Download" Success button (#10B981 fill, download icon, white text, label-bold) — right-aligned, 8px gap</w:t>
      </w:r>
    </w:p>
    <w:p>
      <w:pPr>
        <w:spacing w:after="0" w:before="0"/>
      </w:pPr>
      <w:r>
        <w:br w:type="page"/>
      </w:r>
    </w:p>
    <w:p>
      <w:pPr>
        <w:spacing w:after="240" w:before="360"/>
      </w:pPr>
      <w:r>
        <w:rPr>
          <w:rFonts w:ascii="Hanken Grotesk" w:cs="Hanken Grotesk" w:eastAsia="Hanken Grotesk" w:hAnsi="Hanken Grotesk"/>
          <w:b/>
          <w:bCs/>
          <w:color w:val="0154CC"/>
          <w:sz w:val="52"/>
          <w:szCs w:val="52"/>
        </w:rPr>
        <w:t xml:space="preserve">Screen 11: User Management &amp; Admin Panel Screen</w:t>
      </w:r>
    </w:p>
    <w:p>
      <w:pPr>
        <w:spacing w:after="200" w:before="1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Purpose: </w:t>
      </w:r>
      <w:r>
        <w:rPr>
          <w:rFonts w:ascii="Inter" w:cs="Inter" w:eastAsia="Inter" w:hAnsi="Inter"/>
          <w:color w:val="334155"/>
          <w:sz w:val="24"/>
          <w:szCs w:val="24"/>
        </w:rPr>
        <w:t xml:space="preserve">Provide system administrators with complete oversight and control of all user accounts within the VendorBridge ERP. This screen enables admins to register new users, assign and modify role-based access permissions (Procurement Officer / Vendor / Manager / Admin), suspend or deactivate accounts, audit login activity, and manage organizational hierarchy. The screen is the security and access-control nerve center of the platform, so the design must communicate authority and precision — no ambiguity in permission states, no hidden actions.</w:t>
      </w:r>
    </w:p>
    <w:p>
      <w:pPr>
        <w:spacing w:after="200" w:before="80"/>
      </w:pPr>
      <w:r>
        <w:rPr>
          <w:rFonts w:ascii="Hanken Grotesk" w:cs="Hanken Grotesk" w:eastAsia="Hanken Grotesk" w:hAnsi="Hanken Grotesk"/>
          <w:b/>
          <w:bCs/>
          <w:color w:val="1C1B1B"/>
          <w:sz w:val="24"/>
          <w:szCs w:val="24"/>
        </w:rPr>
        <w:t xml:space="preserve">Active Navigation State: </w:t>
      </w:r>
      <w:r>
        <w:rPr>
          <w:rFonts w:ascii="Inter" w:cs="Inter" w:eastAsia="Inter" w:hAnsi="Inter"/>
          <w:color w:val="334155"/>
          <w:sz w:val="24"/>
          <w:szCs w:val="24"/>
        </w:rPr>
        <w:t xml:space="preserve">"User Management" nav item is active in sidebar — manage_accounts icon (filled FILL=1, Primary blue) + "User Management" label in Primary, 4px solid Primary left accent bar, Surface Muted background fill. This is the only screen that activates this specific nav item.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11.1 — Page Header Row</w:t>
      </w:r>
    </w:p>
    <w:p>
      <w:pPr>
        <w:spacing w:after="100" w:before="2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▸  Left Cluster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Breadcrumb trail: "Admin" (body-md, Outline, link-style) &gt; chevron_right icon (16px, Outline) &gt; "User Management" (body-md, On-Surface, non-link current page)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Page title: "User Management" — headline-md (Hanken Grotesk, 24px, weight 600, On-Surface #1C1B1B)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Sub-label: "Manage system users, roles, and access permissions across the organization." — body-sm (Inter, 13px, Outline #737686)</w:t>
      </w:r>
    </w:p>
    <w:p>
      <w:pPr>
        <w:spacing w:after="100" w:before="2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▸  Right Cluster (flex row, 8px gap between buttons)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"Invite User" — Success Accent filled button (#10B981), white text, person_add icon (18px), label-bold "Invite User". This is the primary CTA; clicking opens the Invite User modal (see Section 11.7)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"Export Users" — secondary button (1px Border Subtle, Data Ink text, white bg), download icon (18px). Exports current filtered user list as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Both buttons: 4px radius, 10px vertical / 16px horizontal padding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11.2 — Stats Overview Cards (4 Cards)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 4-column equal-width stats row (white bg, 1px Border Subtle, 4px radius, 16px padding) immediately below the page header, showing a live snapshot of user account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CARD 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CARD 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CARD 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CARD 4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people (24px, Primary)
52
TOTAL USERS
All registered accounts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check_circle (24px, Success)
41
ACTIVE USERS
Currently enabled accounts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pending (24px, amber)
7
PENDING INVITES
Invitations awaiting acceptance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block (24px, Error)
4
SUSPENDED
Accounts with restricted access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Each card: icon in 40×40px Surface Muted circle (top-left of card) + large number in headline-lg (Hanken Grotesk, 24px, weight 600) + label in label-caps (uppercase, 11px, Data Ink) + sub-label in body-sm, Outline. The "4 Suspended" sub-label renders in Error color (#BA1A1A) to draw attention.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11.3 — Filter &amp; Search Toolbar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 horizontal white toolbar card (1px Border Subtle, 4px radius, 16px padding, 8px bottom margin) with all filter controls in a single responsive row: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"Role" dropdown — label: none (inline); default: "All Roles"; options: All Roles / Procurement Officer / Vendor / Manager / Approver / Admin. Styled select: 1px Border Subtle, 2px radius, 10px padding, expand_more chevron, body-md font. Width: ~180px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"Status" dropdown — default: "All Statuses"; options: All / Active / Inactive / Suspended / Pending Invite. Same styling. Width: ~160px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"Department" dropdown — default: "All Departments"; options: Operations / Finance / IT / Procurement / HR / Executive. Width: ~180px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"Search Users" input — right-aligned, 280px width. Left icon: search (Material Symbols, 20px, Outline); placeholder: "Search by name or email…"; white bg, 1px Border Subtle, 2px radius, 10px vertical / 40px left padding. Focus: Primary border + 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Right-aligned action buttons: "Clear" (body-sm, Error color #BA1A1A, text-only, no border) + "Apply Filters" (Primary fill, white text, filter_list icon, label-bold, 4px radius)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11.4 — User Table (Core Component)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 full-width table card (white bg, 1px Border Subtle, 4px radius, table fills edge to edge — no internal padding on the card; only the header row has 24px horizontal padding before the table begins). The table is the most information-dense component on this screen.</w:t>
      </w:r>
    </w:p>
    <w:p>
      <w:pPr>
        <w:spacing w:after="100" w:before="2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▸  Table Column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1600"/>
        <w:gridCol w:w="1200"/>
        <w:gridCol w:w="1200"/>
        <w:gridCol w:w="1200"/>
        <w:gridCol w:w="1600"/>
      </w:tblGrid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☐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LAST LOGIN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334155"/>
                <w:spacing w:val="80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Jane Doe  jane.doe@company.com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Procurement Officer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Today, 09:41 AM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View | Edit | ⋯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Robert Chen  r.chen@company.com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Manager / Approver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Finance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Yesterday, 4:30 PM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View | Edit | ⋯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Apex Vendor Rep  vendor@apex.com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Vendor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External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Oct 22, 2023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Active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View | Edit | ⋯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☑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Michael Lee  m.lee@company.com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IT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Oct 20, 2023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Suspended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View | Edit | ⋯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☐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Sarah Jenkins  s.jenkins@company.com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Procurement Officer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Procurement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Invite Sent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Inter" w:cs="Inter" w:eastAsia="Inter" w:hAnsi="Inter"/>
                <w:b w:val="false"/>
                <w:bCs w:val="false"/>
                <w:color w:val="334155"/>
                <w:sz w:val="22"/>
                <w:szCs w:val="22"/>
              </w:rPr>
              <w:t xml:space="preserve">Resend | Cancel</w:t>
            </w:r>
          </w:p>
        </w:tc>
      </w:tr>
    </w:tbl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C1B1B"/>
          <w:sz w:val="24"/>
          <w:szCs w:val="24"/>
        </w:rPr>
        <w:t xml:space="preserve">Detailed column design specifications: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Checkbox column: 16px styled checkbox with 2px radius — unchecked: white bg, 1px Border Subtle; checked: Primary fill (#0154CC), white checkmark (check, 12px). Row height: 56px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User column: two-line stack — avatar circle (32px, Primary bg, white initials in label-bold) left of text block; text block: User full name (body-md, weight 600, On-Surface) above email address (body-sm, Primary link color, hover: underline). Avatar for External/Vendor users: amber background (#B45309)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Role column: pill badge, label-bold, 4px radius, 4px v / 8px h padding: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Procurement Officer: Primary text (#0154CC), Primary-tinted bg (#EFF6FF)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Vendor: Amber text (#B45309), Amber-tinted bg (#FEF3C7)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Manager / Approver: Secondary text (#534EC3), Secondary-tinted bg (#EDE9FE)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Admin: Error text (#BA1A1A), Error-tinted bg (#FFDAD6) — the most privileged role uses the most prominent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Department: body-md, On-Surface Variant (#434654); External vendor rows show "External" in label-bold, Outline color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Last Login: body-sm, Outline (#737686); relative time for recent (Today / Yesterday); absolute date (Mon DD, YYYY) for older. "Pending" shown for uninvited or never-logged-in users — italic, Outline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Status: pill badge with colored left dot (6px circle) + status text; label-bold, 4px radius: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Active: #10B981 dot + "Active" text in Success text (#065F46), Success-tinted bg (#D1FAE5)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Suspended: #BA1A1A dot + "Suspended" text in Error, Error-tinted bg (#FFDAD6)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Invite Sent: amber dot + "Invite Sent" text in amber (#B45309), Amber-tinted bg (#FEF3C7)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Inactive: Outline dot + "Inactive" text in Outline, Surface Muted bg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Actions column: text-link action buttons (no borders, Primary color for View and Edit, Data Ink for separator "·") — "View" (visibility icon, 16px) · "Edit" (edit icon, 16px); a "⋯" overflow icon button (more_horiz, 20px, Outline) opens a Level 2 context menu (Section 11.5)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Row hover: entire row background shifts to #F8FAFC; 1px row dividers (Border Subtle) between all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Selected/checked rows: row background shifts to Surface Muted (#F4F7FF); checkbox fills Primary; a bulk action bar appears above the table (see Section 11.6)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11.5 — Row Context Menu (triggered by "⋯" overflow icon)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 Level 2 dropdown (white bg, 4px radius, 200px width, shadow: 0px 4px 6px -1px rgba(0,0,0,0.05), 8px vertical padding). Positioned below and right-aligned to the trigger icon. Menu items (each 36px height, 16px horizontal padding, body-md font, flex row with 12px gap between icon and label):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"View Profile" — person icon (20px, Outline) + "View Profile" (Data Ink); hover: Surface Muted bg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"Edit User" — edit icon (20px, On-Surface Variant) + "Edit User" (Data Ink); hover: Surface Muted bg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"Change Role" — manage_accounts icon (20px, On-Surface Variant) + "Change Role" (Data Ink); hover: Surface Muted bg. Opens a secondary panel/modal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"Reset Password" — lock_reset icon (20px, Outline) + "Reset Password" (Data Ink); sends password reset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1px separator (Border Subtle) between the standard actions and destructive actions below: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"Suspend Account" — block icon (20px, Error) + "Suspend Account" (Error #BA1A1A); hover: Error-tinted bg (#FFDAD6). Only shown if user is currently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"Reactivate Account" — check_circle icon (20px, Success) + "Reactivate Account" (Success #10B981). Only shown if user is currently Suspended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"Remove User" — delete_forever icon (20px, Error) + "Remove User" (Error #BA1A1A); hover: Error-tinted bg. Triggers a confirmation dialog before 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The menu closes on any outside click (click-away listener). Menu position adjusts if near the viewport bottom edge to open upward instead.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11.6 — Bulk Action Bar (appears when rows are selected)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When one or more user rows are checked (via checkboxes), a bulk action bar slides into view — it inserts itself as a sticky blue-tinted strip between the table header and the toolbar (or replaces the toolbar row):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Background: Primary-tinted bg (#EFF6FF); left border: 4px solid Primary (#0154CC); padding: 12px vertical / 24px horizontal; 4px radius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Left side: "3 users selected" — label-bold (Inter, 12px, weight 600, Primary blue) + check_box_outline_blank to check_box transition icon (20px, Primary)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"Deselect All" link — body-sm, Outline, text-only, 16px left margin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Right side action buttons (all label-bold, 4px radius, 10px v / 14px h padding):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"Change Roles" — secondary button (1px border, Data Ink) with manage_accounts icon (18px)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"Send Password Reset" — secondary button with lock_reset icon (18px)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"Suspend Selected" — Danger button (Error fill #BA1A1A, white text) with block icon (18px) — only appears if all selected users are Active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"Reactivate Selected" — Success button (#10B981 fill, white text) with check_circle icon (18px) — only appears if all selected users are Suspended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11.7 — Invite User Modal (triggered by "Invite User" button)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 Level 3 modal (white card, 560px max-width, 8px radius, shadow: 0px 20px 25px -5px rgba(0,0,0,0.1), 24px padding, overlay: rgba(0,0,0,0.4)):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Modal header: "Invite New User" (headline-sm, Hanken Grotesk, 18px, weight 600, On-Surface) + ✕ close button (cancel icon, 20px, Outline, right-aligned), space-between flex 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1px separator below header (Border Subtle)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Sub-header: "An invitation email will be sent to the provided address with a link to set up their account." — body-sm, Outline, italic. 12px bottom margin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Form fields (all same styling as global input spec — white bg, 1px Border Subtle, 2px radius, label-caps labels, Primary focus ring, Material Symbol left icons):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"FULL NAME" — text input, left icon: person (20px, Outline), placeholder: "Jane Doe"; required (red asterisk after label)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"WORK EMAIL" — email input, left icon: mail (20px, Outline), placeholder: "jane.doe@company.com"; required; real-time validation (red border + error_outline icon + "Please enter a valid corporate email" body-sm error text on blur if invalid)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"ROLE ASSIGNMENT" — styled select dropdown (full-width), left icon: admin_panel_settings (20px, Outline), expand_more right chevron; options: Procurement Officer / Vendor / Manager / Approver / Admin. Required. Selecting "Admin" triggers a secondary warning notice (amber bg, warning icon, "Admin access grants full system control. Please confirm this is intended." body-sm)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"DEPARTMENT" — styled select dropdown, left icon: business (20px, Outline); options: Operations / Finance / IT / Procurement / HR / Executive / External (for Vendors)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"SEND WELCOME MESSAGE" — optional textarea (3 rows), placeholder: "Add a personal message to the invitation email (optional)…"; body-md font; max 500 chars; character counter in bottom-right corner "0 / 500" in body-sm, Outline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"SEND INVITE IMMEDIATELY" checkbox — checked by default. If unchecked, a date-picker input appears below labeled "SCHEDULE FOR DATE" — calendar_today icon, full-width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1px separator above modal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Modal footer: "Cancel" secondary button (1px border, Data Ink, white bg) + "Send Invitation" primary button (Primary fill #0154CC, send icon 18px, white text, label-bold) — right-aligned, 8px gap between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Disabled state of "Send Invitation": 50% opacity, cursor: not-allowed — while required fields are empty or invalid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11.8 — Edit User / Role Modal (triggered by "Edit" or "Change Role")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 Level 3 modal (white card, 520px max-width, 8px radius, 24px padding). Two tab views at the top: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Tab bar: "User Details" (active tab, Primary underline, body-md, weight 600, Primary text) | "Permissions" (inactive, Outline text). 1px bottom border separates tabs from content area. Tab click switches view in-place without closing the modal.</w:t>
      </w:r>
    </w:p>
    <w:p>
      <w:pPr>
        <w:spacing w:after="100" w:before="2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▸  "User Details" Tab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User identity at top: 48px avatar circle (Primary bg, white initials, headline-sm) + User full name (headline-sm, On-Surface) + current role badge — side-by-side flex row, 12px gap, 16px bottom margin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"FULL NAME" text input — pre-filled with current name; same input styling as Invite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"WORK EMAIL" email input — pre-filled; same styling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"ROLE ASSIGNMENT" dropdown — pre-filled with current role; same warning logic for Admin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"DEPARTMENT" dropdown — pre-filled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"ACCOUNT STATUS" toggle row: label "Account Status" (body-md, weight 600) left-aligned + iOS-style toggle switch right-aligned — on (Active): Success Accent track (#10B981), white thumb; off (Suspended): Error track (#BA1A1A), white thumb. Toggling to off shows inline confirmation message: "Suspending this account will prevent login immediately." in body-sm, Error, below the toggle row</w:t>
      </w:r>
    </w:p>
    <w:p>
      <w:pPr>
        <w:spacing w:after="100" w:before="220"/>
      </w:pPr>
      <w:r>
        <w:rPr>
          <w:rFonts w:ascii="Hanken Grotesk" w:cs="Hanken Grotesk" w:eastAsia="Hanken Grotesk" w:hAnsi="Hanken Grotesk"/>
          <w:b/>
          <w:bCs/>
          <w:color w:val="1C1B1B"/>
          <w:sz w:val="26"/>
          <w:szCs w:val="26"/>
        </w:rPr>
        <w:t xml:space="preserve">▸  "Permissions" Tab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"Module Access" section header (label-caps, Data Ink) — a list of all VendorBridge modules with individual permission toggles: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Each row: module icon (20px, Outline) + module name (body-md, On-Surface) + three radio buttons: "View Only" / "Edit" / "Full Access" — radio buttons styled as pill toggles (1px border, 4px radius); active: Primary fill, white text; inactive: white bg, Data Ink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Modules: Dashboard / Vendors / RFQs / Quotations / Approvals / Purchase Orders / Invoices / Reports / Activity Logs / User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User Management row: only shows if Role = Admin; other roles see it grayed 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"Two-Factor Authentication" toggle row: label "Require 2FA" + iOS toggle (off by default for vendors, on for Admins/Managers)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1px separator above modal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Modal footer: "Cancel" secondary button + "Save Changes" primary button (Primary fill, save icon, white text) — right-aligned, 8px gap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11.9 — User Profile Side Panel (triggered by "View Profile")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Rather than a modal, clicking "View Profile" opens a 400px right-side drawer panel that slides in from the right edge of the viewport (CSS transform: translateX(0) transition, 300ms ease). A semi-transparent overlay (rgba(0,0,0,0.2)) appears over the main content but does NOT cover the sidebar.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1C1B1B"/>
          <w:sz w:val="24"/>
          <w:szCs w:val="24"/>
        </w:rPr>
        <w:t xml:space="preserve">Panel structure: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Panel header: "User Profile" (headline-sm, weight 600) + ✕ close icon (20px, Outline, right-aligned) + 1px bottom border (Border Subtle)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User identity block (24px padding): 64px avatar circle (Primary bg, white initials, headline-md font) centered above full name (headline-sm, On-Surface, centered) + email (body-md, Primary link, centered) + role badge (centered, same badge styling as 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1px separator below identity block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"Account Details" section (label-caps, Data Ink, section header):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Key-value pairs in a 2-column grid: "DEPARTMENT" → value / "STATUS" → status badge / "JOINED" → date / "LAST LOGIN" → relative timestamp / "2FA ENABLED" → "Yes" in Success or "No" in Error / "TOTAL LOGINS" → count number (data-mono)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"Login History" section (label-caps, Data Ink):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A compact timeline list — each entry: calendar_today icon (16px, Outline) + date+time (body-sm, On-Surface Variant) + device info (body-sm, Outline) + "Mumbai, India" location (body-sm, Outline) — 5 most recent logins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"View full login history →" link at bottom (Primary, body-sm)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"Recent Activity" section (label-caps, Data Ink):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5 most recent actions by this user — same anatomy as Screen 9 log entries but in compact single-line format (no sub-detail expansion). 36×36px colored icon circles per action type + action description + relative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Panel footer (sticky bottom, 1px top border, 16px padding): "Edit User" Primary button (full panel width) + "Suspend Account" Danger button — stacked vertically, 8px gap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11.10 — Confirmation Dialog (for destructive actions)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When actions like "Remove User" or "Suspend Account" are triggered, a Level 3 centered confirmation dialog appears (NOT a toast). Spec: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Dialog card: white bg, 480px max-width, 8px radius, shadow: 0px 20px 25px -5px rgba(0,0,0,0.1), 24px padding; dimmed overlay rgba(0,0,0,0.5)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Top: a 48×48px circle — Error fill (#BA1A1A) with warning icon (warning, 28px, white) — centered above title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"Suspend Account?" or "Remove User?" — headline-sm, weight 600, On-Surface,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Body: body-md, On-Surface Variant, centered — "Are you sure you want to suspend Jane Doe's account? They will immediately lose access to all VendorBridge modules." (text is context-aware)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Footer: "Cancel" secondary button (1px border, Data Ink) + confirm action button ("Suspend Account" / "Remove User") in Danger fill (#BA1A1A, white text, label-bold) — right-aligned, 8px gap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Secondary safety: "Type the user's name to confirm" text input appears for irreversible actions (Remove User only). Confirm button stays disabled (50% opacity) until the input matches the user's name exactly (case-insensitive)</w:t>
      </w:r>
    </w:p>
    <w:p>
      <w:pPr>
        <w:pBdr>
          <w:bottom w:val="single" w:color="E2E8F0" w:sz="4" w:space="1"/>
        </w:pBdr>
        <w:spacing w:after="120" w:before="120"/>
      </w:pPr>
    </w:p>
    <w:p>
      <w:pPr>
        <w:pBdr>
          <w:bottom w:val="single" w:color="0154CC" w:sz="4" w:space="1"/>
        </w:pBdr>
        <w:spacing w:after="120" w:before="280"/>
      </w:pPr>
      <w:r>
        <w:rPr>
          <w:rFonts w:ascii="Hanken Grotesk" w:cs="Hanken Grotesk" w:eastAsia="Hanken Grotesk" w:hAnsi="Hanken Grotesk"/>
          <w:b/>
          <w:bCs/>
          <w:color w:val="0154CC"/>
          <w:sz w:val="28"/>
          <w:szCs w:val="28"/>
        </w:rPr>
        <w:t xml:space="preserve">11.11 — Toast Notification System</w:t>
      </w:r>
    </w:p>
    <w:p>
      <w:pPr>
        <w:spacing w:after="80" w:before="8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After completing actions (invite sent, user edited, account suspended, etc.) the system shows a toast notification — a non-blocking status message that appears in the top-right corner of the viewport: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Position: fixed top-right, 24px from top and right edges of viewport; z-index above all content except modals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Width: 320px; padding: 16px; 8px radius; white bg; Level 2 shadow (0px 4px 6px -1px rgba(0,0,0,0.05)); 1px Border Subtle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Left-side vertical accent strip (4px wide, full height, 0px left radius): Success Accent for success toasts, Error for failure, Amber for warnings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Content row: icon (20px) + text block (flex, align-items: flex-start):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Success: check_circle icon (Success Accent) + "Invitation sent successfully." (body-md, weight 600, On-Surface) + "Jane Doe will receive an email at jane.doe@company.com." (body-sm, Outline)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Error: error icon (#BA1A1A) + error headline + description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Warning: warning icon (amber) + warning headline +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✕ dismiss button (cancel icon, 16px, Outline) — top-right corner of toast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Auto-dismiss after 5 seconds with a thin progress bar (4px height, Primary blue) depleting from full-width to 0 along the bottom of the toast card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120" w:before="400"/>
        <w:jc w:val="center"/>
      </w:pPr>
      <w:r>
        <w:rPr>
          <w:rFonts w:ascii="Hanken Grotesk" w:cs="Hanken Grotesk" w:eastAsia="Hanken Grotesk" w:hAnsi="Hanken Grotesk"/>
          <w:b/>
          <w:bCs/>
          <w:color w:val="0154CC"/>
          <w:sz w:val="26"/>
          <w:szCs w:val="26"/>
        </w:rPr>
        <w:t xml:space="preserve">— End of Screen Prompts (Screens 10–11) —</w:t>
      </w:r>
    </w:p>
    <w:p>
      <w:pPr>
        <w:spacing w:after="0" w:before="0"/>
        <w:jc w:val="center"/>
      </w:pPr>
      <w:r>
        <w:rPr>
          <w:rFonts w:ascii="Inter" w:cs="Inter" w:eastAsia="Inter" w:hAnsi="Inter"/>
          <w:color w:val="737686"/>
          <w:sz w:val="22"/>
          <w:szCs w:val="22"/>
        </w:rPr>
        <w:t xml:space="preserve">VendorBridge ERP Design Documentation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34155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2026-06-06T05:54:25.596Z</dcterms:created>
  <dcterms:modified xsi:type="dcterms:W3CDTF">2026-06-06T05:54:25.610Z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