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Aashir Shaikh - A106</w:t>
      </w:r>
    </w:p>
    <w:p w:rsidR="00000000" w:rsidDel="00000000" w:rsidP="00000000" w:rsidRDefault="00000000" w:rsidRPr="00000000" w14:paraId="00000002">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Satyam Karde - A116</w:t>
      </w:r>
    </w:p>
    <w:p w:rsidR="00000000" w:rsidDel="00000000" w:rsidP="00000000" w:rsidRDefault="00000000" w:rsidRPr="00000000" w14:paraId="00000003">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Lakshya Sharma - A122</w:t>
      </w:r>
    </w:p>
    <w:p w:rsidR="00000000" w:rsidDel="00000000" w:rsidP="00000000" w:rsidRDefault="00000000" w:rsidRPr="00000000" w14:paraId="00000004">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DBMS Mini Project</w:t>
      </w:r>
    </w:p>
    <w:p w:rsidR="00000000" w:rsidDel="00000000" w:rsidP="00000000" w:rsidRDefault="00000000" w:rsidRPr="00000000" w14:paraId="00000006">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Portfolio Management System is a software application designed to help investors, traders, and fund managers monitor and manage their investment portfolios. It allows them to track their investment holdings, monitor their performance, and make informed decisions about buying, selling, and managing their assets. Our DBMS project aims to build a Portfolio Management System that provides a centralised platform to manage all investments made by an individual or an organisation.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of multiple investments, financial instruments, and portfolios can be overwhelming for investors, making it difficult for them to keep track of their investment’s performance and overall portfolio value. This is where a Portfolio Management System comes into play, providing investors with a comprehensive platform to manage their investments, portfolios, and financial instruments in one place.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portfolio management system (PMS) offers several solutions to investors and portfolio managers to efficiently manage their investment portfolios. The system consists of six main entities: User, Manager, Investment, Transaction, Performance, and Benchmark.</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entity represents the investors who can create an account on the system, view their portfolio, and make investment decisions. The Manager entity represents the portfolio managers who can manage the investments of multiple users. The Investment entity represents the investment options available to the users, such as stocks, mutual funds, and bonds. The Transaction entity represents the transactions made by the users, such as buying or selling investments. The Performance entity represents the performance of the investments, and the Benchmark entity represents the benchmark against which the performance of the investments is compared.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PMS offers solutions such as investment tracking, portfolio optimization, risk management, and performance analysis. Users can track their investments, view their portfolio diversification, and optimise their portfolio for better returns. Managers can manage the investments of multiple users, monitor the performance of their portfolios, and generate reports. The PMS also offers risk management solutions such as tracking risk exposure and managing risk factors. The performance analysis solution allows users and managers to compare the performance of their investments against the benchmark, and make data-driven investment decisions.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before="30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ER diagram </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before="30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167438" cy="550151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67438" cy="550151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User, Investment, Performance (weak entity) , Benchmark, Transaction(Weak entity)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one-to-many relationship between User and Investment implies that a user can own multiple investments, while each investment can only be owned by one user. This relationship enables the portfolio management system to keep track of the investments owned by each user, which helps in monitoring the performance of the portfolio over time.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one-to-one relationship between Investment and Performance implies that each investment has one and only one performance record associated with it. This relationship allows the portfolio management system to track the performance of each investment over time and evaluate its return on investment.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one-to-one relationship between Performance and Benchmark implies that each performance is evaluated against one benchmark. This relationship allows the portfolio management system to compare the performance of each investment against a relevant benchmark and determine its relative performance.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one-to-many relationship between Investment and Transaction implies that each investment can have multiple transactions associated with it. This relationship allows the portfolio management system to keep track of all the transactions related to each investment, including the purchase price, sale price, and any other relevant transaction details. This information is crucial for monitoring the performance of each investment and evaluating the overall portfolio performance.</w:t>
      </w:r>
    </w:p>
    <w:p w:rsidR="00000000" w:rsidDel="00000000" w:rsidP="00000000" w:rsidRDefault="00000000" w:rsidRPr="00000000" w14:paraId="00000016">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Conversion to relational schema</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(id: int, name: string, benchmarks: string, foreign key)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int, name: string, contact: string, location: string)</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(name: string, type: string, sector: string, price: int, date_of_purchase: date)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(investment_name: string, portfolio: string, returns: int, benchmark_returns: int, foreign key)</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 (name: string, inception_date: date, end_date: date, benchmark_returns: int, volatility: int)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(date: date, type: string, investment_name: string, price: int, currency: string)</w:t>
      </w:r>
    </w:p>
    <w:p w:rsidR="00000000" w:rsidDel="00000000" w:rsidP="00000000" w:rsidRDefault="00000000" w:rsidRPr="00000000" w14:paraId="0000001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Normalization</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converted our schema from its initial 1NF form to the highest possible normal form which is 3NF after removing partial dependencies, transitive dependency and has atomic values for each entity. </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a relation from 1NF to 3NF, we identified and removed any transitive dependencies. This can be done by decomposing the original relation into smaller relations. We first identified the functional dependencies in the original relation, and then we created new relations for each subset of attributes that are functionally dependent on a candidate key. In other words, we created new relations that satisfy the rules of 2NF.</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analysed the dependencies between attributes in the new relations to identify any transitive dependencies. As we found any transitive dependencies, we created new relations for each subset of attributes that are functionally dependent on another non-candidate key attribute.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decomposition continued until each resulting relation satisfied the rules of 3NF. The resulting relations are then connected by creating foreign key relationships between them. The goal of this process is to </w:t>
      </w:r>
      <w:r w:rsidDel="00000000" w:rsidR="00000000" w:rsidRPr="00000000">
        <w:rPr>
          <w:rFonts w:ascii="Times New Roman" w:cs="Times New Roman" w:eastAsia="Times New Roman" w:hAnsi="Times New Roman"/>
          <w:sz w:val="24"/>
          <w:szCs w:val="24"/>
          <w:rtl w:val="0"/>
        </w:rPr>
        <w:t xml:space="preserve">normalize</w:t>
      </w:r>
      <w:r w:rsidDel="00000000" w:rsidR="00000000" w:rsidRPr="00000000">
        <w:rPr>
          <w:rFonts w:ascii="Times New Roman" w:cs="Times New Roman" w:eastAsia="Times New Roman" w:hAnsi="Times New Roman"/>
          <w:sz w:val="24"/>
          <w:szCs w:val="24"/>
          <w:rtl w:val="0"/>
        </w:rPr>
        <w:t xml:space="preserve"> our database, eliminate data redundancy and ensure data integrity by avoiding data anomalies that can occur due to transitive dependencies.-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int, Name: varchar, Contact: varchar, Location: varchar)</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(ID: int, Name: varchar, Type_ID: int, Sector_Ind_ID: int, Price: int, Date_of_purchase: date)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Investment_Type (ID: int, Name: varchar)</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Sector_Industry (ID: int, Name: varchar)</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 int, Date: date, Type_ID: int, Investment_ID: int, Price: int, Currency_ID: int)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(ID: int, Name: varchar)</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(ID: int, Investment_ID: int, Portfolio: varchar, Returns: int)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 (ID: int, Name: varchar, Inception_date: date, End_date: date, Return: int, Volatility_ID: int)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Benchmark_Volatility (ID: int, Benchmark_ID: int, Date: date, Volatility: int)</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All Queries for the Database</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price of all investments: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AVG(Price) AS AveragePrice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total price of all investments: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SUM(Price) AS TotalPrice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ratio of investment in each sector:</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si.Name ,SUM(i.Price) AS Total_Investment, </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SUM(i.Price) / (SELECT SUM(Price) FROM Investment) AS Investment_Ratio</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 i</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Sector_Industry si ON i.Sector_Ind_ID = si.ID</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si.Name;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price of investments for each type: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Type, AVG(Price) AS AveragePrice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Type;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benchmark return for a specific date range: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Benchmark.Name, SUM(Benchmark.Return) as Total_Return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Benchmark</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Benchmark.Inception_date BETWEEN '2022-01-01' AND '2022-12-31'</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Benchmark.Name;</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all investments in a specific sector:</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Investment.ID, Investment.Name, Sector_Industry.Name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Sector_Industry ON Investment.Sector_Ind_ID = Sector_Industry.ID</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Sector_Industry.Name = ‘Any_industry’;</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total return on investment for a specific portfolio:</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Portfolio, SUM(Returns) as Total_Returns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Performance</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Investment_ID IN (</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ID </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Investment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Investment.Name LIKE '%TCS%'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Portfolio;</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total value of a portfolio:</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Portfolio, SUM(Price) as Total_Value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Investment.ID IN (</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Investment_ID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Performance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Portfolio = 'My Portfolio'</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Portfolio;</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Top performing investments in a specific sector:</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Investment.Name, Performance.Returns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Performance ON Investment.ID = Performance.Investment_ID</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Investment.Sector_Ind_ID = (</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ID </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Sector_Industry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Sector_Industry.Name = 'Information Technology'</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Performance.Returns DESC;</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Rollback transactions:</w:t>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SAVEPOINT A;</w:t>
      </w:r>
    </w:p>
    <w:p w:rsidR="00000000" w:rsidDel="00000000" w:rsidP="00000000" w:rsidRDefault="00000000" w:rsidRPr="00000000" w14:paraId="00000074">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INSERT INTO Investment (Name, Type_ID, Sector_Ind_ID, Price, Date_of_purchase) </w:t>
      </w:r>
    </w:p>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VALUES ('ABC Corp', 1, 2, 1000, '2022-01-01');</w:t>
      </w:r>
    </w:p>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ROLLBACK TO A;</w:t>
      </w:r>
    </w:p>
    <w:p w:rsidR="00000000" w:rsidDel="00000000" w:rsidP="00000000" w:rsidRDefault="00000000" w:rsidRPr="00000000" w14:paraId="00000079">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left="720" w:firstLine="0"/>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SELECT * FROM Investment;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pBdr>
          <w:top w:color="d9d9e3" w:space="0" w:sz="0" w:val="none"/>
          <w:left w:color="d9d9e3" w:space="0" w:sz="0" w:val="none"/>
          <w:bottom w:color="d9d9e3" w:space="0" w:sz="0" w:val="none"/>
          <w:right w:color="d9d9e3" w:space="0" w:sz="0" w:val="none"/>
        </w:pBdr>
        <w:spacing w:line="411.42864000000003"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the managers who have invested in a specific sector/industry:</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 Manager.Name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Manager</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Investment ON Manager.ID = Investment.ID</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Sector_Industry ON Investment.Sector_Ind_ID = Sector_Industry.ID</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Sector_Industry.Name = 'Banking';</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pBdr>
        <w:spacing w:line="411.4286400000000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pBdr>
        <w:spacing w:line="411.42864000000003"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Retrieve the total value of all transactions in a specific currency:</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SUM(Transaction.Price)</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Transaction</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Currency ON Transaction.Currency_ID = Currency.ID</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pBdr>
        <w:spacing w:line="411.42864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Currency.Name = 'USD';</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pBdr>
        <w:spacing w:line="411.4286400000000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
        </w:numPr>
        <w:pBdr>
          <w:top w:color="d9d9e3" w:space="0" w:sz="0" w:val="none"/>
          <w:left w:color="d9d9e3" w:space="0" w:sz="0" w:val="none"/>
          <w:bottom w:color="d9d9e3" w:space="0" w:sz="0" w:val="none"/>
          <w:right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Top-performing investments in each sector, based on their return:</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pBdr>
        <w:spacing w:after="3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si.Name AS Sector, i.Name AS Investment, p.Returns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pBdr>
        <w:spacing w:after="3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Performance p</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pBdr>
        <w:spacing w:after="3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Investment i ON p.Investment_ID = i.ID</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pBdr>
        <w:spacing w:after="3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Sector_Industry si ON i.Sector_Ind_ID = si.ID</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pBdr>
        <w:spacing w:after="3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p.Returns = (SELECT MAX(Returns) FROM Performance WHERE Investment_ID = i.ID)</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pBdr>
        <w:spacing w:after="30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si.Name;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pBdr>
          <w:top w:color="d9d9e3" w:space="0" w:sz="0" w:val="none"/>
          <w:left w:color="d9d9e3" w:space="0" w:sz="0" w:val="none"/>
          <w:bottom w:color="d9d9e3" w:space="0" w:sz="0" w:val="none"/>
          <w:right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benchmark return for each investment:</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i.Name, MAX(b.Return) AS Max_Return</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 i</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Benchmark b ON b.ID = i.ID</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i.Name;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
        </w:numPr>
        <w:pBdr>
          <w:top w:color="d9d9e3" w:space="0" w:sz="0" w:val="none"/>
          <w:left w:color="d9d9e3" w:space="0" w:sz="0" w:val="none"/>
          <w:bottom w:color="d9d9e3" w:space="0" w:sz="0" w:val="none"/>
          <w:right w:color="d9d9e3" w:space="0" w:sz="0" w:val="none"/>
        </w:pBdr>
        <w:spacing w:after="300" w:before="3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Investments whose total return is greater than the average return of all investments: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i.Name, SUM(p.Returns) AS Total_Returns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Investment i</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Performance p ON p.Investment_ID = i.ID</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i.Name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pBd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SUM(p.Returns) &gt; (SELECT AVG(Returns) FROM Performance);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