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200" w:lineRule="auto"/>
        <w:jc w:val="center"/>
        <w:rPr>
          <w:b w:val="1"/>
          <w:bCs w:val="1"/>
          <w:color w:val="1f4e79"/>
          <w:sz w:val="52"/>
          <w:szCs w:val="52"/>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b w:val="1"/>
          <w:bCs w:val="1"/>
          <w:color w:val="1f4e79"/>
          <w:sz w:val="52"/>
          <w:szCs w:val="52"/>
          <w:rtl w:val="0"/>
        </w:rPr>
        <w:t xml:space="preserve">CREDIT CARD DEFAULT PREDICTION</w:t>
      </w:r>
      <w:r w:rsidDel="00000000" w:rsidR="00000000" w:rsidRPr="00000000">
        <w:rPr>
          <w:rtl w:val="0"/>
        </w:rPr>
      </w:r>
    </w:p>
    <w:p w:rsidR="00000000" w:rsidDel="00000000" w:rsidP="00000000" w:rsidRDefault="00000000" w:rsidRPr="00000000" w14:paraId="00000004">
      <w:pPr>
        <w:spacing w:after="160" w:lineRule="auto"/>
        <w:jc w:val="center"/>
        <w:rPr>
          <w:color w:val="2e75b6"/>
          <w:sz w:val="32"/>
          <w:szCs w:val="32"/>
        </w:rPr>
      </w:pPr>
      <w:r w:rsidDel="00000000" w:rsidR="00000000" w:rsidRPr="00000000">
        <w:rPr>
          <w:color w:val="2e75b6"/>
          <w:sz w:val="32"/>
          <w:szCs w:val="32"/>
          <w:rtl w:val="0"/>
        </w:rPr>
        <w:t xml:space="preserve">Independent Credit Risk Modeling Project</w:t>
      </w:r>
    </w:p>
    <w:p w:rsidR="00000000" w:rsidDel="00000000" w:rsidP="00000000" w:rsidRDefault="00000000" w:rsidRPr="00000000" w14:paraId="00000005">
      <w:pPr>
        <w:spacing w:after="160" w:lineRule="auto"/>
        <w:jc w:val="center"/>
        <w:rPr>
          <w:color w:val="2e75b6"/>
          <w:sz w:val="32"/>
          <w:szCs w:val="32"/>
        </w:rPr>
      </w:pPr>
      <w:r w:rsidDel="00000000" w:rsidR="00000000" w:rsidRPr="00000000">
        <w:rPr>
          <w:rtl w:val="0"/>
        </w:rPr>
      </w:r>
    </w:p>
    <w:p w:rsidR="00000000" w:rsidDel="00000000" w:rsidP="00000000" w:rsidRDefault="00000000" w:rsidRPr="00000000" w14:paraId="00000006">
      <w:pPr>
        <w:spacing w:after="160" w:lineRule="auto"/>
        <w:jc w:val="center"/>
        <w:rPr>
          <w:color w:val="2e75b6"/>
          <w:sz w:val="32"/>
          <w:szCs w:val="32"/>
        </w:rPr>
      </w:pPr>
      <w:r w:rsidDel="00000000" w:rsidR="00000000" w:rsidRPr="00000000">
        <w:rPr>
          <w:color w:val="2e75b6"/>
          <w:sz w:val="32"/>
          <w:szCs w:val="32"/>
          <w:rtl w:val="0"/>
        </w:rPr>
        <w:t xml:space="preserve">─────────────────────────────────────────</w:t>
      </w:r>
    </w:p>
    <w:p w:rsidR="00000000" w:rsidDel="00000000" w:rsidP="00000000" w:rsidRDefault="00000000" w:rsidRPr="00000000" w14:paraId="00000007">
      <w:pPr>
        <w:spacing w:after="120" w:lineRule="auto"/>
        <w:jc w:val="center"/>
        <w:rPr>
          <w:b w:val="1"/>
          <w:bCs w:val="1"/>
        </w:rPr>
      </w:pPr>
      <w:r w:rsidDel="00000000" w:rsidR="00000000" w:rsidRPr="00000000">
        <w:rPr>
          <w:b w:val="1"/>
          <w:bCs w:val="1"/>
          <w:color w:val="404040"/>
          <w:sz w:val="24"/>
          <w:szCs w:val="24"/>
          <w:rtl w:val="0"/>
        </w:rPr>
        <w:t xml:space="preserve">Prepared by: Lakshya Rana</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Arial" w:cs="Arial" w:eastAsia="Arial" w:hAnsi="Arial"/>
          <w:color w:val="666666"/>
          <w:sz w:val="22"/>
          <w:szCs w:val="22"/>
          <w:rtl w:val="0"/>
        </w:rPr>
        <w:t xml:space="preserve">Dataset: </w:t>
      </w:r>
      <w:r w:rsidDel="00000000" w:rsidR="00000000" w:rsidRPr="00000000">
        <w:rPr>
          <w:color w:val="666666"/>
          <w:rtl w:val="0"/>
        </w:rPr>
        <w:t xml:space="preserve">UCI Default of Credit Card Clients </w:t>
      </w:r>
      <w:r w:rsidDel="00000000" w:rsidR="00000000" w:rsidRPr="00000000">
        <w:rPr>
          <w:rFonts w:ascii="Arial" w:cs="Arial" w:eastAsia="Arial" w:hAnsi="Arial"/>
          <w:color w:val="666666"/>
          <w:sz w:val="22"/>
          <w:szCs w:val="22"/>
          <w:rtl w:val="0"/>
        </w:rPr>
        <w:t xml:space="preserve">(</w:t>
      </w:r>
      <w:r w:rsidDel="00000000" w:rsidR="00000000" w:rsidRPr="00000000">
        <w:rPr>
          <w:color w:val="666666"/>
          <w:rtl w:val="0"/>
        </w:rPr>
        <w:t xml:space="preserve">Taiwan</w:t>
      </w:r>
      <w:r w:rsidDel="00000000" w:rsidR="00000000" w:rsidRPr="00000000">
        <w:rPr>
          <w:rFonts w:ascii="Arial" w:cs="Arial" w:eastAsia="Arial" w:hAnsi="Arial"/>
          <w:color w:val="666666"/>
          <w:sz w:val="22"/>
          <w:szCs w:val="22"/>
          <w:rtl w:val="0"/>
        </w:rPr>
        <w:t xml:space="preserve">, 2016)</w:t>
      </w:r>
      <w:r w:rsidDel="00000000" w:rsidR="00000000" w:rsidRPr="00000000">
        <w:rPr>
          <w:rtl w:val="0"/>
        </w:rPr>
      </w:r>
    </w:p>
    <w:p w:rsidR="00000000" w:rsidDel="00000000" w:rsidP="00000000" w:rsidRDefault="00000000" w:rsidRPr="00000000" w14:paraId="00000009">
      <w:pPr>
        <w:spacing w:after="120" w:lineRule="auto"/>
        <w:jc w:val="center"/>
        <w:rPr>
          <w:color w:val="666666"/>
        </w:rPr>
      </w:pPr>
      <w:r w:rsidDel="00000000" w:rsidR="00000000" w:rsidRPr="00000000">
        <w:rPr>
          <w:rFonts w:ascii="Arial" w:cs="Arial" w:eastAsia="Arial" w:hAnsi="Arial"/>
          <w:color w:val="666666"/>
          <w:sz w:val="22"/>
          <w:szCs w:val="22"/>
          <w:rtl w:val="0"/>
        </w:rPr>
        <w:t xml:space="preserve">M</w:t>
      </w:r>
      <w:r w:rsidDel="00000000" w:rsidR="00000000" w:rsidRPr="00000000">
        <w:rPr>
          <w:color w:val="666666"/>
          <w:rtl w:val="0"/>
        </w:rPr>
        <w:t xml:space="preserve">ethodology</w:t>
      </w:r>
      <w:r w:rsidDel="00000000" w:rsidR="00000000" w:rsidRPr="00000000">
        <w:rPr>
          <w:rFonts w:ascii="Arial" w:cs="Arial" w:eastAsia="Arial" w:hAnsi="Arial"/>
          <w:color w:val="666666"/>
          <w:sz w:val="22"/>
          <w:szCs w:val="22"/>
          <w:rtl w:val="0"/>
        </w:rPr>
        <w:t xml:space="preserve">: </w:t>
      </w:r>
      <w:r w:rsidDel="00000000" w:rsidR="00000000" w:rsidRPr="00000000">
        <w:rPr>
          <w:color w:val="666666"/>
          <w:rtl w:val="0"/>
        </w:rPr>
        <w:t xml:space="preserve">Logistic Regression | WoE Scorecard | Random Forest Benchmark</w:t>
      </w:r>
    </w:p>
    <w:p w:rsidR="00000000" w:rsidDel="00000000" w:rsidP="00000000" w:rsidRDefault="00000000" w:rsidRPr="00000000" w14:paraId="0000000A">
      <w:pPr>
        <w:spacing w:after="120" w:lineRule="auto"/>
        <w:jc w:val="center"/>
        <w:rPr>
          <w:color w:val="666666"/>
        </w:rPr>
      </w:pPr>
      <w:r w:rsidDel="00000000" w:rsidR="00000000" w:rsidRPr="00000000">
        <w:rPr>
          <w:color w:val="666666"/>
          <w:rtl w:val="0"/>
        </w:rPr>
        <w:t xml:space="preserve">April 2026</w:t>
      </w:r>
    </w:p>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1. Executive Summary</w:t>
      </w:r>
    </w:p>
    <w:p w:rsidR="00000000" w:rsidDel="00000000" w:rsidP="00000000" w:rsidRDefault="00000000" w:rsidRPr="00000000" w14:paraId="0000000F">
      <w:pPr>
        <w:spacing w:after="120" w:lineRule="auto"/>
        <w:rPr/>
      </w:pPr>
      <w:r w:rsidDel="00000000" w:rsidR="00000000" w:rsidRPr="00000000">
        <w:rPr>
          <w:rtl w:val="0"/>
        </w:rPr>
        <w:t xml:space="preserve">This project develops a binary classification model to predict credit card default for the following month, using six months of behavioral and demographic data from 29,965 Taiwanese credit card customers. The project follows the end-to-end credit scorecard methodology standard in the financial industry: data cleaning, exploratory data analysis, WoE-based feature engineering, feature selection, logistic regression with backward elimination, and model benchmarking against Random Forest.</w:t>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t xml:space="preserve">Logistic Regression was selected as the final model, outperforming Random Forest on all critical metrics. The project demonstrates that rigorous feature engineering through WoE transformation reduces the advantage of complex non-linear models, while producing a model that is interpretable, auditable, and deployable in a regulated credit environment.</w:t>
      </w:r>
    </w:p>
    <w:p w:rsidR="00000000" w:rsidDel="00000000" w:rsidP="00000000" w:rsidRDefault="00000000" w:rsidRPr="00000000" w14:paraId="00000012">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200"/>
        <w:gridCol w:w="2160"/>
        <w:tblGridChange w:id="0">
          <w:tblGrid>
            <w:gridCol w:w="2800"/>
            <w:gridCol w:w="2200"/>
            <w:gridCol w:w="2200"/>
            <w:gridCol w:w="2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Logistic Regression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Random Forest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Winner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RF (marginal)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ROC-AUC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0.7663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0.7206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LR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Default Recall (Class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LR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Default Precision (Class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RF (marginal)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Default F1-Score (Class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LR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Macro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LR</w:t>
            </w:r>
            <w:r w:rsidDel="00000000" w:rsidR="00000000" w:rsidRPr="00000000">
              <w:rPr>
                <w:rtl w:val="0"/>
              </w:rPr>
            </w:r>
          </w:p>
        </w:tc>
      </w:tr>
    </w:tbl>
    <w:p w:rsidR="00000000" w:rsidDel="00000000" w:rsidP="00000000" w:rsidRDefault="00000000" w:rsidRPr="00000000" w14:paraId="0000002F">
      <w:pPr>
        <w:spacing w:after="80" w:lineRule="auto"/>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2. Problem Statement</w:t>
      </w:r>
    </w:p>
    <w:p w:rsidR="00000000" w:rsidDel="00000000" w:rsidP="00000000" w:rsidRDefault="00000000" w:rsidRPr="00000000" w14:paraId="00000031">
      <w:pPr>
        <w:spacing w:after="120" w:lineRule="auto"/>
        <w:rPr/>
      </w:pPr>
      <w:r w:rsidDel="00000000" w:rsidR="00000000" w:rsidRPr="00000000">
        <w:rPr>
          <w:rtl w:val="0"/>
        </w:rPr>
        <w:t xml:space="preserve">Credit card default prediction is a core problem in credit risk management. When a customer defaults, financial institutions incur losses including outstanding balance write-offs, collection costs, legal expenses, and regulatory capital requirements. The objective of this project is to build a predictive model that, given a customer's behavioral and demographic profile over the past six months, estimates the probability that they will default on their credit card payment next month.</w:t>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t xml:space="preserve">This is a supervised binary classification problem with class imbalance: 78% of customers in the dataset did not default, while 22% did. This imbalance has significant implications for modeling strategy, evaluation metrics, and threshold selection.</w:t>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3. Dataset Overview</w:t>
      </w:r>
    </w:p>
    <w:p w:rsidR="00000000" w:rsidDel="00000000" w:rsidP="00000000" w:rsidRDefault="00000000" w:rsidRPr="00000000" w14:paraId="00000036">
      <w:pPr>
        <w:spacing w:after="120" w:lineRule="auto"/>
        <w:rPr/>
      </w:pPr>
      <w:r w:rsidDel="00000000" w:rsidR="00000000" w:rsidRPr="00000000">
        <w:rPr>
          <w:rtl w:val="0"/>
        </w:rPr>
        <w:t xml:space="preserve">Source: UCI Machine Learning Repository, Default of Credit Card Clients Dataset (Donated January 25, 2016). The dataset contains 30,000 records of Taiwanese credit card customers, each with 23 features and a binary target variable indicating default in the following month.</w:t>
      </w:r>
    </w:p>
    <w:p w:rsidR="00000000" w:rsidDel="00000000" w:rsidP="00000000" w:rsidRDefault="00000000" w:rsidRPr="00000000" w14:paraId="00000037">
      <w:pPr>
        <w:spacing w:after="80" w:lineRule="auto"/>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3.1 Feature Description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Feature Group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Features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Row identifier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dropped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Demographics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SEX, EDUCATION, MARRIAGE,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Customer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LIMIT_BAL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Approved credit limit (NT dollars)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Repayment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PAY_1 to PAY_6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Monthly repayment status (Sept</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Apr)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Bill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BILL_AMT1 to BILL_AMT6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Monthly statement balance (NT dollars)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Payment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PAY_AMT1 to PAY_AMT6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Monthly payment made (NT dollars)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1 = defaulted next month, 0 = did not</w:t>
            </w:r>
            <w:r w:rsidDel="00000000" w:rsidR="00000000" w:rsidRPr="00000000">
              <w:rPr>
                <w:rtl w:val="0"/>
              </w:rPr>
            </w:r>
          </w:p>
        </w:tc>
      </w:tr>
    </w:tbl>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3.2 Class Distribution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Class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Percentage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0</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No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23,364 (approx)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77.88%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1</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6,636 (approx)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22.12%</w:t>
            </w:r>
            <w:r w:rsidDel="00000000" w:rsidR="00000000" w:rsidRPr="00000000">
              <w:rPr>
                <w:rtl w:val="0"/>
              </w:rPr>
            </w:r>
          </w:p>
        </w:tc>
      </w:tr>
    </w:tbl>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4. Data Cleaning</w:t>
      </w:r>
    </w:p>
    <w:p w:rsidR="00000000" w:rsidDel="00000000" w:rsidP="00000000" w:rsidRDefault="00000000" w:rsidRPr="00000000" w14:paraId="0000005E">
      <w:pPr>
        <w:spacing w:after="120" w:lineRule="auto"/>
        <w:rPr/>
      </w:pPr>
      <w:r w:rsidDel="00000000" w:rsidR="00000000" w:rsidRPr="00000000">
        <w:rPr>
          <w:rtl w:val="0"/>
        </w:rPr>
        <w:t xml:space="preserve">Data cleaning was performed before any modeling activity to ensure the integrity of all downstream analysis. Each step was driven by domain logic and statistical reasoning, not mechanical rules.</w:t>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4.1 Loading the Dataset</w:t>
      </w:r>
    </w:p>
    <w:p w:rsidR="00000000" w:rsidDel="00000000" w:rsidP="00000000" w:rsidRDefault="00000000" w:rsidRPr="00000000" w14:paraId="00000061">
      <w:pPr>
        <w:spacing w:after="120" w:lineRule="auto"/>
        <w:rPr/>
      </w:pPr>
      <w:r w:rsidDel="00000000" w:rsidR="00000000" w:rsidRPr="00000000">
        <w:rPr>
          <w:rtl w:val="0"/>
        </w:rPr>
        <w:t xml:space="preserve">The dataset is distributed as an Excel (.xls) file with a title row at index 0. The header=1 parameter was used during loading to correctly identify row index 1 as the column header row. Failing to do this results in incorrect column names and the first data row being misread as headers.</w:t>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4.2 Column Renaming</w:t>
      </w:r>
    </w:p>
    <w:p w:rsidR="00000000" w:rsidDel="00000000" w:rsidP="00000000" w:rsidRDefault="00000000" w:rsidRPr="00000000" w14:paraId="00000064">
      <w:pPr>
        <w:spacing w:after="120" w:lineRule="auto"/>
        <w:rPr/>
      </w:pPr>
      <w:r w:rsidDel="00000000" w:rsidR="00000000" w:rsidRPr="00000000">
        <w:rPr>
          <w:rtl w:val="0"/>
        </w:rPr>
        <w:t xml:space="preserve">Two columns were renamed for clarity and accuracy. The target variable 'default payment next month' was renamed to 'default'. The column 'PAY_0' was renamed to 'PAY_1' to correct a known labeling inconsistency in the UCI dataset: it represents September repayment status, which aligns with the PAY_1 nomenclature.</w:t>
      </w:r>
    </w:p>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4.3 ID Column Removal</w:t>
      </w:r>
    </w:p>
    <w:p w:rsidR="00000000" w:rsidDel="00000000" w:rsidP="00000000" w:rsidRDefault="00000000" w:rsidRPr="00000000" w14:paraId="00000067">
      <w:pPr>
        <w:spacing w:after="120" w:lineRule="auto"/>
        <w:rPr/>
      </w:pPr>
      <w:r w:rsidDel="00000000" w:rsidR="00000000" w:rsidRPr="00000000">
        <w:rPr>
          <w:rtl w:val="0"/>
        </w:rPr>
        <w:t xml:space="preserve">The ID column was dropped as it is a pure row identifier with no predictive value. Its presence risks data leakage if inadvertently used as a feature in downstream modeling.</w:t>
      </w:r>
    </w:p>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4.4 Missing Value Check</w:t>
      </w:r>
    </w:p>
    <w:p w:rsidR="00000000" w:rsidDel="00000000" w:rsidP="00000000" w:rsidRDefault="00000000" w:rsidRPr="00000000" w14:paraId="0000006A">
      <w:pPr>
        <w:spacing w:after="120" w:lineRule="auto"/>
        <w:rPr/>
      </w:pPr>
      <w:r w:rsidDel="00000000" w:rsidR="00000000" w:rsidRPr="00000000">
        <w:rPr>
          <w:rtl w:val="0"/>
        </w:rPr>
        <w:t xml:space="preserve">A comprehensive null check confirmed no missing values in the dataset. This was verified explicitly despite Excel parsing being known to introduce silent blanks.</w:t>
      </w:r>
    </w:p>
    <w:p w:rsidR="00000000" w:rsidDel="00000000" w:rsidP="00000000" w:rsidRDefault="00000000" w:rsidRPr="00000000" w14:paraId="0000006B">
      <w:pPr>
        <w:spacing w:after="8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4.5 Duplicate Row Removal</w:t>
      </w:r>
    </w:p>
    <w:p w:rsidR="00000000" w:rsidDel="00000000" w:rsidP="00000000" w:rsidRDefault="00000000" w:rsidRPr="00000000" w14:paraId="0000006D">
      <w:pPr>
        <w:spacing w:after="120" w:lineRule="auto"/>
        <w:rPr/>
      </w:pPr>
      <w:r w:rsidDel="00000000" w:rsidR="00000000" w:rsidRPr="00000000">
        <w:rPr>
          <w:rtl w:val="0"/>
        </w:rPr>
        <w:t xml:space="preserve">35 duplicate rows were identified and removed, reducing the dataset from 30,000 to 29,965 records. In imbalanced classification problems, duplicates are particularly harmful as they can artificially inflate the signal of either class, leading to unreliable training and evaluation metrics.</w:t>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4.6 Invalid Categorical Value Treatment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000"/>
        <w:gridCol w:w="2560"/>
        <w:tblGridChange w:id="0">
          <w:tblGrid>
            <w:gridCol w:w="1800"/>
            <w:gridCol w:w="3000"/>
            <w:gridCol w:w="2000"/>
            <w:gridCol w:w="25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Valid Values (Data Dictionary)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Invalid Values Found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Treatment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1=Graduate, 2=University, 3=High School, 4=Others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0, 5, 6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Remapped to 4 (Others)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MARRIAGE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1=Married, 2=Single, 3=Others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Remapped to 3 (Others)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1=Male, 2=Female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No action required</w:t>
            </w:r>
            <w:r w:rsidDel="00000000" w:rsidR="00000000" w:rsidRPr="00000000">
              <w:rPr>
                <w:rtl w:val="0"/>
              </w:rPr>
            </w:r>
          </w:p>
        </w:tc>
      </w:tr>
    </w:tbl>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4.7 PAY Column Ambiguous Values</w:t>
      </w:r>
    </w:p>
    <w:p w:rsidR="00000000" w:rsidDel="00000000" w:rsidP="00000000" w:rsidRDefault="00000000" w:rsidRPr="00000000" w14:paraId="00000082">
      <w:pPr>
        <w:spacing w:after="120" w:lineRule="auto"/>
        <w:rPr/>
      </w:pPr>
      <w:r w:rsidDel="00000000" w:rsidR="00000000" w:rsidRPr="00000000">
        <w:rPr>
          <w:rtl w:val="0"/>
        </w:rPr>
        <w:t xml:space="preserve">Values -2 and 0 appear frequently in PAY_1 through PAY_6 but are undocumented in the data dictionary. Based on domain reasoning, -2 likely indicates no consumption in that month and 0 likely indicates revolving credit usage with no payment delay. These values were </w:t>
      </w:r>
      <w:r w:rsidDel="00000000" w:rsidR="00000000" w:rsidRPr="00000000">
        <w:rPr>
          <w:b w:val="1"/>
          <w:bCs w:val="1"/>
          <w:rtl w:val="0"/>
        </w:rPr>
        <w:t xml:space="preserve">retained</w:t>
      </w:r>
      <w:r w:rsidDel="00000000" w:rsidR="00000000" w:rsidRPr="00000000">
        <w:rPr>
          <w:rtl w:val="0"/>
        </w:rPr>
        <w:t xml:space="preserve"> as they carry genuine behavioral signals. Removal would constitute unnecessary information loss.</w:t>
      </w:r>
    </w:p>
    <w:p w:rsidR="00000000" w:rsidDel="00000000" w:rsidP="00000000" w:rsidRDefault="00000000" w:rsidRPr="00000000" w14:paraId="00000083">
      <w:pPr>
        <w:spacing w:after="80" w:lineRule="auto"/>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4.8 Financial Logic Validation</w:t>
      </w:r>
    </w:p>
    <w:p w:rsidR="00000000" w:rsidDel="00000000" w:rsidP="00000000" w:rsidRDefault="00000000" w:rsidRPr="00000000" w14:paraId="00000085">
      <w:pPr>
        <w:spacing w:after="120" w:lineRule="auto"/>
        <w:rPr/>
      </w:pPr>
      <w:r w:rsidDel="00000000" w:rsidR="00000000" w:rsidRPr="00000000">
        <w:rPr>
          <w:rtl w:val="0"/>
        </w:rPr>
        <w:t xml:space="preserve">LIMIT_BAL was confirmed to contain only positive values as required. BILL_AMT columns were found to contain negative values, which are valid, they represent credit balances from overpayment. PAY_AMT columns were verified to contain no negative values, which would indicate data errors as negative payments are financially impossible.</w:t>
      </w:r>
    </w:p>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4.9 Target Variable Distribution</w:t>
      </w:r>
    </w:p>
    <w:p w:rsidR="00000000" w:rsidDel="00000000" w:rsidP="00000000" w:rsidRDefault="00000000" w:rsidRPr="00000000" w14:paraId="00000088">
      <w:pPr>
        <w:spacing w:after="120" w:lineRule="auto"/>
        <w:rPr/>
      </w:pPr>
      <w:r w:rsidDel="00000000" w:rsidR="00000000" w:rsidRPr="00000000">
        <w:rPr>
          <w:rtl w:val="0"/>
        </w:rPr>
        <w:t xml:space="preserve">The target variable confirmed a 78/22 imbalance between non-default and default classes. This imbalance was noted and addressed in the preprocessing phase using SMOTE.</w:t>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5. Exploratory Data Analysis &amp; Feature Selection</w:t>
      </w:r>
    </w:p>
    <w:p w:rsidR="00000000" w:rsidDel="00000000" w:rsidP="00000000" w:rsidRDefault="00000000" w:rsidRPr="00000000" w14:paraId="0000008B">
      <w:pPr>
        <w:spacing w:after="120" w:lineRule="auto"/>
        <w:rPr/>
      </w:pPr>
      <w:r w:rsidDel="00000000" w:rsidR="00000000" w:rsidRPr="00000000">
        <w:rPr>
          <w:rtl w:val="0"/>
        </w:rPr>
        <w:t xml:space="preserve">EDA and feature selection were conducted as an integrated pipeline, with each analytical step informing the next. The methodology follows the credit scorecard standard used in banking: Information Value analysis, WoE transformation, correlation filtering, and VIF-based multicollinearity removal.</w:t>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5.1 Outlier Detection and Treatment (Winsorization)</w:t>
      </w:r>
    </w:p>
    <w:p w:rsidR="00000000" w:rsidDel="00000000" w:rsidP="00000000" w:rsidRDefault="00000000" w:rsidRPr="00000000" w14:paraId="0000008E">
      <w:pPr>
        <w:spacing w:after="120" w:lineRule="auto"/>
        <w:rPr/>
      </w:pPr>
      <w:r w:rsidDel="00000000" w:rsidR="00000000" w:rsidRPr="00000000">
        <w:rPr>
          <w:rtl w:val="0"/>
        </w:rPr>
        <w:t xml:space="preserve">Credit data is characteristically right-skewed with extreme values in BILL_AMT, PAY_AMT, and LIMIT_BAL columns. Outliers were detected using the IQR method. Treatment applied was capping at the 1st and 99th percentiles known as Winsorization. This approach preserves all customer rows while reducing the distorting influence of extreme values on WoE bin boundaries. Row deletion was rejected as extreme-value customers are real customers whose behavioral data is relevant.</w:t>
      </w:r>
    </w:p>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5.2 Skewness and Kurtosis Analysis</w:t>
      </w:r>
    </w:p>
    <w:p w:rsidR="00000000" w:rsidDel="00000000" w:rsidP="00000000" w:rsidRDefault="00000000" w:rsidRPr="00000000" w14:paraId="00000091">
      <w:pPr>
        <w:spacing w:after="120" w:lineRule="auto"/>
        <w:rPr/>
      </w:pPr>
      <w:r w:rsidDel="00000000" w:rsidR="00000000" w:rsidRPr="00000000">
        <w:rPr>
          <w:rtl w:val="0"/>
        </w:rPr>
        <w:t xml:space="preserve">Skewness and kurtosis were computed for all numeric features. High kurtosis values were observed in bill and payment amount columns, confirming heavy-tailed distributions expected in credit data. This analysis informed the binning strategy used in WoE calculation.</w:t>
      </w:r>
    </w:p>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5.3 Information Value Analysis</w:t>
      </w:r>
    </w:p>
    <w:p w:rsidR="00000000" w:rsidDel="00000000" w:rsidP="00000000" w:rsidRDefault="00000000" w:rsidRPr="00000000" w14:paraId="00000094">
      <w:pPr>
        <w:spacing w:after="120" w:lineRule="auto"/>
        <w:rPr/>
      </w:pPr>
      <w:r w:rsidDel="00000000" w:rsidR="00000000" w:rsidRPr="00000000">
        <w:rPr>
          <w:rtl w:val="0"/>
        </w:rPr>
        <w:t xml:space="preserve">Information Value measures the predictive power of each feature in separating defaulters from non-defaulters. Features with IV below 0.02 were removed as they contribute no meaningful signal to the model.</w:t>
      </w:r>
    </w:p>
    <w:p w:rsidR="00000000" w:rsidDel="00000000" w:rsidP="00000000" w:rsidRDefault="00000000" w:rsidRPr="00000000" w14:paraId="00000095">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120"/>
        <w:gridCol w:w="3900"/>
        <w:tblGridChange w:id="0">
          <w:tblGrid>
            <w:gridCol w:w="2340"/>
            <w:gridCol w:w="3120"/>
            <w:gridCol w:w="39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IV Range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Predictive Power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&lt; 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Useless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Drop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0.02 – 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Weak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0.10 – 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Keep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0.20 – 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Keep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&gt; 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Suspicious</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check for 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Investigate</w:t>
            </w:r>
            <w:r w:rsidDel="00000000" w:rsidR="00000000" w:rsidRPr="00000000">
              <w:rPr>
                <w:rtl w:val="0"/>
              </w:rPr>
            </w:r>
          </w:p>
        </w:tc>
      </w:tr>
    </w:tbl>
    <w:p w:rsidR="00000000" w:rsidDel="00000000" w:rsidP="00000000" w:rsidRDefault="00000000" w:rsidRPr="00000000" w14:paraId="000000A8">
      <w:pPr>
        <w:spacing w:after="80" w:lineRule="auto"/>
        <w:rPr/>
      </w:pP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tl w:val="0"/>
        </w:rPr>
        <w:t xml:space="preserve">SEX and MARRIAGE were among the features dropped due to low IV. This outcome is both statistically justified and compliant with fair lending principles, as using demographic characteristics such as sex in credit decisioning raises regulatory concerns.</w:t>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5.4 WoE Transformation</w:t>
      </w:r>
    </w:p>
    <w:p w:rsidR="00000000" w:rsidDel="00000000" w:rsidP="00000000" w:rsidRDefault="00000000" w:rsidRPr="00000000" w14:paraId="000000AC">
      <w:pPr>
        <w:spacing w:after="120" w:lineRule="auto"/>
        <w:rPr/>
      </w:pPr>
      <w:r w:rsidDel="00000000" w:rsidR="00000000" w:rsidRPr="00000000">
        <w:rPr>
          <w:rtl w:val="0"/>
        </w:rPr>
        <w:t xml:space="preserve">Weight of Evidence transformation was applied to all retained features using the </w:t>
      </w:r>
      <w:r w:rsidDel="00000000" w:rsidR="00000000" w:rsidRPr="00000000">
        <w:rPr>
          <w:rtl w:val="0"/>
        </w:rPr>
        <w:t xml:space="preserve">scorecardpy</w:t>
      </w:r>
      <w:r w:rsidDel="00000000" w:rsidR="00000000" w:rsidRPr="00000000">
        <w:rPr>
          <w:rtl w:val="0"/>
        </w:rPr>
        <w:t xml:space="preserve"> library. WoE converts each feature into log-odds units based on the ratio of </w:t>
      </w:r>
      <w:r w:rsidDel="00000000" w:rsidR="00000000" w:rsidRPr="00000000">
        <w:rPr>
          <w:rtl w:val="0"/>
        </w:rPr>
        <w:t xml:space="preserve">defaulter</w:t>
      </w:r>
      <w:r w:rsidDel="00000000" w:rsidR="00000000" w:rsidRPr="00000000">
        <w:rPr>
          <w:rtl w:val="0"/>
        </w:rPr>
        <w:t xml:space="preserve"> to non-defaulter distribution within each bin. This is the industry-standard transformation for logistic regression-based credit scorecards.</w:t>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tl w:val="0"/>
        </w:rPr>
        <w:t xml:space="preserve">Benefits of WoE transformation include: natural handling of non-linear relationships through binning, placement of all features on a uniform interpretable scale, automatic treatment of missing values within bins, and direct compatibility with logistic regression's log-odds framework.</w:t>
      </w:r>
    </w:p>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5.5 Bivariate Analysis: Target Rate by Bin</w:t>
      </w:r>
    </w:p>
    <w:p w:rsidR="00000000" w:rsidDel="00000000" w:rsidP="00000000" w:rsidRDefault="00000000" w:rsidRPr="00000000" w14:paraId="000000B1">
      <w:pPr>
        <w:spacing w:after="120" w:lineRule="auto"/>
        <w:rPr/>
      </w:pPr>
      <w:r w:rsidDel="00000000" w:rsidR="00000000" w:rsidRPr="00000000">
        <w:rPr>
          <w:rtl w:val="0"/>
        </w:rPr>
        <w:t xml:space="preserve">WoE bin plots were generated for all features to validate that bin boundaries produce monotonic or business-logical default rate patterns. This step confirms that the transformation is capturing genuine risk relationships rather than artifacts of the binning algorithm. Features whose bin plots showed illogical patterns were examined for potential data quality issues.</w:t>
      </w:r>
    </w:p>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5.6 Correlation Matrix: Pairwise Redundancy Removal</w:t>
      </w:r>
    </w:p>
    <w:p w:rsidR="00000000" w:rsidDel="00000000" w:rsidP="00000000" w:rsidRDefault="00000000" w:rsidRPr="00000000" w14:paraId="000000B4">
      <w:pPr>
        <w:spacing w:after="120" w:lineRule="auto"/>
        <w:rPr/>
      </w:pPr>
      <w:r w:rsidDel="00000000" w:rsidR="00000000" w:rsidRPr="00000000">
        <w:rPr>
          <w:rtl w:val="0"/>
        </w:rPr>
        <w:t xml:space="preserve">Pearson correlation was computed across all WoE-transformed features. Feature pairs with absolute correlation above 0.90 were identified, and the member with lower IV was removed. This step reduces redundant features that carry near-identical information, which would inflate the combined importance of correlated pairs and introduce instability in coefficient estimation.</w:t>
      </w:r>
    </w:p>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5.7 Variance Inflation Factor Analysis</w:t>
      </w:r>
    </w:p>
    <w:p w:rsidR="00000000" w:rsidDel="00000000" w:rsidP="00000000" w:rsidRDefault="00000000" w:rsidRPr="00000000" w14:paraId="000000B7">
      <w:pPr>
        <w:spacing w:after="120" w:lineRule="auto"/>
        <w:rPr/>
      </w:pPr>
      <w:r w:rsidDel="00000000" w:rsidR="00000000" w:rsidRPr="00000000">
        <w:rPr>
          <w:rtl w:val="0"/>
        </w:rPr>
        <w:t xml:space="preserve">VIF measures the extent to which each feature's variance is explained by the collective of all other features. This captures multicollinearity that pairwise correlation cannot detect. An iterative removal procedure was applied: at each iteration, the feature with the highest VIF above the threshold was removed and the model was refit, continuing until all VIF values fell below the threshold.</w:t>
      </w:r>
    </w:p>
    <w:p w:rsidR="00000000" w:rsidDel="00000000" w:rsidP="00000000" w:rsidRDefault="00000000" w:rsidRPr="00000000" w14:paraId="000000B8">
      <w:pPr>
        <w:spacing w:after="80" w:lineRule="auto"/>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tl w:val="0"/>
        </w:rPr>
        <w:t xml:space="preserve">A VIF threshold of 2.0 was applied, stricter than the conventional threshold of 10 because credit scorecard models require stable, interpretable coefficients that can be defended to risk committees and regulators. Unstable coefficients, even if below the conventional threshold, undermine the credibility of the model in a compliance context.</w:t>
      </w:r>
    </w:p>
    <w:p w:rsidR="00000000" w:rsidDel="00000000" w:rsidP="00000000" w:rsidRDefault="00000000" w:rsidRPr="00000000" w14:paraId="000000BA">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120"/>
        <w:gridCol w:w="3900"/>
        <w:tblGridChange w:id="0">
          <w:tblGrid>
            <w:gridCol w:w="2340"/>
            <w:gridCol w:w="3120"/>
            <w:gridCol w:w="39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VIF Value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Multicollinearity Level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Action at Threshold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Keep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1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Acceptable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Keep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2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Remove (strict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&gt;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Severe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Remove</w:t>
            </w:r>
            <w:r w:rsidDel="00000000" w:rsidR="00000000" w:rsidRPr="00000000">
              <w:rPr>
                <w:rtl w:val="0"/>
              </w:rPr>
            </w:r>
          </w:p>
        </w:tc>
      </w:tr>
    </w:tbl>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5.8 Final Feature Set</w:t>
      </w:r>
    </w:p>
    <w:p w:rsidR="00000000" w:rsidDel="00000000" w:rsidP="00000000" w:rsidRDefault="00000000" w:rsidRPr="00000000" w14:paraId="000000CC">
      <w:pPr>
        <w:spacing w:after="120" w:lineRule="auto"/>
        <w:rPr/>
      </w:pPr>
      <w:r w:rsidDel="00000000" w:rsidR="00000000" w:rsidRPr="00000000">
        <w:rPr>
          <w:rtl w:val="0"/>
        </w:rPr>
        <w:t xml:space="preserve">After the complete EDA and feature selection pipeline, 21 features were reduced to 16 final features, all WoE-transformed. These features span four logical groups:</w:t>
      </w:r>
    </w:p>
    <w:p w:rsidR="00000000" w:rsidDel="00000000" w:rsidP="00000000" w:rsidRDefault="00000000" w:rsidRPr="00000000" w14:paraId="000000CD">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000"/>
        <w:gridCol w:w="2760"/>
        <w:tblGridChange w:id="0">
          <w:tblGrid>
            <w:gridCol w:w="2600"/>
            <w:gridCol w:w="4000"/>
            <w:gridCol w:w="27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0"/>
                <w:szCs w:val="20"/>
                <w:rtl w:val="0"/>
              </w:rPr>
              <w:t xml:space="preserve">Feature Group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0"/>
                <w:szCs w:val="20"/>
                <w:rtl w:val="0"/>
              </w:rPr>
              <w:t xml:space="preserve">Features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Repayment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PAY_1, PAY_3, PAY_4, PAY_5, PAY_6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Bill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BILL_AMT1, BILL_AMT3, BILL_AMT5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Payment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PAY_AMT1, PAY_AMT2, PAY_AMT3, PAY_AMT4, PAY_AMT6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Demographics &amp; 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LIMIT_BAL, AGE,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r>
    </w:tbl>
    <w:p w:rsidR="00000000" w:rsidDel="00000000" w:rsidP="00000000" w:rsidRDefault="00000000" w:rsidRPr="00000000" w14:paraId="000000E0">
      <w:pPr>
        <w:spacing w:after="80" w:lineRule="auto"/>
        <w:rPr/>
      </w:pPr>
      <w:r w:rsidDel="00000000" w:rsidR="00000000" w:rsidRPr="00000000">
        <w:rPr>
          <w:rtl w:val="0"/>
        </w:rPr>
      </w:r>
    </w:p>
    <w:p w:rsidR="00000000" w:rsidDel="00000000" w:rsidP="00000000" w:rsidRDefault="00000000" w:rsidRPr="00000000" w14:paraId="000000E1">
      <w:pPr>
        <w:pStyle w:val="Heading1"/>
        <w:rPr/>
      </w:pPr>
      <w:r w:rsidDel="00000000" w:rsidR="00000000" w:rsidRPr="00000000">
        <w:rPr>
          <w:rtl w:val="0"/>
        </w:rPr>
        <w:t xml:space="preserve">6. Data Preprocessing for Modeling</w:t>
      </w:r>
    </w:p>
    <w:p w:rsidR="00000000" w:rsidDel="00000000" w:rsidP="00000000" w:rsidRDefault="00000000" w:rsidRPr="00000000" w14:paraId="000000E2">
      <w:pPr>
        <w:pStyle w:val="Heading2"/>
        <w:rPr/>
      </w:pPr>
      <w:r w:rsidDel="00000000" w:rsidR="00000000" w:rsidRPr="00000000">
        <w:rPr>
          <w:rtl w:val="0"/>
        </w:rPr>
        <w:t xml:space="preserve">6.1 Train/Test Split</w:t>
      </w:r>
    </w:p>
    <w:p w:rsidR="00000000" w:rsidDel="00000000" w:rsidP="00000000" w:rsidRDefault="00000000" w:rsidRPr="00000000" w14:paraId="000000E3">
      <w:pPr>
        <w:spacing w:after="120" w:lineRule="auto"/>
        <w:rPr/>
      </w:pPr>
      <w:r w:rsidDel="00000000" w:rsidR="00000000" w:rsidRPr="00000000">
        <w:rPr>
          <w:rtl w:val="0"/>
        </w:rPr>
        <w:t xml:space="preserve">The dataset was split into 80% training (23,972 records) and 20% test (5,993 records) sets using stratified sampling to preserve the class distribution in both sets. The test set retains the original 78/22 imbalance to ensure evaluation reflects real-world conditions.</w:t>
      </w:r>
    </w:p>
    <w:p w:rsidR="00000000" w:rsidDel="00000000" w:rsidP="00000000" w:rsidRDefault="00000000" w:rsidRPr="00000000" w14:paraId="000000E4">
      <w:pPr>
        <w:spacing w:after="80" w:lineRule="auto"/>
        <w:rPr/>
      </w:pP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6.2 Class Imbalance Treatment: SMOTE</w:t>
      </w:r>
    </w:p>
    <w:p w:rsidR="00000000" w:rsidDel="00000000" w:rsidP="00000000" w:rsidRDefault="00000000" w:rsidRPr="00000000" w14:paraId="000000E6">
      <w:pPr>
        <w:spacing w:after="120" w:lineRule="auto"/>
        <w:rPr/>
      </w:pPr>
      <w:r w:rsidDel="00000000" w:rsidR="00000000" w:rsidRPr="00000000">
        <w:rPr>
          <w:rtl w:val="0"/>
        </w:rPr>
        <w:t xml:space="preserve">Synthetic Minority Oversampling Technique (SMOTE) was applied exclusively to the training set after the train/test split. SMOTE generates synthetic minority class samples by interpolating between existing defaulter records, rather than simply duplicating them. This produces a balanced 50/50 training distribution while avoiding the memorisation artifacts of random oversampling.</w:t>
      </w:r>
    </w:p>
    <w:p w:rsidR="00000000" w:rsidDel="00000000" w:rsidP="00000000" w:rsidRDefault="00000000" w:rsidRPr="00000000" w14:paraId="000000E7">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00"/>
        <w:gridCol w:w="2360"/>
        <w:tblGridChange w:id="0">
          <w:tblGrid>
            <w:gridCol w:w="2600"/>
            <w:gridCol w:w="2200"/>
            <w:gridCol w:w="2200"/>
            <w:gridCol w:w="2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Dataset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Class 0 (No Default)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Class 1 (Default)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Training</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Before 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18,662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5,310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78 / 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Training</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After 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18,662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18,662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50 /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Test (untouched)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4,673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1,320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78 / 22</w:t>
            </w:r>
            <w:r w:rsidDel="00000000" w:rsidR="00000000" w:rsidRPr="00000000">
              <w:rPr>
                <w:rtl w:val="0"/>
              </w:rPr>
            </w:r>
          </w:p>
        </w:tc>
      </w:tr>
    </w:tbl>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tl w:val="0"/>
        </w:rPr>
        <w:t xml:space="preserve">Critical implementation note: SMOTE was applied after the train/test split, not before. Applying SMOTE before splitting would constitute data leakage: synthetic samples derived from test set records would appear in training data, producing artificially optimistic evaluation metrics.</w:t>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7. Logistic Regression Model</w:t>
      </w:r>
    </w:p>
    <w:p w:rsidR="00000000" w:rsidDel="00000000" w:rsidP="00000000" w:rsidRDefault="00000000" w:rsidRPr="00000000" w14:paraId="000000FC">
      <w:pPr>
        <w:pStyle w:val="Heading2"/>
        <w:rPr/>
      </w:pPr>
      <w:r w:rsidDel="00000000" w:rsidR="00000000" w:rsidRPr="00000000">
        <w:rPr>
          <w:rtl w:val="0"/>
        </w:rPr>
        <w:t xml:space="preserve">7.1 Model Selection Rationale</w:t>
      </w:r>
    </w:p>
    <w:p w:rsidR="00000000" w:rsidDel="00000000" w:rsidP="00000000" w:rsidRDefault="00000000" w:rsidRPr="00000000" w14:paraId="000000FD">
      <w:pPr>
        <w:spacing w:after="120" w:lineRule="auto"/>
        <w:rPr/>
      </w:pPr>
      <w:r w:rsidDel="00000000" w:rsidR="00000000" w:rsidRPr="00000000">
        <w:rPr>
          <w:rtl w:val="0"/>
        </w:rPr>
        <w:t xml:space="preserve">Logistic Regression has been the standard for credit scorecard models in the banking industry for decades. Its selection for this project is justified on three grounds: interpretability (coefficients can be translated directly into business language via odds ratios), auditability (the full model can be examined coefficient by coefficient), and regulatory compliance (individual credit decisions can be explained in terms of specific feature contributions, which is required in regulated lending environments).</w:t>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7.2 Implementation Approach</w:t>
      </w:r>
    </w:p>
    <w:p w:rsidR="00000000" w:rsidDel="00000000" w:rsidP="00000000" w:rsidRDefault="00000000" w:rsidRPr="00000000" w14:paraId="00000100">
      <w:pPr>
        <w:spacing w:after="120" w:lineRule="auto"/>
        <w:rPr/>
      </w:pPr>
      <w:r w:rsidDel="00000000" w:rsidR="00000000" w:rsidRPr="00000000">
        <w:rPr>
          <w:rtl w:val="0"/>
        </w:rPr>
        <w:t xml:space="preserve">The statsmodels library was used rather than sklearn because it provides p-values, confidence intervals, and full statistical summaries for each coefficient. These are essential for backward elimination and coefficient interpretation. sklearn does not natively expose p-values.</w:t>
      </w:r>
    </w:p>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7.3 Backward Elimination</w:t>
      </w:r>
    </w:p>
    <w:p w:rsidR="00000000" w:rsidDel="00000000" w:rsidP="00000000" w:rsidRDefault="00000000" w:rsidRPr="00000000" w14:paraId="00000103">
      <w:pPr>
        <w:spacing w:after="120" w:lineRule="auto"/>
        <w:rPr/>
      </w:pPr>
      <w:r w:rsidDel="00000000" w:rsidR="00000000" w:rsidRPr="00000000">
        <w:rPr>
          <w:rtl w:val="0"/>
        </w:rPr>
        <w:t xml:space="preserve">Backward elimination was used to identify the most statistically significant feature subset. The procedure starts with all 16 features and iteratively removes the feature with the highest p-value if it exceeds the significance threshold of 0.05 (95% confidence). The model is refit after each removal because removing one variable changes the significance of all others.</w:t>
      </w:r>
    </w:p>
    <w:p w:rsidR="00000000" w:rsidDel="00000000" w:rsidP="00000000" w:rsidRDefault="00000000" w:rsidRPr="00000000" w14:paraId="00000104">
      <w:pPr>
        <w:spacing w:after="80" w:lineRule="auto"/>
        <w:rPr/>
      </w:pP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tl w:val="0"/>
        </w:rPr>
        <w:t xml:space="preserve">Result: All 16 features survived backward elimination at p &lt; 0.05. Tightening the threshold to p &lt; 0.001 produced the same 16 features, confirming that all variables are extraordinarily significant. The original target of 10 or fewer features was not achievable without discarding genuinely important predictors.</w:t>
      </w:r>
    </w:p>
    <w:p w:rsidR="00000000" w:rsidDel="00000000" w:rsidP="00000000" w:rsidRDefault="00000000" w:rsidRPr="00000000" w14:paraId="00000106">
      <w:pPr>
        <w:spacing w:after="80" w:lineRule="auto"/>
        <w:rPr/>
      </w:pP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t xml:space="preserve">7.4 Odds Ratio Interpretation</w:t>
      </w:r>
    </w:p>
    <w:p w:rsidR="00000000" w:rsidDel="00000000" w:rsidP="00000000" w:rsidRDefault="00000000" w:rsidRPr="00000000" w14:paraId="00000108">
      <w:pPr>
        <w:spacing w:after="120" w:lineRule="auto"/>
        <w:rPr/>
      </w:pPr>
      <w:r w:rsidDel="00000000" w:rsidR="00000000" w:rsidRPr="00000000">
        <w:rPr>
          <w:rtl w:val="0"/>
        </w:rPr>
        <w:t xml:space="preserve">Odds Ratio = e raised to the power of the coefficient. An OR above 1 indicates that increasing the WoE value of that feature increases default probability. An OR below 1 indicates a protective effect. Key results:</w:t>
      </w:r>
    </w:p>
    <w:p w:rsidR="00000000" w:rsidDel="00000000" w:rsidP="00000000" w:rsidRDefault="00000000" w:rsidRPr="00000000" w14:paraId="00000109">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800"/>
        <w:gridCol w:w="3560"/>
        <w:tblGridChange w:id="0">
          <w:tblGrid>
            <w:gridCol w:w="2200"/>
            <w:gridCol w:w="1800"/>
            <w:gridCol w:w="1800"/>
            <w:gridCol w:w="35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Coefficient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Odds Ratio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BILL_AMT5_woe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0.855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Strongest positive risk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PAY_1_woe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0.735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Most recent delay = 2.09x default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EDUCATION_woe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0.586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Lower education = higher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LIMIT_BAL_woe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0.534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1.71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High-limit struggling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BILL_AMT3_woe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-1.768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Strongest risk reducer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BILL_AMT1_woe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-1.343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High recent billing = engaged customer</w:t>
            </w:r>
            <w:r w:rsidDel="00000000" w:rsidR="00000000" w:rsidRPr="00000000">
              <w:rPr>
                <w:rtl w:val="0"/>
              </w:rPr>
            </w:r>
          </w:p>
        </w:tc>
      </w:tr>
    </w:tbl>
    <w:p w:rsidR="00000000" w:rsidDel="00000000" w:rsidP="00000000" w:rsidRDefault="00000000" w:rsidRPr="00000000" w14:paraId="00000126">
      <w:pPr>
        <w:spacing w:after="80" w:lineRule="auto"/>
        <w:rPr/>
      </w:pP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tl w:val="0"/>
        </w:rPr>
        <w:t xml:space="preserve">Three counterintuitive results warrant explanation. LIMIT_BAL_woe is positive because WoE captures high-limit customers who are in distress, a specific high-risk behavioral segment. PAY_AMT variables are positive because very large one-time payments can indicate distress behavior rather than financial health. BILL_AMT1 and BILL_AMT3 are negative because high consistent billing with repayment signals an engaged customer with lower default risk.</w:t>
      </w:r>
    </w:p>
    <w:p w:rsidR="00000000" w:rsidDel="00000000" w:rsidP="00000000" w:rsidRDefault="00000000" w:rsidRPr="00000000" w14:paraId="00000128">
      <w:pPr>
        <w:spacing w:after="80" w:lineRule="auto"/>
        <w:rPr/>
      </w:pP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7.5 SHAP Analysis</w:t>
      </w:r>
    </w:p>
    <w:p w:rsidR="00000000" w:rsidDel="00000000" w:rsidP="00000000" w:rsidRDefault="00000000" w:rsidRPr="00000000" w14:paraId="0000012A">
      <w:pPr>
        <w:spacing w:after="120" w:lineRule="auto"/>
        <w:rPr/>
      </w:pPr>
      <w:r w:rsidDel="00000000" w:rsidR="00000000" w:rsidRPr="00000000">
        <w:rPr>
          <w:rtl w:val="0"/>
        </w:rPr>
        <w:t xml:space="preserve">SHAP (SHapley Additive exPlanations) values were computed using a Linear Explainer to provide individual-level feature attribution alongside the global coefficient-based importance. While coefficients describe average model behavior, SHAP values explain why each specific customer received their risk score.</w:t>
      </w:r>
    </w:p>
    <w:p w:rsidR="00000000" w:rsidDel="00000000" w:rsidP="00000000" w:rsidRDefault="00000000" w:rsidRPr="00000000" w14:paraId="0000012B">
      <w:pPr>
        <w:spacing w:after="80" w:lineRule="auto"/>
        <w:rPr/>
      </w:pP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tl w:val="0"/>
        </w:rPr>
        <w:t xml:space="preserve">Key SHAP findings: PAY_1_woe was the dominant individual-level predictor, with high-feature-value customers pushed strongly toward default prediction. LIMIT_BAL_woe showed strong directional effects, with high-value customers receiving elevated risk scores. AGE_woe and PAY_5_woe showed weak individual-level impact despite statistical significance, suggesting they contribute to the overall model structure rather than individual decisions.</w:t>
      </w:r>
    </w:p>
    <w:p w:rsidR="00000000" w:rsidDel="00000000" w:rsidP="00000000" w:rsidRDefault="00000000" w:rsidRPr="00000000" w14:paraId="0000012D">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40"/>
        <w:gridCol w:w="3920"/>
        <w:tblGridChange w:id="0">
          <w:tblGrid>
            <w:gridCol w:w="2200"/>
            <w:gridCol w:w="3240"/>
            <w:gridCol w:w="392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Measure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Coefficients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SHAP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Global (whole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Local (per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Which features matter on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Why this customer was 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Model building and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Individual explainability and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Top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BILL_AMT5 (OR = 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PAY_1 (largest SHAP magnitude)</w:t>
            </w:r>
            <w:r w:rsidDel="00000000" w:rsidR="00000000" w:rsidRPr="00000000">
              <w:rPr>
                <w:rtl w:val="0"/>
              </w:rPr>
            </w:r>
          </w:p>
        </w:tc>
      </w:tr>
    </w:tbl>
    <w:p w:rsidR="00000000" w:rsidDel="00000000" w:rsidP="00000000" w:rsidRDefault="00000000" w:rsidRPr="00000000" w14:paraId="0000013D">
      <w:pPr>
        <w:spacing w:after="80" w:lineRule="auto"/>
        <w:rPr/>
      </w:pPr>
      <w:r w:rsidDel="00000000" w:rsidR="00000000" w:rsidRPr="00000000">
        <w:rPr>
          <w:rtl w:val="0"/>
        </w:rPr>
      </w:r>
    </w:p>
    <w:p w:rsidR="00000000" w:rsidDel="00000000" w:rsidP="00000000" w:rsidRDefault="00000000" w:rsidRPr="00000000" w14:paraId="0000013E">
      <w:pPr>
        <w:pStyle w:val="Heading1"/>
        <w:rPr/>
      </w:pPr>
      <w:r w:rsidDel="00000000" w:rsidR="00000000" w:rsidRPr="00000000">
        <w:rPr>
          <w:rtl w:val="0"/>
        </w:rPr>
        <w:t xml:space="preserve">8. Random Forest Model</w:t>
      </w:r>
    </w:p>
    <w:p w:rsidR="00000000" w:rsidDel="00000000" w:rsidP="00000000" w:rsidRDefault="00000000" w:rsidRPr="00000000" w14:paraId="0000013F">
      <w:pPr>
        <w:pStyle w:val="Heading2"/>
        <w:rPr/>
      </w:pPr>
      <w:r w:rsidDel="00000000" w:rsidR="00000000" w:rsidRPr="00000000">
        <w:rPr>
          <w:rtl w:val="0"/>
        </w:rPr>
        <w:t xml:space="preserve">8.1 Purpose</w:t>
      </w:r>
    </w:p>
    <w:p w:rsidR="00000000" w:rsidDel="00000000" w:rsidP="00000000" w:rsidRDefault="00000000" w:rsidRPr="00000000" w14:paraId="00000140">
      <w:pPr>
        <w:spacing w:after="120" w:lineRule="auto"/>
        <w:rPr/>
      </w:pPr>
      <w:r w:rsidDel="00000000" w:rsidR="00000000" w:rsidRPr="00000000">
        <w:rPr>
          <w:rtl w:val="0"/>
        </w:rPr>
        <w:t xml:space="preserve">Random Forest was built as a challenger model to benchmark Logistic Regression performance and to test whether ensemble non-linear modeling could improve on the WoE-prepared feature set. RF was applied to the same 16 WoE-transformed features and SMOTE-balanced training data.</w:t>
      </w:r>
    </w:p>
    <w:p w:rsidR="00000000" w:rsidDel="00000000" w:rsidP="00000000" w:rsidRDefault="00000000" w:rsidRPr="00000000" w14:paraId="00000141">
      <w:pPr>
        <w:spacing w:after="80" w:lineRule="auto"/>
        <w:rPr/>
      </w:pP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8.2 Hyperparameter Tuning</w:t>
      </w:r>
    </w:p>
    <w:p w:rsidR="00000000" w:rsidDel="00000000" w:rsidP="00000000" w:rsidRDefault="00000000" w:rsidRPr="00000000" w14:paraId="00000143">
      <w:pPr>
        <w:spacing w:after="120" w:lineRule="auto"/>
        <w:rPr/>
      </w:pPr>
      <w:r w:rsidDel="00000000" w:rsidR="00000000" w:rsidRPr="00000000">
        <w:rPr>
          <w:rtl w:val="0"/>
        </w:rPr>
        <w:t xml:space="preserve">GridSearchCV with 5-fold cross-validation and ROC-AUC scoring was used to optimize three key hyperparameters. The search grid covered n_estimators (100, 200), max_depth (5, 10, None), and min_samples_leaf (1, 5).</w:t>
      </w:r>
    </w:p>
    <w:p w:rsidR="00000000" w:rsidDel="00000000" w:rsidP="00000000" w:rsidRDefault="00000000" w:rsidRPr="00000000" w14:paraId="00000144">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760"/>
        <w:tblGridChange w:id="0">
          <w:tblGrid>
            <w:gridCol w:w="2600"/>
            <w:gridCol w:w="2000"/>
            <w:gridCol w:w="47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Hyperparameter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Best Value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n_estimators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Large ensemble needed for stability given data complexity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max_depth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Unrestricted tree growth</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overfitting risk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min_samples_leaf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Leaves can contain single samples</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confirms overfitting risk</w:t>
            </w:r>
            <w:r w:rsidDel="00000000" w:rsidR="00000000" w:rsidRPr="00000000">
              <w:rPr>
                <w:rtl w:val="0"/>
              </w:rPr>
            </w:r>
          </w:p>
        </w:tc>
      </w:tr>
    </w:tbl>
    <w:p w:rsidR="00000000" w:rsidDel="00000000" w:rsidP="00000000" w:rsidRDefault="00000000" w:rsidRPr="00000000" w14:paraId="00000151">
      <w:pPr>
        <w:spacing w:after="80" w:lineRule="auto"/>
        <w:rPr/>
      </w:pPr>
      <w:r w:rsidDel="00000000" w:rsidR="00000000" w:rsidRPr="00000000">
        <w:rPr>
          <w:rtl w:val="0"/>
        </w:rPr>
      </w:r>
    </w:p>
    <w:p w:rsidR="00000000" w:rsidDel="00000000" w:rsidP="00000000" w:rsidRDefault="00000000" w:rsidRPr="00000000" w14:paraId="00000152">
      <w:pPr>
        <w:spacing w:after="120" w:lineRule="auto"/>
        <w:rPr/>
      </w:pPr>
      <w:r w:rsidDel="00000000" w:rsidR="00000000" w:rsidRPr="00000000">
        <w:rPr>
          <w:rtl w:val="0"/>
        </w:rPr>
        <w:t xml:space="preserve">The combination of max_depth: None and min_samples_leaf: 1 indicated maximum tree complexity and raised an overfitting concern, which was subsequently confirmed in test set evaluation.</w:t>
      </w:r>
    </w:p>
    <w:p w:rsidR="00000000" w:rsidDel="00000000" w:rsidP="00000000" w:rsidRDefault="00000000" w:rsidRPr="00000000" w14:paraId="00000153">
      <w:pPr>
        <w:spacing w:after="80" w:lineRule="auto"/>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8.3 Feature Importance</w:t>
      </w:r>
    </w:p>
    <w:p w:rsidR="00000000" w:rsidDel="00000000" w:rsidP="00000000" w:rsidRDefault="00000000" w:rsidRPr="00000000" w14:paraId="00000155">
      <w:pPr>
        <w:spacing w:after="120" w:lineRule="auto"/>
        <w:rPr/>
      </w:pPr>
      <w:r w:rsidDel="00000000" w:rsidR="00000000" w:rsidRPr="00000000">
        <w:rPr>
          <w:rtl w:val="0"/>
        </w:rPr>
        <w:t xml:space="preserve">RF feature importance is measured by mean Gini impurity reduction across all trees. The top three features were PAY_1_woe (14.6%), AGE_woe (12.3%), and EDUCATION_woe (9.9%). Notably, AGE ranked #2 in RF vs #10 in LR, suggesting RF captured a non-linear age-default relationship that LR's linear framework could not express. Conversely, BILL_AMT5 ranked #1 in LR but near the bottom in RF, reflecting the fundamental difference in how these two methods measure importance.</w:t>
      </w:r>
    </w:p>
    <w:p w:rsidR="00000000" w:rsidDel="00000000" w:rsidP="00000000" w:rsidRDefault="00000000" w:rsidRPr="00000000" w14:paraId="00000156">
      <w:pPr>
        <w:spacing w:after="80" w:lineRule="auto"/>
        <w:rPr/>
      </w:pP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9. Model Comparison and Final Selection</w:t>
      </w:r>
    </w:p>
    <w:p w:rsidR="00000000" w:rsidDel="00000000" w:rsidP="00000000" w:rsidRDefault="00000000" w:rsidRPr="00000000" w14:paraId="00000158">
      <w:pPr>
        <w:pStyle w:val="Heading2"/>
        <w:rPr/>
      </w:pPr>
      <w:r w:rsidDel="00000000" w:rsidR="00000000" w:rsidRPr="00000000">
        <w:rPr>
          <w:rtl w:val="0"/>
        </w:rPr>
        <w:t xml:space="preserve">9.1 Performance Comparison</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60"/>
        <w:gridCol w:w="1960"/>
        <w:gridCol w:w="3040"/>
        <w:tblGridChange w:id="0">
          <w:tblGrid>
            <w:gridCol w:w="2400"/>
            <w:gridCol w:w="1960"/>
            <w:gridCol w:w="1960"/>
            <w:gridCol w:w="304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Logistic Regression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Random Forest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Winner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RF (marginal, not meaningful)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ROC-AUC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0.7663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0.7206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LR (+0.046)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Class 1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LR (+0.17)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Class 1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RF (marginal)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Class 1 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LR (+0.07)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Macro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LR (+0.03)</w:t>
            </w:r>
            <w:r w:rsidDel="00000000" w:rsidR="00000000" w:rsidRPr="00000000">
              <w:rPr>
                <w:rtl w:val="0"/>
              </w:rPr>
            </w:r>
          </w:p>
        </w:tc>
      </w:tr>
    </w:tbl>
    <w:p w:rsidR="00000000" w:rsidDel="00000000" w:rsidP="00000000" w:rsidRDefault="00000000" w:rsidRPr="00000000" w14:paraId="00000175">
      <w:pPr>
        <w:spacing w:after="80" w:lineRule="auto"/>
        <w:rPr/>
      </w:pP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tl w:val="0"/>
        </w:rPr>
        <w:t xml:space="preserve">9.2 Critical Metric Analysis</w:t>
      </w:r>
    </w:p>
    <w:p w:rsidR="00000000" w:rsidDel="00000000" w:rsidP="00000000" w:rsidRDefault="00000000" w:rsidRPr="00000000" w14:paraId="00000177">
      <w:pPr>
        <w:spacing w:after="120" w:lineRule="auto"/>
        <w:rPr/>
      </w:pPr>
      <w:r w:rsidDel="00000000" w:rsidR="00000000" w:rsidRPr="00000000">
        <w:rPr>
          <w:rtl w:val="0"/>
        </w:rPr>
        <w:t xml:space="preserve">In credit risk, the most important metric is Class 1 Recall, the proportion of actual defaulters correctly identified. Missing a defaulter is the costly error: the bank extends credit to a customer who will not repay. Logistic Regression achieved 0.59 recall vs Random Forest's 0.42, meaning LR catches 17 percentage points more defaulters on the test set.</w:t>
      </w:r>
    </w:p>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spacing w:after="120" w:lineRule="auto"/>
        <w:rPr/>
      </w:pPr>
      <w:r w:rsidDel="00000000" w:rsidR="00000000" w:rsidRPr="00000000">
        <w:rPr>
          <w:rtl w:val="0"/>
        </w:rPr>
        <w:t xml:space="preserve">ROC-AUC of 0.7663 vs 0.7206 confirms that LR provides better discrimination across all classification thresholds, not just at the default 0.5 threshold.</w:t>
      </w:r>
    </w:p>
    <w:p w:rsidR="00000000" w:rsidDel="00000000" w:rsidP="00000000" w:rsidRDefault="00000000" w:rsidRPr="00000000" w14:paraId="0000017A">
      <w:pPr>
        <w:spacing w:after="80" w:lineRule="auto"/>
        <w:rPr/>
      </w:pP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9.3 Why Random Forest Underperformed</w:t>
      </w:r>
    </w:p>
    <w:p w:rsidR="00000000" w:rsidDel="00000000" w:rsidP="00000000" w:rsidRDefault="00000000" w:rsidRPr="00000000" w14:paraId="0000017C">
      <w:pPr>
        <w:spacing w:after="120" w:lineRule="auto"/>
        <w:rPr/>
      </w:pPr>
      <w:r w:rsidDel="00000000" w:rsidR="00000000" w:rsidRPr="00000000">
        <w:rPr>
          <w:rtl w:val="0"/>
        </w:rPr>
        <w:t xml:space="preserve">Three factors explain RF's underperformance despite higher model complexity:</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WoE transformation had already linearised all feature relationships, eliminating RF's primary advantage of capturing non-linearity.</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Unrestricted tree growth (max_depth: None, min_samples_leaf: 1) caused overfitting to training data, reducing generalisation to the test set.</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RF's Gini-based importance metric interacts differently with WoE-scaled features than with raw features, potentially reducing the effectiveness of splits.</w:t>
      </w:r>
    </w:p>
    <w:p w:rsidR="00000000" w:rsidDel="00000000" w:rsidP="00000000" w:rsidRDefault="00000000" w:rsidRPr="00000000" w14:paraId="00000180">
      <w:pPr>
        <w:spacing w:after="80" w:lineRule="auto"/>
        <w:rPr/>
      </w:pP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tl w:val="0"/>
        </w:rPr>
        <w:t xml:space="preserve">9.4 Final Model Selection</w:t>
      </w:r>
    </w:p>
    <w:p w:rsidR="00000000" w:rsidDel="00000000" w:rsidP="00000000" w:rsidRDefault="00000000" w:rsidRPr="00000000" w14:paraId="00000182">
      <w:pPr>
        <w:spacing w:after="120" w:lineRule="auto"/>
        <w:rPr/>
      </w:pPr>
      <w:r w:rsidDel="00000000" w:rsidR="00000000" w:rsidRPr="00000000">
        <w:rPr>
          <w:rtl w:val="0"/>
        </w:rPr>
        <w:t xml:space="preserve">Logistic Regression with WoE transformation is selected as the final model on both performance and suitability grounds. It outperforms Random Forest on every metric relevant to credit risk. It produces interpretable coefficients expressible as odds ratios in business language. It supports individual prediction explanation through SHAP values. And it aligns with the scorecard methodology that is the regulatory and industry standard for credit decisioning in regulated financial institutions.</w:t>
      </w:r>
    </w:p>
    <w:p w:rsidR="00000000" w:rsidDel="00000000" w:rsidP="00000000" w:rsidRDefault="00000000" w:rsidRPr="00000000" w14:paraId="00000183">
      <w:pPr>
        <w:spacing w:after="80" w:lineRule="auto"/>
        <w:rPr/>
      </w:pP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10. Limitations and Future Work</w:t>
      </w:r>
    </w:p>
    <w:p w:rsidR="00000000" w:rsidDel="00000000" w:rsidP="00000000" w:rsidRDefault="00000000" w:rsidRPr="00000000" w14:paraId="00000185">
      <w:pPr>
        <w:pStyle w:val="Heading2"/>
        <w:rPr/>
      </w:pPr>
      <w:r w:rsidDel="00000000" w:rsidR="00000000" w:rsidRPr="00000000">
        <w:rPr>
          <w:rtl w:val="0"/>
        </w:rPr>
        <w:t xml:space="preserve">10.1 Current Limitations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1 recall of 0.59 means 41% of actual defaulters are missed</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production-ready without threshold optimization.</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threshold was left at default 0.5. Lowering it would improve recall at the cost of precision.</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SMOTE generates synthetic samples that may not represent real customer behavior patterns.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is trained on Taiwanese credit card data from 2005</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generalisability </w:t>
      </w:r>
      <w:r w:rsidDel="00000000" w:rsidR="00000000" w:rsidRPr="00000000">
        <w:rPr>
          <w:rtl w:val="0"/>
        </w:rPr>
        <w:t xml:space="preserve">to the customer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requires validation.</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KS statistic, the industry standard scorecard evaluation metric, was not computed in this version.</w:t>
      </w:r>
    </w:p>
    <w:p w:rsidR="00000000" w:rsidDel="00000000" w:rsidP="00000000" w:rsidRDefault="00000000" w:rsidRPr="00000000" w14:paraId="0000018B">
      <w:pPr>
        <w:spacing w:after="80" w:lineRule="auto"/>
        <w:rPr/>
      </w:pPr>
      <w:r w:rsidDel="00000000" w:rsidR="00000000" w:rsidRPr="00000000">
        <w:rPr>
          <w:rtl w:val="0"/>
        </w:rPr>
      </w:r>
    </w:p>
    <w:p w:rsidR="00000000" w:rsidDel="00000000" w:rsidP="00000000" w:rsidRDefault="00000000" w:rsidRPr="00000000" w14:paraId="0000018C">
      <w:pPr>
        <w:pStyle w:val="Heading2"/>
        <w:rPr/>
      </w:pPr>
      <w:r w:rsidDel="00000000" w:rsidR="00000000" w:rsidRPr="00000000">
        <w:rPr>
          <w:rtl w:val="0"/>
        </w:rPr>
        <w:t xml:space="preserve">10.2 Recommended Next Steps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Threshold optimization: Lower classification threshold to 0.3</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 to improve defaulter recall with acceptable precision trade-off.</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KS statistic analysis: Compute Kolmogorov-Smirnov statistic</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standard credit scorecard evaluation metric in banking.</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resampling: Test ADASYN or class weighting as alternatives to SMOTE.</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engineering: Create interaction features such as payment-to-bill ratio as a credit utilization stress indicator.</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Population Stability Index: Monitor PSI over time to detect model drift in production.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card points: Convert log-odds model into a traditional scorecard with integer points per feature bin for business deployment.</w:t>
      </w:r>
    </w:p>
    <w:p w:rsidR="00000000" w:rsidDel="00000000" w:rsidP="00000000" w:rsidRDefault="00000000" w:rsidRPr="00000000" w14:paraId="00000193">
      <w:pPr>
        <w:spacing w:after="80" w:lineRule="auto"/>
        <w:rPr/>
      </w:pPr>
      <w:r w:rsidDel="00000000" w:rsidR="00000000" w:rsidRPr="00000000">
        <w:rPr>
          <w:rtl w:val="0"/>
        </w:rPr>
      </w:r>
    </w:p>
    <w:p w:rsidR="00000000" w:rsidDel="00000000" w:rsidP="00000000" w:rsidRDefault="00000000" w:rsidRPr="00000000" w14:paraId="00000194">
      <w:pPr>
        <w:pStyle w:val="Heading1"/>
        <w:rPr/>
      </w:pPr>
      <w:r w:rsidDel="00000000" w:rsidR="00000000" w:rsidRPr="00000000">
        <w:rPr>
          <w:rtl w:val="0"/>
        </w:rPr>
        <w:t xml:space="preserve">11. Key Reference Numbers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Original dataset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Rows after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29,965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Duplicate rows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Features after IV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Final features (post VIF)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Train set size (post 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37,324 (balanced)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Test set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5,993 (original 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Class imbalance (original)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78% / 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IV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Correlation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0.90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VIF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p-value threshold (backward elim.)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LR ROC-AUC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0.7663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RF ROC-AUC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0.7206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LR Default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0.59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RF Default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0.42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Top odds ratio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BILL_AMT5_woe (OR = 2.35)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Top SHAP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PAY_1_woe</w:t>
            </w:r>
            <w:r w:rsidDel="00000000" w:rsidR="00000000" w:rsidRPr="00000000">
              <w:rPr>
                <w:rtl w:val="0"/>
              </w:rPr>
            </w:r>
          </w:p>
        </w:tc>
      </w:tr>
    </w:tbl>
    <w:p w:rsidR="00000000" w:rsidDel="00000000" w:rsidP="00000000" w:rsidRDefault="00000000" w:rsidRPr="00000000" w14:paraId="000001BB">
      <w:pPr>
        <w:spacing w:after="80" w:lineRule="auto"/>
        <w:rPr/>
      </w:pPr>
      <w:r w:rsidDel="00000000" w:rsidR="00000000" w:rsidRPr="00000000">
        <w:rPr>
          <w:rtl w:val="0"/>
        </w:rPr>
      </w:r>
    </w:p>
    <w:p w:rsidR="00000000" w:rsidDel="00000000" w:rsidP="00000000" w:rsidRDefault="00000000" w:rsidRPr="00000000" w14:paraId="000001BC">
      <w:pPr>
        <w:pStyle w:val="Heading1"/>
        <w:rPr/>
      </w:pPr>
      <w:r w:rsidDel="00000000" w:rsidR="00000000" w:rsidRPr="00000000">
        <w:rPr>
          <w:rtl w:val="0"/>
        </w:rPr>
        <w:t xml:space="preserve">12. Methodology Summary</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1800"/>
        <w:gridCol w:w="3160"/>
        <w:tblGridChange w:id="0">
          <w:tblGrid>
            <w:gridCol w:w="1800"/>
            <w:gridCol w:w="2600"/>
            <w:gridCol w:w="1800"/>
            <w:gridCol w:w="3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Key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1. Data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Load, rename, drop ID, fix categoricals, remove 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Data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Preserve rows, fix values not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2. 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Skewness, kurtosis, bivariate target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Understand before transforming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3. 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Winsorization, WoE transformation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Cap outliers, log-odds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4. Feature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IV filtering, correlation, VIF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Feature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IV &lt; 0.02, corr &gt; 0.90, VIF &gt;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5. Preprocessing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Train/test split, SMOTE on train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Data Preprocessing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Split first, then SMOTE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6. Modeling</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statsmodels, backward elimination, OR, 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Modeling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p &lt; 0.05, 16 significant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7. Modeling</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GridSearchCV, feature importance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Modeling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Benchmark challenger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8.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ROC-AUC, recall, F1, business 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LR selected as final model</w:t>
            </w:r>
            <w:r w:rsidDel="00000000" w:rsidR="00000000" w:rsidRPr="00000000">
              <w:rPr>
                <w:rtl w:val="0"/>
              </w:rPr>
            </w:r>
          </w:p>
        </w:tc>
      </w:tr>
    </w:tbl>
    <w:p w:rsidR="00000000" w:rsidDel="00000000" w:rsidP="00000000" w:rsidRDefault="00000000" w:rsidRPr="00000000" w14:paraId="000001E1">
      <w:pPr>
        <w:spacing w:after="80" w:lineRule="auto"/>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pBdr>
        <w:top w:color="2e75b6" w:space="4" w:sz="4" w:val="single"/>
      </w:pBdr>
      <w:tabs>
        <w:tab w:val="right" w:leader="none" w:pos="9026"/>
      </w:tabs>
      <w:rPr/>
    </w:pPr>
    <w:r w:rsidDel="00000000" w:rsidR="00000000" w:rsidRPr="00000000">
      <w:rPr>
        <w:rFonts w:ascii="Arial" w:cs="Arial" w:eastAsia="Arial" w:hAnsi="Arial"/>
        <w:color w:val="666666"/>
        <w:sz w:val="18"/>
        <w:szCs w:val="18"/>
        <w:rtl w:val="0"/>
      </w:rPr>
      <w:t xml:space="preserve">Credit Card Default Prediction |</w:t>
    </w:r>
    <w:r w:rsidDel="00000000" w:rsidR="00000000" w:rsidRPr="00000000">
      <w:rPr>
        <w:color w:val="666666"/>
        <w:sz w:val="18"/>
        <w:szCs w:val="18"/>
        <w:rtl w:val="0"/>
      </w:rPr>
      <w:t xml:space="preserve"> Model Documentation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