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F22542"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br/>
      </w:r>
      <w:r w:rsidRPr="3378EA2B">
        <w:rPr>
          <w:rFonts w:ascii="Arial" w:eastAsia="Arial" w:hAnsi="Arial" w:cs="Arial"/>
          <w:b/>
          <w:bCs/>
          <w:sz w:val="32"/>
          <w:szCs w:val="32"/>
        </w:rPr>
        <w:t>Report Template</w:t>
      </w:r>
    </w:p>
    <w:p w14:paraId="672A6659" w14:textId="77777777" w:rsidR="00F22542" w:rsidRDefault="00000000" w:rsidP="3378EA2B">
      <w:pPr>
        <w:rPr>
          <w:rFonts w:ascii="Arial" w:eastAsia="Arial" w:hAnsi="Arial" w:cs="Arial"/>
        </w:rPr>
      </w:pPr>
      <w:r>
        <w:br/>
      </w:r>
    </w:p>
    <w:p w14:paraId="32A36C38" w14:textId="77777777" w:rsidR="00F22542"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07A628E0" w14:textId="3D3411C2" w:rsidR="3378EA2B" w:rsidRDefault="00630D58" w:rsidP="3378EA2B">
      <w:r w:rsidRPr="00630D58">
        <w:t xml:space="preserve">This diagnostic overview of Geldium's customer dataset enables Tata </w:t>
      </w:r>
      <w:r w:rsidR="00EF2329">
        <w:t>I</w:t>
      </w:r>
      <w:r w:rsidRPr="00630D58">
        <w:t>Q's analysts and Geldium leadership to measure data quality, isolate key warning signs of default, and establish a framework for advanced risk forecasting.</w:t>
      </w:r>
    </w:p>
    <w:p w14:paraId="5F1C37D1" w14:textId="77777777" w:rsidR="00F22542"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271DC243" w14:textId="1EAC09EE" w:rsidR="00F22542" w:rsidRPr="002A2672" w:rsidRDefault="00D00B0B" w:rsidP="3378EA2B">
      <w:pPr>
        <w:rPr>
          <w:rFonts w:ascii="Arial" w:eastAsia="Arial" w:hAnsi="Arial" w:cs="Arial"/>
          <w:lang w:val="en-IN"/>
        </w:rPr>
      </w:pPr>
      <w:r w:rsidRPr="00D00B0B">
        <w:rPr>
          <w:rFonts w:ascii="Arial" w:eastAsia="Arial" w:hAnsi="Arial" w:cs="Arial"/>
          <w:lang w:val="en-IN"/>
        </w:rPr>
        <w:t>The Geldium dataset comprises 500 individual client profiles and 15 distinct predictive attributes associated with loan repayment performance. This mixed-methods data encompasses both qualitative and quantitative metrics, detailing fundamental demographic identifiers, ongoing credit utilization, frequency of payment defaults, and crucial debt-to-income metrics.</w:t>
      </w:r>
    </w:p>
    <w:p w14:paraId="72EDD98B" w14:textId="77777777" w:rsidR="00B35075" w:rsidRPr="00B35075" w:rsidRDefault="00B35075" w:rsidP="00B35075">
      <w:pPr>
        <w:rPr>
          <w:rFonts w:ascii="Arial" w:eastAsia="Arial" w:hAnsi="Arial" w:cs="Arial"/>
        </w:rPr>
      </w:pPr>
      <w:r w:rsidRPr="00B35075">
        <w:rPr>
          <w:rFonts w:ascii="Arial" w:eastAsia="Arial" w:hAnsi="Arial" w:cs="Arial"/>
        </w:rPr>
        <w:t>Key dataset attributes:</w:t>
      </w:r>
    </w:p>
    <w:p w14:paraId="29BF95EB" w14:textId="77777777" w:rsidR="00B35075" w:rsidRPr="00B35075" w:rsidRDefault="00B35075" w:rsidP="00B35075">
      <w:pPr>
        <w:rPr>
          <w:rFonts w:ascii="Arial" w:eastAsia="Arial" w:hAnsi="Arial" w:cs="Arial"/>
        </w:rPr>
      </w:pPr>
      <w:r w:rsidRPr="00B35075">
        <w:rPr>
          <w:rFonts w:ascii="Arial" w:eastAsia="Arial" w:hAnsi="Arial" w:cs="Arial"/>
        </w:rPr>
        <w:t>- Number of records: 500</w:t>
      </w:r>
    </w:p>
    <w:p w14:paraId="35E72BEB" w14:textId="77777777" w:rsidR="00B35075" w:rsidRPr="00B35075" w:rsidRDefault="00B35075" w:rsidP="00B35075">
      <w:pPr>
        <w:rPr>
          <w:rFonts w:ascii="Arial" w:eastAsia="Arial" w:hAnsi="Arial" w:cs="Arial"/>
        </w:rPr>
      </w:pPr>
      <w:r w:rsidRPr="00B35075">
        <w:rPr>
          <w:rFonts w:ascii="Arial" w:eastAsia="Arial" w:hAnsi="Arial" w:cs="Arial"/>
        </w:rPr>
        <w:t>- Key variables: From the dataset, Age, Income, Credit Score, Credit Utilization, Missed Payments, Debt-to-Income Ratio</w:t>
      </w:r>
    </w:p>
    <w:p w14:paraId="008C9E28" w14:textId="77777777" w:rsidR="00B35075" w:rsidRPr="00B35075" w:rsidRDefault="00B35075" w:rsidP="00B35075">
      <w:pPr>
        <w:rPr>
          <w:rFonts w:ascii="Arial" w:eastAsia="Arial" w:hAnsi="Arial" w:cs="Arial"/>
        </w:rPr>
      </w:pPr>
      <w:r w:rsidRPr="00B35075">
        <w:rPr>
          <w:rFonts w:ascii="Arial" w:eastAsia="Arial" w:hAnsi="Arial" w:cs="Arial"/>
        </w:rPr>
        <w:t>- Data types:</w:t>
      </w:r>
    </w:p>
    <w:p w14:paraId="2D9C1875" w14:textId="77777777" w:rsidR="00B35075" w:rsidRPr="00B35075" w:rsidRDefault="00B35075" w:rsidP="00B35075">
      <w:pPr>
        <w:rPr>
          <w:rFonts w:ascii="Arial" w:eastAsia="Arial" w:hAnsi="Arial" w:cs="Arial"/>
        </w:rPr>
      </w:pPr>
      <w:r w:rsidRPr="00B35075">
        <w:rPr>
          <w:rFonts w:ascii="Arial" w:eastAsia="Arial" w:hAnsi="Arial" w:cs="Arial"/>
        </w:rPr>
        <w:t xml:space="preserve">Categorical: Age, Income, Credit Score, Credit Utilization, Missed Payments, Loan Balance, Debt to Income Ratio, Account Tenure. </w:t>
      </w:r>
    </w:p>
    <w:p w14:paraId="1713A2A9" w14:textId="5863159F" w:rsidR="00F22542" w:rsidRDefault="00B35075" w:rsidP="00B35075">
      <w:pPr>
        <w:rPr>
          <w:rFonts w:ascii="Arial" w:eastAsia="Arial" w:hAnsi="Arial" w:cs="Arial"/>
        </w:rPr>
      </w:pPr>
      <w:r w:rsidRPr="00B35075">
        <w:rPr>
          <w:rFonts w:ascii="Arial" w:eastAsia="Arial" w:hAnsi="Arial" w:cs="Arial"/>
        </w:rPr>
        <w:t>Numerical: Whereas Employment Status, Credit Card Type, and Location.</w:t>
      </w:r>
    </w:p>
    <w:p w14:paraId="5A7A0835" w14:textId="77777777" w:rsidR="00F22542"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56107741" w14:textId="77777777" w:rsidR="00EF2329" w:rsidRPr="00EF2329" w:rsidRDefault="00EF2329" w:rsidP="00EF2329">
      <w:pPr>
        <w:rPr>
          <w:rFonts w:ascii="Arial" w:eastAsia="Arial" w:hAnsi="Arial" w:cs="Arial"/>
          <w:lang w:val="en-IN"/>
        </w:rPr>
      </w:pPr>
      <w:r w:rsidRPr="00EF2329">
        <w:rPr>
          <w:rFonts w:ascii="Arial" w:eastAsia="Arial" w:hAnsi="Arial" w:cs="Arial"/>
          <w:lang w:val="en-IN"/>
        </w:rPr>
        <w:t>Handling missing values is an important step in data preprocessing to improve data quality and maintain reliable model performance. This section highlights the variables containing missing information, the techniques applied to manage incomplete data, and the reasons for selecting the appropriate treatment method.</w:t>
      </w:r>
    </w:p>
    <w:p w14:paraId="2E9C6CD3" w14:textId="77777777" w:rsidR="00F22542" w:rsidRDefault="3378EA2B" w:rsidP="3378EA2B">
      <w:pPr>
        <w:rPr>
          <w:rFonts w:ascii="Arial" w:eastAsia="Arial" w:hAnsi="Arial" w:cs="Arial"/>
        </w:rPr>
      </w:pPr>
      <w:r w:rsidRPr="3378EA2B">
        <w:rPr>
          <w:rFonts w:ascii="Arial" w:eastAsia="Arial" w:hAnsi="Arial" w:cs="Arial"/>
        </w:rPr>
        <w:t>Key missing data findings:</w:t>
      </w:r>
    </w:p>
    <w:p w14:paraId="1DC31D34" w14:textId="77777777" w:rsidR="009732F3" w:rsidRPr="009732F3" w:rsidRDefault="3378EA2B" w:rsidP="009732F3">
      <w:pPr>
        <w:rPr>
          <w:rFonts w:ascii="Arial" w:eastAsia="Arial" w:hAnsi="Arial" w:cs="Arial"/>
          <w:lang w:val="en-IN"/>
        </w:rPr>
      </w:pPr>
      <w:r w:rsidRPr="3378EA2B">
        <w:rPr>
          <w:rFonts w:ascii="Arial" w:eastAsia="Arial" w:hAnsi="Arial" w:cs="Arial"/>
        </w:rPr>
        <w:t xml:space="preserve">- Variables with missing values: </w:t>
      </w:r>
      <w:r w:rsidR="009732F3" w:rsidRPr="009732F3">
        <w:rPr>
          <w:rFonts w:ascii="Arial" w:eastAsia="Arial" w:hAnsi="Arial" w:cs="Arial"/>
          <w:lang w:val="en-IN"/>
        </w:rPr>
        <w:t>These are columns where some data is empty or unavailable.</w:t>
      </w:r>
    </w:p>
    <w:p w14:paraId="61441E11" w14:textId="77777777" w:rsidR="009732F3" w:rsidRPr="009732F3" w:rsidRDefault="009732F3" w:rsidP="009732F3">
      <w:pPr>
        <w:numPr>
          <w:ilvl w:val="0"/>
          <w:numId w:val="10"/>
        </w:numPr>
        <w:rPr>
          <w:rFonts w:ascii="Arial" w:eastAsia="Arial" w:hAnsi="Arial" w:cs="Arial"/>
          <w:lang w:val="en-IN"/>
        </w:rPr>
      </w:pPr>
      <w:r w:rsidRPr="009732F3">
        <w:rPr>
          <w:rFonts w:ascii="Arial" w:eastAsia="Arial" w:hAnsi="Arial" w:cs="Arial"/>
          <w:b/>
          <w:bCs/>
          <w:lang w:val="en-IN"/>
        </w:rPr>
        <w:t>Income</w:t>
      </w:r>
      <w:r w:rsidRPr="009732F3">
        <w:rPr>
          <w:rFonts w:ascii="Arial" w:eastAsia="Arial" w:hAnsi="Arial" w:cs="Arial"/>
          <w:lang w:val="en-IN"/>
        </w:rPr>
        <w:t xml:space="preserve"> → 39 values missing </w:t>
      </w:r>
    </w:p>
    <w:p w14:paraId="0D426BA3" w14:textId="77777777" w:rsidR="009732F3" w:rsidRPr="009732F3" w:rsidRDefault="009732F3" w:rsidP="009732F3">
      <w:pPr>
        <w:numPr>
          <w:ilvl w:val="0"/>
          <w:numId w:val="10"/>
        </w:numPr>
        <w:rPr>
          <w:rFonts w:ascii="Arial" w:eastAsia="Arial" w:hAnsi="Arial" w:cs="Arial"/>
          <w:lang w:val="en-IN"/>
        </w:rPr>
      </w:pPr>
      <w:r w:rsidRPr="009732F3">
        <w:rPr>
          <w:rFonts w:ascii="Arial" w:eastAsia="Arial" w:hAnsi="Arial" w:cs="Arial"/>
          <w:b/>
          <w:bCs/>
          <w:lang w:val="en-IN"/>
        </w:rPr>
        <w:lastRenderedPageBreak/>
        <w:t>Credit_Score</w:t>
      </w:r>
      <w:r w:rsidRPr="009732F3">
        <w:rPr>
          <w:rFonts w:ascii="Arial" w:eastAsia="Arial" w:hAnsi="Arial" w:cs="Arial"/>
          <w:lang w:val="en-IN"/>
        </w:rPr>
        <w:t xml:space="preserve"> → 2 values missing </w:t>
      </w:r>
    </w:p>
    <w:p w14:paraId="5ECE428D" w14:textId="5E5078DF" w:rsidR="00F22542" w:rsidRPr="009732F3" w:rsidRDefault="009732F3" w:rsidP="3378EA2B">
      <w:pPr>
        <w:numPr>
          <w:ilvl w:val="0"/>
          <w:numId w:val="10"/>
        </w:numPr>
        <w:rPr>
          <w:rFonts w:ascii="Arial" w:eastAsia="Arial" w:hAnsi="Arial" w:cs="Arial"/>
          <w:lang w:val="en-IN"/>
        </w:rPr>
      </w:pPr>
      <w:r w:rsidRPr="009732F3">
        <w:rPr>
          <w:rFonts w:ascii="Arial" w:eastAsia="Arial" w:hAnsi="Arial" w:cs="Arial"/>
          <w:b/>
          <w:bCs/>
          <w:lang w:val="en-IN"/>
        </w:rPr>
        <w:t>Loan_Balance</w:t>
      </w:r>
      <w:r w:rsidRPr="009732F3">
        <w:rPr>
          <w:rFonts w:ascii="Arial" w:eastAsia="Arial" w:hAnsi="Arial" w:cs="Arial"/>
          <w:lang w:val="en-IN"/>
        </w:rPr>
        <w:t xml:space="preserve"> → 29 values missing</w:t>
      </w:r>
    </w:p>
    <w:p w14:paraId="1855BC8F" w14:textId="77777777" w:rsidR="008D1751" w:rsidRDefault="3378EA2B" w:rsidP="3378EA2B">
      <w:pPr>
        <w:rPr>
          <w:rFonts w:ascii="Arial" w:eastAsia="Arial" w:hAnsi="Arial" w:cs="Arial"/>
        </w:rPr>
      </w:pPr>
      <w:r w:rsidRPr="3378EA2B">
        <w:rPr>
          <w:rFonts w:ascii="Arial" w:eastAsia="Arial" w:hAnsi="Arial" w:cs="Arial"/>
        </w:rPr>
        <w:t>- Missing data treatment: [</w:t>
      </w:r>
      <w:r w:rsidR="00BB09F2">
        <w:rPr>
          <w:rFonts w:ascii="Arial" w:eastAsia="Arial" w:hAnsi="Arial" w:cs="Arial"/>
        </w:rPr>
        <w:t>Median Imputation</w:t>
      </w:r>
      <w:r w:rsidRPr="3378EA2B">
        <w:rPr>
          <w:rFonts w:ascii="Arial" w:eastAsia="Arial" w:hAnsi="Arial" w:cs="Arial"/>
        </w:rPr>
        <w:t>]</w:t>
      </w:r>
    </w:p>
    <w:p w14:paraId="6A215650" w14:textId="2C2F81CF" w:rsidR="00392F5D" w:rsidRDefault="008D1751" w:rsidP="3378EA2B">
      <w:pPr>
        <w:rPr>
          <w:rFonts w:ascii="Arial" w:eastAsia="Arial" w:hAnsi="Arial" w:cs="Arial"/>
        </w:rPr>
      </w:pPr>
      <w:r>
        <w:rPr>
          <w:rFonts w:ascii="Arial" w:eastAsia="Arial" w:hAnsi="Arial" w:cs="Arial"/>
        </w:rPr>
        <w:t>B</w:t>
      </w:r>
      <w:r w:rsidR="00392F5D" w:rsidRPr="00392F5D">
        <w:rPr>
          <w:rFonts w:ascii="Arial" w:eastAsia="Arial" w:hAnsi="Arial" w:cs="Arial"/>
        </w:rPr>
        <w:t>ecause only a small amount of data is missing and it keeps the dataset complete without deleting records.</w:t>
      </w:r>
    </w:p>
    <w:p w14:paraId="42D602DA" w14:textId="77777777" w:rsidR="00F22542"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68415C38" w14:textId="77777777" w:rsidR="003D2C95" w:rsidRPr="00F17140" w:rsidRDefault="003D2C95" w:rsidP="003D2C95">
      <w:pPr>
        <w:rPr>
          <w:rFonts w:ascii="Arial" w:hAnsi="Arial" w:cs="Arial"/>
          <w:lang w:val="en-IN"/>
        </w:rPr>
      </w:pPr>
      <w:r w:rsidRPr="00F17140">
        <w:rPr>
          <w:rFonts w:ascii="Arial" w:hAnsi="Arial" w:cs="Arial"/>
          <w:lang w:val="en-IN"/>
        </w:rPr>
        <w:t>This section identifies patterns and trends that may contribute to delinquency risk and support predictive modeling.</w:t>
      </w:r>
    </w:p>
    <w:p w14:paraId="2E7BB6B2" w14:textId="77777777" w:rsidR="003D2C95" w:rsidRPr="00F17140" w:rsidRDefault="003D2C95" w:rsidP="003D2C95">
      <w:pPr>
        <w:rPr>
          <w:rFonts w:ascii="Arial" w:hAnsi="Arial" w:cs="Arial"/>
          <w:lang w:val="en-IN"/>
        </w:rPr>
      </w:pPr>
      <w:r w:rsidRPr="00F17140">
        <w:rPr>
          <w:rFonts w:ascii="Arial" w:hAnsi="Arial" w:cs="Arial"/>
          <w:b/>
          <w:bCs/>
          <w:lang w:val="en-IN"/>
        </w:rPr>
        <w:t>Key findings:</w:t>
      </w:r>
    </w:p>
    <w:p w14:paraId="5B1CA926" w14:textId="77777777" w:rsidR="003D2C95" w:rsidRPr="00F17140" w:rsidRDefault="003D2C95" w:rsidP="003D2C95">
      <w:pPr>
        <w:numPr>
          <w:ilvl w:val="0"/>
          <w:numId w:val="11"/>
        </w:numPr>
        <w:rPr>
          <w:rFonts w:ascii="Arial" w:hAnsi="Arial" w:cs="Arial"/>
          <w:lang w:val="en-IN"/>
        </w:rPr>
      </w:pPr>
      <w:r w:rsidRPr="00F17140">
        <w:rPr>
          <w:rFonts w:ascii="Arial" w:hAnsi="Arial" w:cs="Arial"/>
          <w:b/>
          <w:bCs/>
          <w:lang w:val="en-IN"/>
        </w:rPr>
        <w:t>Variable relationships:</w:t>
      </w:r>
      <w:r w:rsidRPr="00F17140">
        <w:rPr>
          <w:rFonts w:ascii="Arial" w:hAnsi="Arial" w:cs="Arial"/>
          <w:lang w:val="en-IN"/>
        </w:rPr>
        <w:t xml:space="preserve"> Income, Credit Score, Debt-to-Income Ratio, and Credit Utilization showed weak associations with delinquency risk. </w:t>
      </w:r>
    </w:p>
    <w:p w14:paraId="7591F284" w14:textId="77777777" w:rsidR="003D2C95" w:rsidRPr="00F17140" w:rsidRDefault="003D2C95" w:rsidP="003D2C95">
      <w:pPr>
        <w:numPr>
          <w:ilvl w:val="0"/>
          <w:numId w:val="11"/>
        </w:numPr>
        <w:rPr>
          <w:rFonts w:ascii="Arial" w:hAnsi="Arial" w:cs="Arial"/>
          <w:lang w:val="en-IN"/>
        </w:rPr>
      </w:pPr>
      <w:r w:rsidRPr="00F17140">
        <w:rPr>
          <w:rFonts w:ascii="Arial" w:hAnsi="Arial" w:cs="Arial"/>
          <w:b/>
          <w:bCs/>
          <w:lang w:val="en-IN"/>
        </w:rPr>
        <w:t>Class imbalance:</w:t>
      </w:r>
      <w:r w:rsidRPr="00F17140">
        <w:rPr>
          <w:rFonts w:ascii="Arial" w:hAnsi="Arial" w:cs="Arial"/>
          <w:lang w:val="en-IN"/>
        </w:rPr>
        <w:t xml:space="preserve"> The dataset contains more non-delinquent accounts than delinquent accounts, which may affect model performance. </w:t>
      </w:r>
    </w:p>
    <w:p w14:paraId="7B119860" w14:textId="77777777" w:rsidR="003D2C95" w:rsidRPr="003D2C95" w:rsidRDefault="003D2C95" w:rsidP="003D2C95">
      <w:pPr>
        <w:numPr>
          <w:ilvl w:val="0"/>
          <w:numId w:val="11"/>
        </w:numPr>
        <w:rPr>
          <w:lang w:val="en-IN"/>
        </w:rPr>
      </w:pPr>
      <w:r w:rsidRPr="00F17140">
        <w:rPr>
          <w:rFonts w:ascii="Arial" w:hAnsi="Arial" w:cs="Arial"/>
          <w:b/>
          <w:bCs/>
          <w:lang w:val="en-IN"/>
        </w:rPr>
        <w:t>Anomalies identified:</w:t>
      </w:r>
      <w:r w:rsidRPr="00F17140">
        <w:rPr>
          <w:rFonts w:ascii="Arial" w:hAnsi="Arial" w:cs="Arial"/>
          <w:lang w:val="en-IN"/>
        </w:rPr>
        <w:t xml:space="preserve"> Missing values and unusual records (e.g., high Credit Utilization values) require further investigation and preprocessing</w:t>
      </w:r>
      <w:r w:rsidRPr="003D2C95">
        <w:rPr>
          <w:lang w:val="en-IN"/>
        </w:rPr>
        <w:t>.</w:t>
      </w:r>
    </w:p>
    <w:p w14:paraId="4E09FB33" w14:textId="77777777" w:rsidR="003F07E9" w:rsidRPr="003F07E9" w:rsidRDefault="003F07E9" w:rsidP="003F07E9"/>
    <w:p w14:paraId="723692B8" w14:textId="77777777" w:rsidR="00F22542"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04ACC9F7" w14:textId="77777777" w:rsidR="00536053" w:rsidRPr="002E7417" w:rsidRDefault="00536053" w:rsidP="00536053">
      <w:pPr>
        <w:rPr>
          <w:rFonts w:ascii="Arial" w:hAnsi="Arial" w:cs="Arial"/>
          <w:lang w:val="en-IN"/>
        </w:rPr>
      </w:pPr>
      <w:r w:rsidRPr="002E7417">
        <w:rPr>
          <w:rFonts w:ascii="Arial" w:hAnsi="Arial" w:cs="Arial"/>
          <w:lang w:val="en-IN"/>
        </w:rPr>
        <w:t>Generative AI tools were utilized to support dataset analysis by identifying missing values, recommending suitable imputation methods, and detecting trends related to delinquency risk. AI-generated insights assisted in improving data preprocessing and exploratory analysis.</w:t>
      </w:r>
    </w:p>
    <w:p w14:paraId="73CCB4C9" w14:textId="77777777" w:rsidR="00536053" w:rsidRPr="002E7417" w:rsidRDefault="00536053" w:rsidP="00536053">
      <w:pPr>
        <w:rPr>
          <w:rFonts w:ascii="Arial" w:hAnsi="Arial" w:cs="Arial"/>
          <w:lang w:val="en-IN"/>
        </w:rPr>
      </w:pPr>
      <w:r w:rsidRPr="002E7417">
        <w:rPr>
          <w:rFonts w:ascii="Arial" w:hAnsi="Arial" w:cs="Arial"/>
          <w:b/>
          <w:bCs/>
          <w:lang w:val="en-IN"/>
        </w:rPr>
        <w:t>AI-generated insights:</w:t>
      </w:r>
    </w:p>
    <w:p w14:paraId="0F407BBB" w14:textId="77777777" w:rsidR="00536053" w:rsidRPr="002E7417" w:rsidRDefault="00536053" w:rsidP="00536053">
      <w:pPr>
        <w:numPr>
          <w:ilvl w:val="0"/>
          <w:numId w:val="12"/>
        </w:numPr>
        <w:rPr>
          <w:rFonts w:ascii="Arial" w:hAnsi="Arial" w:cs="Arial"/>
          <w:lang w:val="en-IN"/>
        </w:rPr>
      </w:pPr>
      <w:r w:rsidRPr="002E7417">
        <w:rPr>
          <w:rFonts w:ascii="Arial" w:hAnsi="Arial" w:cs="Arial"/>
          <w:lang w:val="en-IN"/>
        </w:rPr>
        <w:t xml:space="preserve">Identified missing values in </w:t>
      </w:r>
      <w:r w:rsidRPr="002E7417">
        <w:rPr>
          <w:rFonts w:ascii="Arial" w:hAnsi="Arial" w:cs="Arial"/>
          <w:b/>
          <w:bCs/>
          <w:lang w:val="en-IN"/>
        </w:rPr>
        <w:t>Income, Credit Score, and Loan Balance</w:t>
      </w:r>
      <w:r w:rsidRPr="002E7417">
        <w:rPr>
          <w:rFonts w:ascii="Arial" w:hAnsi="Arial" w:cs="Arial"/>
          <w:lang w:val="en-IN"/>
        </w:rPr>
        <w:t xml:space="preserve"> columns. </w:t>
      </w:r>
    </w:p>
    <w:p w14:paraId="2620C634" w14:textId="5FDA1C7D" w:rsidR="00D428FB" w:rsidRPr="002E7417" w:rsidRDefault="00536053" w:rsidP="00D428FB">
      <w:pPr>
        <w:numPr>
          <w:ilvl w:val="0"/>
          <w:numId w:val="12"/>
        </w:numPr>
        <w:rPr>
          <w:rFonts w:ascii="Arial" w:hAnsi="Arial" w:cs="Arial"/>
          <w:lang w:val="en-IN"/>
        </w:rPr>
      </w:pPr>
      <w:r w:rsidRPr="002E7417">
        <w:rPr>
          <w:rFonts w:ascii="Arial" w:hAnsi="Arial" w:cs="Arial"/>
          <w:lang w:val="en-IN"/>
        </w:rPr>
        <w:t xml:space="preserve">Recommended </w:t>
      </w:r>
      <w:r w:rsidRPr="002E7417">
        <w:rPr>
          <w:rFonts w:ascii="Arial" w:hAnsi="Arial" w:cs="Arial"/>
          <w:b/>
          <w:bCs/>
          <w:lang w:val="en-IN"/>
        </w:rPr>
        <w:t>median imputation</w:t>
      </w:r>
      <w:r w:rsidRPr="002E7417">
        <w:rPr>
          <w:rFonts w:ascii="Arial" w:hAnsi="Arial" w:cs="Arial"/>
          <w:lang w:val="en-IN"/>
        </w:rPr>
        <w:t xml:space="preserve"> to handle missing numerical values.</w:t>
      </w:r>
    </w:p>
    <w:p w14:paraId="080892BD" w14:textId="77777777" w:rsidR="00F22542" w:rsidRPr="002E7417" w:rsidRDefault="3378EA2B" w:rsidP="3378EA2B">
      <w:pPr>
        <w:rPr>
          <w:rFonts w:ascii="Arial" w:eastAsia="Arial" w:hAnsi="Arial" w:cs="Arial"/>
        </w:rPr>
      </w:pPr>
      <w:r w:rsidRPr="002E7417">
        <w:rPr>
          <w:rFonts w:ascii="Arial" w:eastAsia="Arial" w:hAnsi="Arial" w:cs="Arial"/>
        </w:rPr>
        <w:t>Example AI prompts used:</w:t>
      </w:r>
    </w:p>
    <w:p w14:paraId="03B09944" w14:textId="16043697" w:rsidR="00876BE1" w:rsidRPr="002E7417" w:rsidRDefault="00876BE1" w:rsidP="00876BE1">
      <w:pPr>
        <w:rPr>
          <w:rFonts w:ascii="Arial" w:eastAsia="Arial" w:hAnsi="Arial" w:cs="Arial"/>
          <w:lang w:val="en-IN"/>
        </w:rPr>
      </w:pPr>
      <w:r w:rsidRPr="002E7417">
        <w:rPr>
          <w:rFonts w:ascii="Arial" w:eastAsia="Arial" w:hAnsi="Arial" w:cs="Arial"/>
          <w:lang w:val="en-IN"/>
        </w:rPr>
        <w:t xml:space="preserve"> </w:t>
      </w:r>
      <w:r w:rsidR="000E507F" w:rsidRPr="002E7417">
        <w:rPr>
          <w:rFonts w:ascii="Arial" w:eastAsia="Arial" w:hAnsi="Arial" w:cs="Arial"/>
          <w:lang w:val="en-IN"/>
        </w:rPr>
        <w:t xml:space="preserve">  </w:t>
      </w:r>
      <w:r w:rsidR="00360559" w:rsidRPr="002E7417">
        <w:rPr>
          <w:rFonts w:ascii="Arial" w:eastAsia="Arial" w:hAnsi="Arial" w:cs="Arial"/>
          <w:lang w:val="en-IN"/>
        </w:rPr>
        <w:t>1.</w:t>
      </w:r>
      <w:r w:rsidRPr="002E7417">
        <w:rPr>
          <w:rFonts w:ascii="Arial" w:eastAsia="Arial" w:hAnsi="Arial" w:cs="Arial"/>
          <w:lang w:val="en-IN"/>
        </w:rPr>
        <w:t xml:space="preserve"> </w:t>
      </w:r>
      <w:r w:rsidRPr="002E7417">
        <w:rPr>
          <w:rFonts w:ascii="Arial" w:eastAsia="Arial" w:hAnsi="Arial" w:cs="Arial"/>
          <w:i/>
          <w:iCs/>
          <w:lang w:val="en-IN"/>
        </w:rPr>
        <w:t>"Suggest an imputation strategy for missing income values based on industry best practices."</w:t>
      </w:r>
      <w:r w:rsidRPr="002E7417">
        <w:rPr>
          <w:rFonts w:ascii="Arial" w:eastAsia="Arial" w:hAnsi="Arial" w:cs="Arial"/>
          <w:lang w:val="en-IN"/>
        </w:rPr>
        <w:t xml:space="preserve"> </w:t>
      </w:r>
    </w:p>
    <w:p w14:paraId="418B551E" w14:textId="0A6B480F" w:rsidR="00876BE1" w:rsidRPr="002E7417" w:rsidRDefault="00360559" w:rsidP="00876BE1">
      <w:pPr>
        <w:rPr>
          <w:rFonts w:ascii="Arial" w:eastAsia="Arial" w:hAnsi="Arial" w:cs="Arial"/>
        </w:rPr>
      </w:pPr>
      <w:r w:rsidRPr="002E7417">
        <w:rPr>
          <w:rFonts w:ascii="Arial" w:eastAsia="Arial" w:hAnsi="Arial" w:cs="Arial"/>
          <w:lang w:val="en-IN"/>
        </w:rPr>
        <w:t xml:space="preserve">    2.</w:t>
      </w:r>
      <w:r w:rsidR="00876BE1" w:rsidRPr="002E7417">
        <w:rPr>
          <w:rFonts w:ascii="Arial" w:eastAsia="Arial" w:hAnsi="Arial" w:cs="Arial"/>
          <w:lang w:val="en-IN"/>
        </w:rPr>
        <w:t xml:space="preserve"> </w:t>
      </w:r>
      <w:r w:rsidR="00876BE1" w:rsidRPr="002E7417">
        <w:rPr>
          <w:rFonts w:ascii="Arial" w:eastAsia="Arial" w:hAnsi="Arial" w:cs="Arial"/>
          <w:i/>
          <w:iCs/>
          <w:lang w:val="en-IN"/>
        </w:rPr>
        <w:t>"Identify potential risk indicators associated with delinquency prediction."</w:t>
      </w:r>
    </w:p>
    <w:p w14:paraId="1065B625" w14:textId="77777777" w:rsidR="00F22542" w:rsidRDefault="3378EA2B" w:rsidP="3378EA2B">
      <w:pPr>
        <w:pStyle w:val="Heading1"/>
        <w:rPr>
          <w:rFonts w:ascii="Arial" w:eastAsia="Arial" w:hAnsi="Arial" w:cs="Arial"/>
          <w:color w:val="auto"/>
        </w:rPr>
      </w:pPr>
      <w:r w:rsidRPr="3378EA2B">
        <w:rPr>
          <w:rFonts w:ascii="Arial" w:eastAsia="Arial" w:hAnsi="Arial" w:cs="Arial"/>
          <w:color w:val="auto"/>
        </w:rPr>
        <w:lastRenderedPageBreak/>
        <w:t>6. Conclusion &amp; Next Steps</w:t>
      </w:r>
    </w:p>
    <w:p w14:paraId="1AC87404" w14:textId="77777777" w:rsidR="00207CEA" w:rsidRPr="00207CEA" w:rsidRDefault="00207CEA" w:rsidP="00207CEA">
      <w:pPr>
        <w:rPr>
          <w:rFonts w:ascii="Arial" w:eastAsia="Arial" w:hAnsi="Arial" w:cs="Arial"/>
        </w:rPr>
      </w:pPr>
      <w:r w:rsidRPr="00207CEA">
        <w:rPr>
          <w:rFonts w:ascii="Arial" w:eastAsia="Arial" w:hAnsi="Arial" w:cs="Arial"/>
        </w:rPr>
        <w:t>This EDA uncovered meaningful insights into Geldium’s dataset, highlighting missing entries, behavioral patterns tied to credit risk, and some outlier cases worth deeper analysis.</w:t>
      </w:r>
    </w:p>
    <w:p w14:paraId="171788C2" w14:textId="77777777" w:rsidR="00207CEA" w:rsidRPr="00207CEA" w:rsidRDefault="00207CEA" w:rsidP="00207CEA">
      <w:pPr>
        <w:rPr>
          <w:rFonts w:ascii="Arial" w:eastAsia="Arial" w:hAnsi="Arial" w:cs="Arial"/>
        </w:rPr>
      </w:pPr>
      <w:r w:rsidRPr="00207CEA">
        <w:rPr>
          <w:rFonts w:ascii="Arial" w:eastAsia="Arial" w:hAnsi="Arial" w:cs="Arial"/>
        </w:rPr>
        <w:t>Takeaways:</w:t>
      </w:r>
    </w:p>
    <w:p w14:paraId="7CE64301" w14:textId="77777777" w:rsidR="00207CEA" w:rsidRPr="00207CEA" w:rsidRDefault="00207CEA" w:rsidP="00207CEA">
      <w:pPr>
        <w:rPr>
          <w:rFonts w:ascii="Arial" w:eastAsia="Arial" w:hAnsi="Arial" w:cs="Arial"/>
        </w:rPr>
      </w:pPr>
      <w:r w:rsidRPr="00207CEA">
        <w:rPr>
          <w:rFonts w:ascii="Arial" w:eastAsia="Arial" w:hAnsi="Arial" w:cs="Arial"/>
        </w:rPr>
        <w:t>Data gaps: Missing income and loan data could influence outcomes.</w:t>
      </w:r>
    </w:p>
    <w:p w14:paraId="28A576F9" w14:textId="77777777" w:rsidR="00207CEA" w:rsidRPr="00207CEA" w:rsidRDefault="00207CEA" w:rsidP="00207CEA">
      <w:pPr>
        <w:rPr>
          <w:rFonts w:ascii="Arial" w:eastAsia="Arial" w:hAnsi="Arial" w:cs="Arial"/>
        </w:rPr>
      </w:pPr>
      <w:r w:rsidRPr="00207CEA">
        <w:rPr>
          <w:rFonts w:ascii="Arial" w:eastAsia="Arial" w:hAnsi="Arial" w:cs="Arial"/>
        </w:rPr>
        <w:t>Delinquency indicators: High credit usage and repeated missed payments are strong predictors.</w:t>
      </w:r>
    </w:p>
    <w:p w14:paraId="6ED200CD" w14:textId="77777777" w:rsidR="00207CEA" w:rsidRPr="00207CEA" w:rsidRDefault="00207CEA" w:rsidP="00207CEA">
      <w:pPr>
        <w:rPr>
          <w:rFonts w:ascii="Arial" w:eastAsia="Arial" w:hAnsi="Arial" w:cs="Arial"/>
        </w:rPr>
      </w:pPr>
      <w:r w:rsidRPr="00207CEA">
        <w:rPr>
          <w:rFonts w:ascii="Arial" w:eastAsia="Arial" w:hAnsi="Arial" w:cs="Arial"/>
        </w:rPr>
        <w:t>Data anomalies: Cases of high income but low credit scores need clarification.</w:t>
      </w:r>
    </w:p>
    <w:p w14:paraId="0975AA38" w14:textId="77777777" w:rsidR="00207CEA" w:rsidRPr="00207CEA" w:rsidRDefault="00207CEA" w:rsidP="00207CEA">
      <w:pPr>
        <w:rPr>
          <w:rFonts w:ascii="Arial" w:eastAsia="Arial" w:hAnsi="Arial" w:cs="Arial"/>
        </w:rPr>
      </w:pPr>
      <w:r w:rsidRPr="00207CEA">
        <w:rPr>
          <w:rFonts w:ascii="Arial" w:eastAsia="Arial" w:hAnsi="Arial" w:cs="Arial"/>
        </w:rPr>
        <w:t>Recommendations:</w:t>
      </w:r>
    </w:p>
    <w:p w14:paraId="020FCFA2" w14:textId="77777777" w:rsidR="00207CEA" w:rsidRPr="00207CEA" w:rsidRDefault="00207CEA" w:rsidP="00207CEA">
      <w:pPr>
        <w:rPr>
          <w:rFonts w:ascii="Arial" w:eastAsia="Arial" w:hAnsi="Arial" w:cs="Arial"/>
        </w:rPr>
      </w:pPr>
      <w:r w:rsidRPr="00207CEA">
        <w:rPr>
          <w:rFonts w:ascii="Arial" w:eastAsia="Arial" w:hAnsi="Arial" w:cs="Arial"/>
        </w:rPr>
        <w:t>Choose suitable imputation techniques for missing income and loan values to minimize bias.</w:t>
      </w:r>
    </w:p>
    <w:p w14:paraId="339D308D" w14:textId="77777777" w:rsidR="00207CEA" w:rsidRPr="00207CEA" w:rsidRDefault="00207CEA" w:rsidP="00207CEA">
      <w:pPr>
        <w:rPr>
          <w:rFonts w:ascii="Arial" w:eastAsia="Arial" w:hAnsi="Arial" w:cs="Arial"/>
        </w:rPr>
      </w:pPr>
      <w:r w:rsidRPr="00207CEA">
        <w:rPr>
          <w:rFonts w:ascii="Arial" w:eastAsia="Arial" w:hAnsi="Arial" w:cs="Arial"/>
        </w:rPr>
        <w:t>Confirm if key risk factors remain consistent across various customer groups.</w:t>
      </w:r>
    </w:p>
    <w:p w14:paraId="67EEFEB3" w14:textId="305C5BA1" w:rsidR="3378EA2B" w:rsidRDefault="00207CEA" w:rsidP="00207CEA">
      <w:pPr>
        <w:rPr>
          <w:rFonts w:ascii="Arial" w:eastAsia="Arial" w:hAnsi="Arial" w:cs="Arial"/>
        </w:rPr>
      </w:pPr>
      <w:r w:rsidRPr="00207CEA">
        <w:rPr>
          <w:rFonts w:ascii="Arial" w:eastAsia="Arial" w:hAnsi="Arial" w:cs="Arial"/>
        </w:rPr>
        <w:t>Investigate irregular data entries to ensure accuracy and detect potential financial instability.</w:t>
      </w:r>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0A3231"/>
    <w:multiLevelType w:val="multilevel"/>
    <w:tmpl w:val="5C20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02F49"/>
    <w:multiLevelType w:val="multilevel"/>
    <w:tmpl w:val="A3C8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280CFE"/>
    <w:multiLevelType w:val="multilevel"/>
    <w:tmpl w:val="2A3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490474">
    <w:abstractNumId w:val="8"/>
  </w:num>
  <w:num w:numId="2" w16cid:durableId="1380663469">
    <w:abstractNumId w:val="6"/>
  </w:num>
  <w:num w:numId="3" w16cid:durableId="1084256566">
    <w:abstractNumId w:val="5"/>
  </w:num>
  <w:num w:numId="4" w16cid:durableId="447314859">
    <w:abstractNumId w:val="4"/>
  </w:num>
  <w:num w:numId="5" w16cid:durableId="2095853744">
    <w:abstractNumId w:val="7"/>
  </w:num>
  <w:num w:numId="6" w16cid:durableId="1810130854">
    <w:abstractNumId w:val="3"/>
  </w:num>
  <w:num w:numId="7" w16cid:durableId="1941376569">
    <w:abstractNumId w:val="2"/>
  </w:num>
  <w:num w:numId="8" w16cid:durableId="748506780">
    <w:abstractNumId w:val="1"/>
  </w:num>
  <w:num w:numId="9" w16cid:durableId="298848412">
    <w:abstractNumId w:val="0"/>
  </w:num>
  <w:num w:numId="10" w16cid:durableId="1423641234">
    <w:abstractNumId w:val="10"/>
  </w:num>
  <w:num w:numId="11" w16cid:durableId="518085489">
    <w:abstractNumId w:val="9"/>
  </w:num>
  <w:num w:numId="12" w16cid:durableId="19354299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69B"/>
    <w:rsid w:val="000E507F"/>
    <w:rsid w:val="0015074B"/>
    <w:rsid w:val="00207CEA"/>
    <w:rsid w:val="0029639D"/>
    <w:rsid w:val="002A2672"/>
    <w:rsid w:val="002E7417"/>
    <w:rsid w:val="00326F90"/>
    <w:rsid w:val="00360559"/>
    <w:rsid w:val="00392F5D"/>
    <w:rsid w:val="003D2C95"/>
    <w:rsid w:val="003F07E9"/>
    <w:rsid w:val="00536053"/>
    <w:rsid w:val="00630D58"/>
    <w:rsid w:val="006E7218"/>
    <w:rsid w:val="00876BE1"/>
    <w:rsid w:val="008D1751"/>
    <w:rsid w:val="009732F3"/>
    <w:rsid w:val="00AA1D8D"/>
    <w:rsid w:val="00B35075"/>
    <w:rsid w:val="00B47730"/>
    <w:rsid w:val="00BB09F2"/>
    <w:rsid w:val="00C1789E"/>
    <w:rsid w:val="00CB0664"/>
    <w:rsid w:val="00D00B0B"/>
    <w:rsid w:val="00D428FB"/>
    <w:rsid w:val="00E21E24"/>
    <w:rsid w:val="00EF2329"/>
    <w:rsid w:val="00F17140"/>
    <w:rsid w:val="00F22542"/>
    <w:rsid w:val="00F659BA"/>
    <w:rsid w:val="00F85E97"/>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732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562</Words>
  <Characters>3208</Characters>
  <Application>Microsoft Office Word</Application>
  <DocSecurity>0</DocSecurity>
  <Lines>26</Lines>
  <Paragraphs>7</Paragraphs>
  <ScaleCrop>false</ScaleCrop>
  <Manager/>
  <Company/>
  <LinksUpToDate>false</LinksUpToDate>
  <CharactersWithSpaces>3763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Lalasa</cp:lastModifiedBy>
  <cp:revision>24</cp:revision>
  <dcterms:created xsi:type="dcterms:W3CDTF">2026-05-21T07:08:00Z</dcterms:created>
  <dcterms:modified xsi:type="dcterms:W3CDTF">2026-05-23T05:57:00Z</dcterms:modified>
  <cp:category/>
</cp:coreProperties>
</file>