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Développement: quelles sont les pratiques responsables ?</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https://www.blogdumoderateur.com/tech-for-good-bonnes-pratiques-integrer-demarche-positive-informatique/</w:t>
      </w:r>
    </w:p>
    <w:p w:rsidR="00000000" w:rsidDel="00000000" w:rsidP="00000000" w:rsidRDefault="00000000" w:rsidRPr="00000000" w14:paraId="00000008">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https://www.greenit.fr/2022/05/11/mise-a-jour-majeure-du-referentiel-ecoconception-web-les-115-bonnes-pratiques/</w:t>
      </w:r>
    </w:p>
    <w:p w:rsidR="00000000" w:rsidDel="00000000" w:rsidP="00000000" w:rsidRDefault="00000000" w:rsidRPr="00000000" w14:paraId="000000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02/2023</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environnement, bonnes pratiques, vertes, développement</w:t>
      </w:r>
    </w:p>
    <w:p w:rsidR="00000000" w:rsidDel="00000000" w:rsidP="00000000" w:rsidRDefault="00000000" w:rsidRPr="00000000" w14:paraId="0000000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rPr>
          <w:rFonts w:ascii="Arial" w:cs="Arial" w:eastAsia="Arial" w:hAnsi="Arial"/>
        </w:rPr>
      </w:pPr>
      <w:r w:rsidDel="00000000" w:rsidR="00000000" w:rsidRPr="00000000">
        <w:rPr>
          <w:rFonts w:ascii="Arial" w:cs="Arial" w:eastAsia="Arial" w:hAnsi="Arial"/>
          <w:rtl w:val="0"/>
        </w:rPr>
        <w:t xml:space="preserve">Article 1:</w:t>
      </w:r>
    </w:p>
    <w:p w:rsidR="00000000" w:rsidDel="00000000" w:rsidP="00000000" w:rsidRDefault="00000000" w:rsidRPr="00000000" w14:paraId="00000011">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 mouvement Tech for Good encourage les entreprises à adopter des pratiques positives en matière de technologie. Cela implique d'intégrer des considérations éthiques et durables dans leur stratégie technologique, en veillant à minimiser l'impact environnemental et social de leurs activités. L'article présente quelques bonnes pratiques pour intégrer une démarche positive en informatique, notamment en favorisant la réduction de la consommation d'énergie, en privilégiant l'utilisation de logiciels open-source, en adoptant des pratiques de conception centrées sur l'utilisateur et en assurant une gestion responsable des données.</w:t>
      </w:r>
    </w:p>
    <w:p w:rsidR="00000000" w:rsidDel="00000000" w:rsidP="00000000" w:rsidRDefault="00000000" w:rsidRPr="00000000" w14:paraId="0000001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Il est également important de mettre en place une culture d'entreprise positive, qui encourage les collaborateurs à s'engager dans des projets technologiques éthiques et durables. Enfin, les entreprises peuvent également participer à des initiatives de "Tech for Good" en s'associant à des organisations qui œuvrent pour des technologies positives, en parrainant des événements ou en encourageant l'engagement des employés dans des projets philanthropiques.</w:t>
      </w:r>
    </w:p>
    <w:p w:rsidR="00000000" w:rsidDel="00000000" w:rsidP="00000000" w:rsidRDefault="00000000" w:rsidRPr="00000000" w14:paraId="0000001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Fonts w:ascii="Arial" w:cs="Arial" w:eastAsia="Arial" w:hAnsi="Arial"/>
          <w:rtl w:val="0"/>
        </w:rPr>
        <w:t xml:space="preserve">Article 2:</w:t>
      </w:r>
    </w:p>
    <w:p w:rsidR="00000000" w:rsidDel="00000000" w:rsidP="00000000" w:rsidRDefault="00000000" w:rsidRPr="00000000" w14:paraId="00000016">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 Référentiel de l'écoconception des services numériques (RECY) est un ensemble de bonnes pratiques pour concevoir des services numériques économes en énergie et respectueux de l'environnement. Une mise à jour majeure du référentiel a été publiée récemment, qui ajoute 115 nouvelles bonnes pratiques à celles existantes. Les nouvelles bonnes pratiques se concentrent sur des aspects tels que la réduction de la consommation d'énergie, l'optimisation des requêtes de bases de données, la mise en place de mesures de sécurité et la prise en compte de l'impact social des services numériques.</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 référentiel est destiné aux développeurs, aux chefs de projet et aux responsables de la conception de services numériques. Il fournit des recommandations pour la conception de services numériques plus durables et économes en énergie, en aidant les professionnels à identifier les points faibles de leur service numérique et à y remédier. En fin de compte, cela permet de réduire l'impact environnemental et énergétique des services numériques, tout en améliorant leur performance et leur efficacité.</w:t>
      </w:r>
    </w:p>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1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before="0" w:line="276" w:lineRule="auto"/>
        <w:ind w:firstLine="720"/>
        <w:rPr/>
      </w:pPr>
      <w:r w:rsidDel="00000000" w:rsidR="00000000" w:rsidRPr="00000000">
        <w:rPr>
          <w:rFonts w:ascii="Arial" w:cs="Arial" w:eastAsia="Arial" w:hAnsi="Arial"/>
          <w:rtl w:val="0"/>
        </w:rPr>
        <w:t xml:space="preserve">En somme, développer un site web ou tout autre solution logiciel en pensant à l'environnement et une excellente pratique, non seulement pour des raisons écologiques mais également pour des raisons de performances. Les applications “vertes” sont celles consommant le moins de ressources: elles sont bénéfiques pour la planète, mais aussi pour les utilisateurs.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1.png"/>
          <a:graphic>
            <a:graphicData uri="http://schemas.openxmlformats.org/drawingml/2006/picture">
              <pic:pic>
                <pic:nvPicPr>
                  <pic:cNvPr descr="ligne court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