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MiJa Salud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15-08-2025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Comunidad de usuarios del sistema público de salud en Chile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 – Escuela de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Bárbara Poblete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Desarrollador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Valentina Rojas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Analista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Yasna Vivar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Chile, gran parte de la población no sabe con claridad dónde acudir ante distintos síntomas o malestares, lo que genera una sobrecarga en servicios de urgencia hospitalaria. El proyecto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MiJa Salud</w:t>
            </w:r>
            <w:r w:rsidDel="00000000" w:rsidR="00000000" w:rsidRPr="00000000">
              <w:rPr>
                <w:color w:val="000000"/>
                <w:rtl w:val="0"/>
              </w:rPr>
              <w:t xml:space="preserve"> propone una aplicación web y móvil que facilite la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precategorización clínica (C1–C5)</w:t>
            </w:r>
            <w:r w:rsidDel="00000000" w:rsidR="00000000" w:rsidRPr="00000000">
              <w:rPr>
                <w:color w:val="000000"/>
                <w:rtl w:val="0"/>
              </w:rPr>
              <w:t xml:space="preserve">, recomiende el centro más adecuado (CESFAM, SAPU, SAR u hospital) según la ubicación del usuario y eduque a la población, contribuyendo a descongestionar los hospitales y optimizar la atención.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Aplicación móvil para usuarios (pacientes).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Aplicación web para funcionarios de salud.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Funcionalidades clave: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before="28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Registro y autenticación de usuarios.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Ingreso y análisis de síntomas.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Precategorización (C1–C5) basada en guías MINSAL.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Recomendación de centros médicos cercanos (Google Maps API).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Ficha médica personal e historial de consultas.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Módulo de noticias y preguntas frecuentes.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28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Conexión con “Salud Responde”.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Entregables documentales: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before="28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ERS (Especificación de Requerimientos del Software).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Product Backlog y Historias de Usuario.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Mockups y prototipos.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Diagramas UML (Casos de Uso, Flujo, Arquitectura).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Carta Gantt y Bitácora de Proyecto.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before="280" w:lineRule="auto"/>
        <w:ind w:left="0" w:firstLine="0"/>
        <w:rPr>
          <w:b w:val="0"/>
        </w:rPr>
      </w:pPr>
      <w:bookmarkStart w:colFirst="0" w:colLast="0" w:name="_heading=h.ir6omt183i2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u2xnwir3ottz" w:id="5"/>
      <w:bookmarkEnd w:id="5"/>
      <w:r w:rsidDel="00000000" w:rsidR="00000000" w:rsidRPr="00000000">
        <w:rPr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1192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Desarrollar una aplicación móvil y web que permita la precategorización clínica de síntomas (C1–C5), recomendación de centros médicos y acceso a ficha personal.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usuarios pueden registrarse, ingresar síntomas, recibir una categorización inmediata y ser derivados a un centro médico adecuado.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Completar el desarrollo en un plazo de 3,5 meses (15-08-2025 al 28-11-2025).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Cumplimiento de los hitos definidos (diseño, desarrollo, pruebas e implementación) en las fechas establecidas.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Ejecutar el proyecto dentro de un presupuesto máximo estimado de $11.300.000 CLP.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gastos se mantienen dentro del presupuesto aprobado sin sobrecostos mayores al 10%.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Asegurar que la aplicación cumpla con normativa MINSAL, accesibilidad y usabilidad.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Validación mediante pruebas con usuarios y funcionarios de salud, alcanzando un 90% de satisfacción y funcionamiento correcto.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documentación completa (ERS, historias de usuario, backlog, diagramas UML, bitácora y carta Gantt) y validación académica.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Documentación revisada y aprobada por el docente guía y la institución.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spacing w:after="280" w:before="280" w:lineRule="auto"/>
        <w:ind w:left="5" w:firstLine="0"/>
        <w:rPr>
          <w:color w:val="005693"/>
        </w:rPr>
      </w:pPr>
      <w:bookmarkStart w:colFirst="0" w:colLast="0" w:name="_heading=h.xl2bkyyil92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80" w:before="280" w:lineRule="auto"/>
        <w:ind w:left="5" w:firstLine="0"/>
        <w:rPr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80" w:before="280" w:lineRule="auto"/>
        <w:ind w:left="5" w:firstLine="0"/>
        <w:rPr>
          <w:color w:val="005693"/>
        </w:rPr>
      </w:pPr>
      <w:r w:rsidDel="00000000" w:rsidR="00000000" w:rsidRPr="00000000">
        <w:rPr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fallas en integración con APIs externas.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Financieros: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costos de nube más altos de lo estimado.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Organizacionales: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resistencia al cambio en funcionarios de salud.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Humanos: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retrasos por disponibilidad del equipo de desarrollo.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280" w:before="280" w:lineRule="auto"/>
        <w:ind w:left="0" w:firstLine="0"/>
        <w:rPr>
          <w:color w:val="005693"/>
        </w:rPr>
      </w:pPr>
      <w:bookmarkStart w:colFirst="0" w:colLast="0" w:name="_heading=h.3dy6vkm" w:id="7"/>
      <w:bookmarkEnd w:id="7"/>
      <w:r w:rsidDel="00000000" w:rsidR="00000000" w:rsidRPr="00000000">
        <w:rPr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Inicio del proyecto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15/08/2025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de prototipos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28/08/2025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Desarrollo web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Integración Frontend y backend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09/10/2025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Automatización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2/10/2025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Integración y 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16/10/2025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Entrega final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28/11/2025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1t3h5sf" w:id="8"/>
      <w:bookmarkEnd w:id="8"/>
      <w:r w:rsidDel="00000000" w:rsidR="00000000" w:rsidRPr="00000000">
        <w:rPr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$11.300.000 CLP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spacing w:after="280" w:before="28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Costo (presupuesto estimado)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Rubro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Monto estimado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Desarrollo (horas programadores, 600 hrs x $8.000)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10.500.000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UI/UX (Figma, Canva Pro, mockups)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Servicios en la nube (Railway/Render + MongoDB Atlas)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Licencias y APIs (Google Maps API, otras)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Documentación y difusión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 estimado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11.300.000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after="280" w:before="280" w:lineRule="auto"/>
        <w:ind w:left="0" w:firstLine="0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280" w:before="28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280" w:before="280" w:lineRule="auto"/>
        <w:ind w:left="0" w:firstLine="0"/>
        <w:rPr>
          <w:color w:val="003f6c"/>
        </w:rPr>
      </w:pP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3f6c"/>
          <w:rtl w:val="0"/>
        </w:rPr>
        <w:t xml:space="preserve">Lista de Interesados (stakeholders)</w:t>
      </w:r>
    </w:p>
    <w:tbl>
      <w:tblPr>
        <w:tblStyle w:val="Table9"/>
        <w:tblW w:w="9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3402"/>
        <w:gridCol w:w="2822"/>
        <w:tblGridChange w:id="0">
          <w:tblGrid>
            <w:gridCol w:w="2830"/>
            <w:gridCol w:w="3402"/>
            <w:gridCol w:w="2822"/>
          </w:tblGrid>
        </w:tblGridChange>
      </w:tblGrid>
      <w:tr>
        <w:trPr>
          <w:cantSplit w:val="0"/>
          <w:trHeight w:val="179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Bárbara Poblete Huerta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 – Informática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Valentina Rojas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 – Informática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Yasna Vivar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 – Informática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Gonzalo Herrera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Ximena Aguilera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Ministra de Salud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Ministerio de Salud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Usuarios finales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Pacientes de la red pública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Comunidad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Funcionarios de salud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Médicos, enfermeras, administrativos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Centros de salud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Institución patrocinadora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Educación Superior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8B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Gerente de proyecto</w:t>
      </w:r>
    </w:p>
    <w:tbl>
      <w:tblPr>
        <w:tblStyle w:val="Table10"/>
        <w:tblW w:w="83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3"/>
        <w:gridCol w:w="2840"/>
        <w:gridCol w:w="2841"/>
        <w:tblGridChange w:id="0">
          <w:tblGrid>
            <w:gridCol w:w="2703"/>
            <w:gridCol w:w="2840"/>
            <w:gridCol w:w="2841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Bárbara Poblete Huerta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 – 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 – Escuela de Informática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spacing w:after="280" w:before="280" w:lineRule="auto"/>
        <w:ind w:left="0" w:hanging="2"/>
        <w:rPr>
          <w:color w:val="666666"/>
        </w:rPr>
      </w:pPr>
      <w:bookmarkStart w:colFirst="0" w:colLast="0" w:name="_heading=h.17dp8vu" w:id="10"/>
      <w:bookmarkEnd w:id="10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Niveles de autoridad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Puede organizar y asignar tareas al equipo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 y controla el uso del presupuesto asignado.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Autoriza las decisiones de diseño y desarrollo del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Escala los conflictos al Docente Guía o Patrocinador.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id w:val="83365169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Patrocinador (DUOC UC) → Ministerio de Salud.</w:t>
                </w:r>
              </w:sdtContent>
            </w:sdt>
          </w:p>
        </w:tc>
      </w:tr>
    </w:tbl>
    <w:p w:rsidR="00000000" w:rsidDel="00000000" w:rsidP="00000000" w:rsidRDefault="00000000" w:rsidRPr="00000000" w14:paraId="0000009F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Personal y recursos preasignados</w:t>
      </w:r>
    </w:p>
    <w:tbl>
      <w:tblPr>
        <w:tblStyle w:val="Table12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 de desarrollo (3 estudiantes)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 –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APIs y servicios en la nube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Google / Railway / MongoDB Atlas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Herramientas de diseño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Canva, Figma, Lucidchart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spacing w:after="280" w:before="280" w:lineRule="auto"/>
        <w:ind w:left="0" w:firstLine="0"/>
        <w:rPr>
          <w:b w:val="0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Aprobaciones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DUOC UC – Escuela de Informática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15-08-2025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F">
            <w:pPr>
              <w:pStyle w:val="Heading2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pStyle w:val="Heading2"/>
              <w:spacing w:after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2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3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pStyle w:val="Heading2"/>
              <w:spacing w:after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spacing w:after="280" w:before="280" w:lineRule="auto"/>
        <w:ind w:left="0" w:hanging="2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uiPriority w:val="20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T4dKqhqRwi/86bgqjOBSnI80uQ==">CgMxLjAaHQoBMBIYChYIB0ISEhBBcmlhbCBVbmljb2RlIE1TMghoLmdqZGd4czIJaC4zMGowemxsMgloLjFmb2I5dGUyCWguM3pueXNoNzIOaC5pcjZvbXQxODNpMmoyDmgudTJ4bndpcjNvdHR6Mg5oLnhsMmJreXlpbDkyODIJaC4zZHk2dmttMgloLjF0M2g1c2YyCWguMnM4ZXlvMTIJaC4xN2RwOHZ1MgloLjI2aW4xcmc4AHIhMUxaeVYwaWQ3c0l3V2JYUjZwZE83ZDJkb1pHN1ZFdz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2025-09-04T02:47:00Z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