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1. Почему выбрана форма ИП (индивидуальный предприниматель)</w:t>
      </w:r>
    </w:p>
    <w:p>
      <w:r>
        <w:rPr>
          <w:rFonts w:ascii="Times New Roman" w:hAnsi="Times New Roman"/>
          <w:sz w:val="28"/>
        </w:rPr>
        <w:t>Выбор формы ИП для ПК-клуба с симулятором вождения обусловлен следующими преимуществами:</w:t>
      </w:r>
    </w:p>
    <w:p>
      <w:r>
        <w:rPr>
          <w:rFonts w:ascii="Times New Roman" w:hAnsi="Times New Roman"/>
          <w:sz w:val="28"/>
        </w:rPr>
        <w:t>Простая регистрация — минимум документов, быстрый запуск.</w:t>
      </w:r>
    </w:p>
    <w:p>
      <w:r>
        <w:rPr>
          <w:rFonts w:ascii="Times New Roman" w:hAnsi="Times New Roman"/>
          <w:sz w:val="28"/>
        </w:rPr>
        <w:t>Низкая налоговая нагрузка — возможность выбрать УСН 6% или 15%.</w:t>
      </w:r>
    </w:p>
    <w:p>
      <w:r>
        <w:rPr>
          <w:rFonts w:ascii="Times New Roman" w:hAnsi="Times New Roman"/>
          <w:sz w:val="28"/>
        </w:rPr>
        <w:t>Упрощённая бухгалтерия — не требуется сложный учет.</w:t>
      </w:r>
    </w:p>
    <w:p>
      <w:r>
        <w:rPr>
          <w:rFonts w:ascii="Times New Roman" w:hAnsi="Times New Roman"/>
          <w:sz w:val="28"/>
        </w:rPr>
        <w:t>Свободное распоряжение прибылью.</w:t>
      </w:r>
    </w:p>
    <w:p>
      <w:r>
        <w:rPr>
          <w:rFonts w:ascii="Times New Roman" w:hAnsi="Times New Roman"/>
          <w:sz w:val="28"/>
        </w:rPr>
        <w:t>Низкие штрафы и требования.</w:t>
      </w:r>
    </w:p>
    <w:p>
      <w:r>
        <w:rPr>
          <w:rFonts w:ascii="Times New Roman" w:hAnsi="Times New Roman"/>
          <w:sz w:val="28"/>
        </w:rPr>
        <w:t>Подходит для малого бизнеса.</w:t>
      </w:r>
    </w:p>
    <w:p>
      <w:r>
        <w:rPr>
          <w:rFonts w:ascii="Times New Roman" w:hAnsi="Times New Roman"/>
          <w:sz w:val="28"/>
        </w:rPr>
        <w:t>Минусы: ответственность личным имуществом, сложнее привлекать инвесторов.</w:t>
      </w:r>
    </w:p>
    <w:p>
      <w:r>
        <w:rPr>
          <w:rFonts w:ascii="Times New Roman" w:hAnsi="Times New Roman"/>
          <w:b/>
          <w:sz w:val="32"/>
        </w:rPr>
        <w:t>2. Регистрация ИП</w:t>
      </w:r>
    </w:p>
    <w:p>
      <w:r>
        <w:rPr>
          <w:rFonts w:ascii="Times New Roman" w:hAnsi="Times New Roman"/>
          <w:sz w:val="28"/>
        </w:rPr>
        <w:t>Шаги регистрации:</w:t>
      </w:r>
    </w:p>
    <w:p>
      <w:r>
        <w:rPr>
          <w:rFonts w:ascii="Times New Roman" w:hAnsi="Times New Roman"/>
          <w:sz w:val="28"/>
        </w:rPr>
        <w:t>1. Подготовка документов.</w:t>
      </w:r>
    </w:p>
    <w:p>
      <w:r>
        <w:rPr>
          <w:rFonts w:ascii="Times New Roman" w:hAnsi="Times New Roman"/>
          <w:sz w:val="28"/>
        </w:rPr>
        <w:t>2. Подача заявления в налоговый орган.</w:t>
      </w:r>
    </w:p>
    <w:p>
      <w:r>
        <w:rPr>
          <w:rFonts w:ascii="Times New Roman" w:hAnsi="Times New Roman"/>
          <w:sz w:val="28"/>
        </w:rPr>
        <w:t>3. Выбор системы налогообложения.</w:t>
      </w:r>
    </w:p>
    <w:p>
      <w:r>
        <w:rPr>
          <w:rFonts w:ascii="Times New Roman" w:hAnsi="Times New Roman"/>
          <w:sz w:val="28"/>
        </w:rPr>
        <w:t>4. Получение регистрации.</w:t>
      </w:r>
    </w:p>
    <w:p>
      <w:r>
        <w:rPr>
          <w:rFonts w:ascii="Times New Roman" w:hAnsi="Times New Roman"/>
          <w:sz w:val="28"/>
        </w:rPr>
        <w:t>Необходимые данные: паспорт, ИНН, адрес, ОКВЭД.</w:t>
      </w:r>
    </w:p>
    <w:p>
      <w:r>
        <w:rPr>
          <w:rFonts w:ascii="Times New Roman" w:hAnsi="Times New Roman"/>
          <w:sz w:val="28"/>
        </w:rPr>
        <w:t>Рекомендуемые ОКВЭД: 93.29, 62.09, 77.39.</w:t>
      </w:r>
    </w:p>
    <w:p>
      <w:r>
        <w:rPr>
          <w:rFonts w:ascii="Times New Roman" w:hAnsi="Times New Roman"/>
          <w:b/>
          <w:sz w:val="32"/>
        </w:rPr>
        <w:t>3. Необходимые документы</w:t>
      </w:r>
    </w:p>
    <w:p>
      <w:r>
        <w:rPr>
          <w:rFonts w:ascii="Times New Roman" w:hAnsi="Times New Roman"/>
          <w:sz w:val="28"/>
        </w:rPr>
        <w:t>При регистрации:</w:t>
      </w:r>
    </w:p>
    <w:p>
      <w:r>
        <w:rPr>
          <w:rFonts w:ascii="Times New Roman" w:hAnsi="Times New Roman"/>
          <w:sz w:val="28"/>
        </w:rPr>
        <w:t>Заявление Р21001, копия паспорта, госпошлина, заявление на УСН.</w:t>
      </w:r>
    </w:p>
    <w:p>
      <w:r>
        <w:rPr>
          <w:rFonts w:ascii="Times New Roman" w:hAnsi="Times New Roman"/>
          <w:sz w:val="28"/>
        </w:rPr>
        <w:t>После регистрации:</w:t>
      </w:r>
    </w:p>
    <w:p>
      <w:r>
        <w:rPr>
          <w:rFonts w:ascii="Times New Roman" w:hAnsi="Times New Roman"/>
          <w:sz w:val="28"/>
        </w:rPr>
        <w:t>Свидетельство ИП, выписка ЕГРИП.</w:t>
      </w:r>
    </w:p>
    <w:p>
      <w:r>
        <w:rPr>
          <w:rFonts w:ascii="Times New Roman" w:hAnsi="Times New Roman"/>
          <w:sz w:val="28"/>
        </w:rPr>
        <w:t>Для деятельности:</w:t>
      </w:r>
    </w:p>
    <w:p>
      <w:r>
        <w:rPr>
          <w:rFonts w:ascii="Times New Roman" w:hAnsi="Times New Roman"/>
          <w:sz w:val="28"/>
        </w:rPr>
        <w:t>Договор аренды, договоры с поставщиками, онлайн-касса.</w:t>
      </w:r>
    </w:p>
    <w:p>
      <w:r>
        <w:rPr>
          <w:rFonts w:ascii="Times New Roman" w:hAnsi="Times New Roman"/>
          <w:sz w:val="28"/>
        </w:rPr>
        <w:t>Внутренние документы:</w:t>
      </w:r>
    </w:p>
    <w:p>
      <w:r>
        <w:rPr>
          <w:rFonts w:ascii="Times New Roman" w:hAnsi="Times New Roman"/>
          <w:sz w:val="28"/>
        </w:rPr>
        <w:t>Правила клуба, политика персональных данных, техника безопасности.</w:t>
      </w:r>
    </w:p>
    <w:p>
      <w:r>
        <w:rPr>
          <w:rFonts w:ascii="Times New Roman" w:hAnsi="Times New Roman"/>
          <w:sz w:val="28"/>
        </w:rPr>
        <w:t>При работе с клиентами: договор услуг, чеки.</w:t>
      </w:r>
    </w:p>
    <w:p>
      <w:r>
        <w:rPr>
          <w:rFonts w:ascii="Times New Roman" w:hAnsi="Times New Roman"/>
          <w:sz w:val="28"/>
        </w:rPr>
        <w:t>При сотрудниках: трудовые договоры и инструкции.</w:t>
      </w:r>
    </w:p>
    <w:p>
      <w:r>
        <w:rPr>
          <w:rFonts w:ascii="Times New Roman" w:hAnsi="Times New Roman"/>
          <w:b/>
          <w:sz w:val="32"/>
        </w:rPr>
        <w:t>4. Вывод</w:t>
      </w:r>
    </w:p>
    <w:p>
      <w:r>
        <w:rPr>
          <w:rFonts w:ascii="Times New Roman" w:hAnsi="Times New Roman"/>
          <w:sz w:val="28"/>
        </w:rPr>
        <w:t>ИП является оптимальной формой для запуска ПК-клуба с симулятором вождения благодаря простоте, низким затратам и удобству управления.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