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4B7BE3" w14:textId="77777777" w:rsidR="009303D9" w:rsidRDefault="007146FE" w:rsidP="00E165BC">
      <w:pPr>
        <w:pStyle w:val="papertitle"/>
        <w:spacing w:before="100" w:beforeAutospacing="1" w:after="100" w:afterAutospacing="1"/>
      </w:pPr>
      <w:r w:rsidRPr="007146FE">
        <w:t>A Comparative Study on Specific vs. Generalized Anomaly Detection Models</w:t>
      </w:r>
    </w:p>
    <w:p w14:paraId="40DC940C" w14:textId="77777777" w:rsidR="00D7522C" w:rsidRDefault="00D7522C" w:rsidP="003B4E04">
      <w:pPr>
        <w:pStyle w:val="Author"/>
        <w:spacing w:before="100" w:beforeAutospacing="1" w:after="100" w:afterAutospacing="1" w:line="120" w:lineRule="auto"/>
        <w:rPr>
          <w:sz w:val="16"/>
          <w:szCs w:val="16"/>
        </w:rPr>
      </w:pPr>
    </w:p>
    <w:p w14:paraId="69286F5E"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F454F46" w14:textId="77777777" w:rsidR="00BD670B" w:rsidRDefault="00247A69" w:rsidP="00752104">
      <w:pPr>
        <w:pStyle w:val="Author"/>
        <w:spacing w:before="100" w:beforeAutospacing="1" w:after="100" w:afterAutospacing="1"/>
        <w:rPr>
          <w:sz w:val="18"/>
          <w:szCs w:val="18"/>
        </w:rPr>
      </w:pPr>
      <w:r w:rsidRPr="00247A69">
        <w:rPr>
          <w:b/>
          <w:sz w:val="18"/>
          <w:szCs w:val="18"/>
        </w:rPr>
        <w:lastRenderedPageBreak/>
        <w:t>Kritika Gupta</w:t>
      </w:r>
      <w:r>
        <w:rPr>
          <w:sz w:val="18"/>
          <w:szCs w:val="18"/>
        </w:rPr>
        <w:t xml:space="preserve"> </w:t>
      </w:r>
      <w:r>
        <w:rPr>
          <w:sz w:val="18"/>
          <w:szCs w:val="18"/>
        </w:rPr>
        <w:br/>
        <w:t>Department of Computer Science</w:t>
      </w:r>
      <w:r w:rsidR="00D72D06" w:rsidRPr="00F847A6">
        <w:rPr>
          <w:sz w:val="18"/>
          <w:szCs w:val="18"/>
        </w:rPr>
        <w:br/>
      </w:r>
      <w:r>
        <w:rPr>
          <w:sz w:val="18"/>
          <w:szCs w:val="18"/>
        </w:rPr>
        <w:t>G.L.A University</w:t>
      </w:r>
      <w:r w:rsidR="001A3B3D" w:rsidRPr="00F847A6">
        <w:rPr>
          <w:i/>
          <w:sz w:val="18"/>
          <w:szCs w:val="18"/>
        </w:rPr>
        <w:br/>
      </w:r>
      <w:r>
        <w:rPr>
          <w:sz w:val="18"/>
          <w:szCs w:val="18"/>
        </w:rPr>
        <w:t>Mathura, India</w:t>
      </w:r>
      <w:r w:rsidR="001A3B3D" w:rsidRPr="00F847A6">
        <w:rPr>
          <w:sz w:val="18"/>
          <w:szCs w:val="18"/>
        </w:rPr>
        <w:br/>
      </w:r>
      <w:r w:rsidRPr="00247A69">
        <w:rPr>
          <w:sz w:val="18"/>
          <w:szCs w:val="18"/>
        </w:rPr>
        <w:t>kritika.gupta_bca23@gla.ac.in</w:t>
      </w:r>
    </w:p>
    <w:p w14:paraId="30FF2060" w14:textId="77777777" w:rsidR="001A3B3D" w:rsidRPr="00F847A6" w:rsidRDefault="00BD670B" w:rsidP="00752104">
      <w:pPr>
        <w:pStyle w:val="Author"/>
        <w:spacing w:before="100" w:beforeAutospacing="1" w:after="100" w:afterAutospacing="1"/>
        <w:rPr>
          <w:sz w:val="18"/>
          <w:szCs w:val="18"/>
        </w:rPr>
      </w:pPr>
      <w:r>
        <w:rPr>
          <w:sz w:val="18"/>
          <w:szCs w:val="18"/>
        </w:rPr>
        <w:br w:type="column"/>
      </w:r>
      <w:r w:rsidR="00247A69" w:rsidRPr="00247A69">
        <w:rPr>
          <w:b/>
          <w:sz w:val="18"/>
          <w:szCs w:val="18"/>
        </w:rPr>
        <w:lastRenderedPageBreak/>
        <w:t>Kunjika Agarwal</w:t>
      </w:r>
      <w:r w:rsidR="001A3B3D" w:rsidRPr="00F847A6">
        <w:rPr>
          <w:sz w:val="18"/>
          <w:szCs w:val="18"/>
        </w:rPr>
        <w:br/>
      </w:r>
      <w:r w:rsidR="00247A69">
        <w:rPr>
          <w:sz w:val="18"/>
          <w:szCs w:val="18"/>
        </w:rPr>
        <w:t>Department of Computer Science</w:t>
      </w:r>
      <w:r w:rsidR="001A3B3D" w:rsidRPr="00F847A6">
        <w:rPr>
          <w:sz w:val="18"/>
          <w:szCs w:val="18"/>
        </w:rPr>
        <w:br/>
      </w:r>
      <w:r w:rsidR="00247A69">
        <w:rPr>
          <w:sz w:val="18"/>
          <w:szCs w:val="18"/>
        </w:rPr>
        <w:t>G.L.A University</w:t>
      </w:r>
      <w:r w:rsidR="001A3B3D" w:rsidRPr="00F847A6">
        <w:rPr>
          <w:i/>
          <w:sz w:val="18"/>
          <w:szCs w:val="18"/>
        </w:rPr>
        <w:br/>
      </w:r>
      <w:r w:rsidR="00247A69">
        <w:rPr>
          <w:sz w:val="18"/>
          <w:szCs w:val="18"/>
        </w:rPr>
        <w:t>Mathura, India</w:t>
      </w:r>
      <w:r w:rsidR="001A3B3D" w:rsidRPr="00F847A6">
        <w:rPr>
          <w:sz w:val="18"/>
          <w:szCs w:val="18"/>
        </w:rPr>
        <w:br/>
      </w:r>
      <w:r w:rsidR="00247A69" w:rsidRPr="00247A69">
        <w:rPr>
          <w:sz w:val="18"/>
          <w:szCs w:val="18"/>
        </w:rPr>
        <w:t>kunjika.agarwal_bca23@gla.ac.in</w:t>
      </w:r>
    </w:p>
    <w:p w14:paraId="4689C496" w14:textId="77777777" w:rsidR="001A3B3D" w:rsidRPr="00F847A6" w:rsidRDefault="00BD670B" w:rsidP="00752104">
      <w:pPr>
        <w:pStyle w:val="Author"/>
        <w:spacing w:before="100" w:beforeAutospacing="1" w:after="100" w:afterAutospacing="1"/>
        <w:rPr>
          <w:sz w:val="18"/>
          <w:szCs w:val="18"/>
        </w:rPr>
      </w:pPr>
      <w:r>
        <w:rPr>
          <w:sz w:val="18"/>
          <w:szCs w:val="18"/>
        </w:rPr>
        <w:br w:type="column"/>
      </w:r>
      <w:r w:rsidR="00247A69" w:rsidRPr="00247A69">
        <w:rPr>
          <w:b/>
          <w:sz w:val="18"/>
          <w:szCs w:val="18"/>
        </w:rPr>
        <w:lastRenderedPageBreak/>
        <w:t>Lalit Kumar Badhotiya</w:t>
      </w:r>
      <w:r w:rsidR="001A3B3D" w:rsidRPr="00F847A6">
        <w:rPr>
          <w:sz w:val="18"/>
          <w:szCs w:val="18"/>
        </w:rPr>
        <w:br/>
      </w:r>
      <w:r w:rsidR="00247A69" w:rsidRPr="00247A69">
        <w:rPr>
          <w:sz w:val="18"/>
          <w:szCs w:val="18"/>
        </w:rPr>
        <w:t>Department of Computer Science</w:t>
      </w:r>
      <w:r w:rsidR="001A3B3D" w:rsidRPr="00F847A6">
        <w:rPr>
          <w:sz w:val="18"/>
          <w:szCs w:val="18"/>
        </w:rPr>
        <w:br/>
      </w:r>
      <w:r w:rsidR="00247A69">
        <w:rPr>
          <w:sz w:val="18"/>
          <w:szCs w:val="18"/>
        </w:rPr>
        <w:t>G.L.A University</w:t>
      </w:r>
      <w:r w:rsidR="001A3B3D" w:rsidRPr="00F847A6">
        <w:rPr>
          <w:i/>
          <w:sz w:val="18"/>
          <w:szCs w:val="18"/>
        </w:rPr>
        <w:br/>
      </w:r>
      <w:r w:rsidR="00247A69">
        <w:rPr>
          <w:sz w:val="18"/>
          <w:szCs w:val="18"/>
        </w:rPr>
        <w:t>Mathura, India</w:t>
      </w:r>
      <w:r w:rsidR="001A3B3D" w:rsidRPr="00F847A6">
        <w:rPr>
          <w:sz w:val="18"/>
          <w:szCs w:val="18"/>
        </w:rPr>
        <w:br/>
      </w:r>
      <w:r w:rsidR="00247A69" w:rsidRPr="00247A69">
        <w:rPr>
          <w:sz w:val="18"/>
          <w:szCs w:val="18"/>
        </w:rPr>
        <w:t>lalit.badhotiya_bca23@gla.ac.in</w:t>
      </w:r>
    </w:p>
    <w:p w14:paraId="2E4793CC"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FDC2C4"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lastRenderedPageBreak/>
        <w:br w:type="column"/>
      </w:r>
    </w:p>
    <w:p w14:paraId="1B460465" w14:textId="2F062C98" w:rsidR="000620D2" w:rsidRDefault="009303D9" w:rsidP="000620D2">
      <w:pPr>
        <w:pStyle w:val="Abstract"/>
      </w:pPr>
      <w:r>
        <w:rPr>
          <w:i/>
          <w:iCs/>
        </w:rPr>
        <w:lastRenderedPageBreak/>
        <w:t>Abstract</w:t>
      </w:r>
      <w:r>
        <w:t>—</w:t>
      </w:r>
      <w:r w:rsidR="00D21337" w:rsidRPr="00D21337">
        <w:t xml:space="preserve"> </w:t>
      </w:r>
      <w:r w:rsidR="000620D2" w:rsidRPr="000620D2">
        <w:t>Anomaly detection constitutes a crucial component of contemporary computer vision and machine learning, with wide-ranging applications in defect inspection, fraud identification, medical image analysis, and security surveillance. The performance of anomaly detection models is substantially shaped by the specificity and clarity of their training objectives.</w:t>
      </w:r>
    </w:p>
    <w:p w14:paraId="3E0F2E36" w14:textId="1AE988C1" w:rsidR="000620D2" w:rsidRDefault="000620D2" w:rsidP="000620D2">
      <w:pPr>
        <w:pStyle w:val="Abstract"/>
        <w:ind w:firstLine="0"/>
        <w:rPr>
          <w:iCs/>
        </w:rPr>
      </w:pPr>
      <w:r w:rsidRPr="000620D2">
        <w:rPr>
          <w:iCs/>
        </w:rPr>
        <w:t xml:space="preserve">In the present study, we undertake a systematic examination of the performance variations between models trained exclusively on a single anomaly type and those designed to generalize across multiple anomaly categories. By </w:t>
      </w:r>
      <w:proofErr w:type="spellStart"/>
      <w:r w:rsidRPr="000620D2">
        <w:rPr>
          <w:iCs/>
        </w:rPr>
        <w:t>analysing</w:t>
      </w:r>
      <w:proofErr w:type="spellEnd"/>
      <w:r w:rsidRPr="000620D2">
        <w:rPr>
          <w:iCs/>
        </w:rPr>
        <w:t xml:space="preserve"> detection accuracy, false positive and false negative rates, and the underlying feature-representation learning mechanisms, we find that models trained on a single anomaly type consistently exhibit superior performance when compared to generalized multi-anomaly models.</w:t>
      </w:r>
    </w:p>
    <w:p w14:paraId="22C45F32" w14:textId="1F79A27A" w:rsidR="000620D2" w:rsidRPr="000620D2" w:rsidRDefault="000620D2" w:rsidP="000620D2">
      <w:pPr>
        <w:pStyle w:val="Abstract"/>
        <w:ind w:firstLine="0"/>
        <w:rPr>
          <w:iCs/>
        </w:rPr>
      </w:pPr>
      <w:r w:rsidRPr="000620D2">
        <w:rPr>
          <w:iCs/>
        </w:rPr>
        <w:t>Furthermore, the study provides empirical evidence and theoretical reasoning to explain the difficulty faced by generalized models in effectively capturing heterogeneous anomaly patterns. The insights derived from this investigation hold considerable relevance for industrial and real-world applications, offering direction for appropriate model selection and training methodologies aimed at improving detection robustness and operational reliability across diverse deployment scenarios.</w:t>
      </w:r>
    </w:p>
    <w:p w14:paraId="72C03C48" w14:textId="77777777" w:rsidR="009303D9" w:rsidRPr="004D72B5" w:rsidRDefault="004D72B5" w:rsidP="00972203">
      <w:pPr>
        <w:pStyle w:val="Keywords"/>
      </w:pPr>
      <w:r w:rsidRPr="004D72B5">
        <w:t>Keywords—</w:t>
      </w:r>
      <w:r w:rsidR="00D21337" w:rsidRPr="00D21337">
        <w:t xml:space="preserve"> </w:t>
      </w:r>
      <w:r w:rsidR="00992585">
        <w:t>Anomaly Detection, Deep Learning, Machine Learning, Specific Model, Generalized Model, Feature Representation, Performance Analysis</w:t>
      </w:r>
      <w:r w:rsidR="004641C8">
        <w:t>,</w:t>
      </w:r>
      <w:r w:rsidR="004641C8" w:rsidRPr="004641C8">
        <w:t xml:space="preserve"> </w:t>
      </w:r>
      <w:proofErr w:type="spellStart"/>
      <w:r w:rsidR="004641C8">
        <w:t>PaDiM</w:t>
      </w:r>
      <w:proofErr w:type="spellEnd"/>
    </w:p>
    <w:p w14:paraId="53D5868C" w14:textId="77777777" w:rsidR="009303D9" w:rsidRPr="00621D94" w:rsidRDefault="00BD0727" w:rsidP="00752104">
      <w:pPr>
        <w:pStyle w:val="Heading1"/>
        <w:ind w:left="1417"/>
        <w:jc w:val="both"/>
        <w:rPr>
          <w:b/>
        </w:rPr>
      </w:pPr>
      <w:r w:rsidRPr="00621D94">
        <w:rPr>
          <w:b/>
        </w:rPr>
        <w:t>INTRODUCTION</w:t>
      </w:r>
      <w:r w:rsidR="00D21337" w:rsidRPr="00621D94">
        <w:rPr>
          <w:b/>
        </w:rPr>
        <w:t xml:space="preserve"> </w:t>
      </w:r>
    </w:p>
    <w:p w14:paraId="6F24402D" w14:textId="3B0E09B7" w:rsidR="00992585" w:rsidRDefault="000620D2" w:rsidP="000620D2">
      <w:pPr>
        <w:jc w:val="both"/>
      </w:pPr>
      <w:r w:rsidRPr="000620D2">
        <w:t>Anomaly detection constitutes a vital component of contemporary machine learning and artificial intelligence, as it facilitates the identification of unexpected irregularities within data patterns. It finds extensive application in industrial surface defect inspection, financial fraud mitigation, surveillance and security systems, medical imaging, and various domains of cybersecurity. With the accelerated adoption of AI-enabled systems across industries, the demand for highly accurate and reliable anomaly detection models has increased significantly.</w:t>
      </w:r>
    </w:p>
    <w:p w14:paraId="249780D5" w14:textId="77777777" w:rsidR="000620D2" w:rsidRDefault="000620D2" w:rsidP="000620D2">
      <w:pPr>
        <w:jc w:val="both"/>
      </w:pPr>
    </w:p>
    <w:p w14:paraId="55849848" w14:textId="76191380" w:rsidR="000620D2" w:rsidRDefault="000620D2" w:rsidP="000620D2">
      <w:pPr>
        <w:jc w:val="both"/>
      </w:pPr>
      <w:r w:rsidRPr="000620D2">
        <w:t xml:space="preserve">Conventional anomaly detection techniques, which predominantly rely on statistical assumptions or handcrafted rule-based mechanisms, often exhibit limited </w:t>
      </w:r>
      <w:proofErr w:type="spellStart"/>
      <w:r w:rsidRPr="000620D2">
        <w:t>generalisability</w:t>
      </w:r>
      <w:proofErr w:type="spellEnd"/>
      <w:r w:rsidRPr="000620D2">
        <w:t xml:space="preserve"> when applied to complex and high-dimensional datasets. In contrast, deep learning-based approaches have emerged as the preferred alternative owing to their capability to automatically learn meaningful feature representations directly from raw images or signals. Nevertheless, the overall </w:t>
      </w:r>
      <w:r w:rsidRPr="000620D2">
        <w:lastRenderedPageBreak/>
        <w:t xml:space="preserve">effectiveness of such deep learning models is strongly dependent on the manner in which the training data is </w:t>
      </w:r>
      <w:proofErr w:type="spellStart"/>
      <w:r w:rsidRPr="000620D2">
        <w:t>organised</w:t>
      </w:r>
      <w:proofErr w:type="spellEnd"/>
      <w:r w:rsidRPr="000620D2">
        <w:t xml:space="preserve"> and curated.</w:t>
      </w:r>
    </w:p>
    <w:p w14:paraId="68961D0E" w14:textId="76191380" w:rsidR="000620D2" w:rsidRPr="000620D2" w:rsidRDefault="000620D2" w:rsidP="000620D2">
      <w:pPr>
        <w:jc w:val="both"/>
      </w:pPr>
    </w:p>
    <w:p w14:paraId="5CBEF09D" w14:textId="7AC2F0B7" w:rsidR="00992585" w:rsidRDefault="00F12AFA" w:rsidP="00992585">
      <w:pPr>
        <w:jc w:val="both"/>
      </w:pPr>
      <w:r w:rsidRPr="00F12AFA">
        <w:t>A pertinent question that emerges in the domain of anomaly detection is whether models should be trained to identify a single, well-defined anomaly type or be designed as universal systems capable of detecting multiple anomaly categories simultaneously. Although generalized models provide greater flexibility and are comparatively easier to deploy at scale, they frequently encounter higher false positive rates and exhibit diminished discriminatory capability.</w:t>
      </w:r>
    </w:p>
    <w:p w14:paraId="24219107" w14:textId="4736FA50" w:rsidR="00473217" w:rsidRPr="00473217" w:rsidRDefault="00F12AFA" w:rsidP="00473217">
      <w:pPr>
        <w:pStyle w:val="NormalWeb"/>
        <w:rPr>
          <w:sz w:val="20"/>
          <w:szCs w:val="20"/>
        </w:rPr>
      </w:pPr>
      <w:r w:rsidRPr="00F12AFA">
        <w:rPr>
          <w:sz w:val="20"/>
          <w:szCs w:val="20"/>
        </w:rPr>
        <w:t>The objectives of this study are as follows:</w:t>
      </w:r>
    </w:p>
    <w:p w14:paraId="36C572CA" w14:textId="7A9C7FD2" w:rsidR="00473217" w:rsidRPr="00473217" w:rsidRDefault="00F12AFA" w:rsidP="00F12AFA">
      <w:pPr>
        <w:pStyle w:val="NormalWeb"/>
        <w:numPr>
          <w:ilvl w:val="0"/>
          <w:numId w:val="30"/>
        </w:numPr>
        <w:jc w:val="both"/>
        <w:rPr>
          <w:sz w:val="20"/>
          <w:szCs w:val="20"/>
        </w:rPr>
      </w:pPr>
      <w:r w:rsidRPr="00F12AFA">
        <w:rPr>
          <w:sz w:val="20"/>
          <w:szCs w:val="20"/>
        </w:rPr>
        <w:t>To conduct an empirical comparison between focused (single-anomaly) models and generalized multi-anomaly models.</w:t>
      </w:r>
    </w:p>
    <w:p w14:paraId="4FD18088" w14:textId="074A0336" w:rsidR="00473217" w:rsidRPr="00473217" w:rsidRDefault="00F12AFA" w:rsidP="00F12AFA">
      <w:pPr>
        <w:pStyle w:val="NormalWeb"/>
        <w:numPr>
          <w:ilvl w:val="0"/>
          <w:numId w:val="30"/>
        </w:numPr>
        <w:jc w:val="both"/>
        <w:rPr>
          <w:sz w:val="20"/>
          <w:szCs w:val="20"/>
        </w:rPr>
      </w:pPr>
      <w:r w:rsidRPr="00F12AFA">
        <w:rPr>
          <w:sz w:val="20"/>
          <w:szCs w:val="20"/>
        </w:rPr>
        <w:t>To examine the differences in feature-representation learning across both categories of models.</w:t>
      </w:r>
    </w:p>
    <w:p w14:paraId="333CB062" w14:textId="18A7F287" w:rsidR="00473217" w:rsidRPr="00473217" w:rsidRDefault="00F12AFA" w:rsidP="00F12AFA">
      <w:pPr>
        <w:pStyle w:val="NormalWeb"/>
        <w:numPr>
          <w:ilvl w:val="0"/>
          <w:numId w:val="30"/>
        </w:numPr>
        <w:jc w:val="both"/>
        <w:rPr>
          <w:sz w:val="20"/>
          <w:szCs w:val="20"/>
        </w:rPr>
      </w:pPr>
      <w:r w:rsidRPr="00F12AFA">
        <w:rPr>
          <w:sz w:val="20"/>
          <w:szCs w:val="20"/>
        </w:rPr>
        <w:t>To provide practical insights that can guide industrial stakeholders in selecting appropriate deployment strategies.</w:t>
      </w:r>
    </w:p>
    <w:p w14:paraId="5FE01A31" w14:textId="074EC0A6" w:rsidR="00992585" w:rsidRPr="000B2F60" w:rsidRDefault="00F12AFA" w:rsidP="000B2F60">
      <w:pPr>
        <w:pStyle w:val="NormalWeb"/>
        <w:jc w:val="both"/>
        <w:rPr>
          <w:sz w:val="20"/>
          <w:szCs w:val="20"/>
        </w:rPr>
      </w:pPr>
      <w:r w:rsidRPr="00F12AFA">
        <w:rPr>
          <w:sz w:val="20"/>
          <w:szCs w:val="20"/>
        </w:rPr>
        <w:t>The findings of this investigation suggest that specialised anomaly detection models deliver superior performance, particularly in contexts where precision and reliability are of paramount importance. By systematically evaluating the trade-offs inherent in both modelling paradigms, this study contributes to a deeper understanding of their respective strengths and limitations, thereby enriching the existing body of research in the field.</w:t>
      </w:r>
    </w:p>
    <w:p w14:paraId="3359AE6E" w14:textId="77777777" w:rsidR="009303D9" w:rsidRPr="00621D94" w:rsidRDefault="00BD0727" w:rsidP="00752104">
      <w:pPr>
        <w:pStyle w:val="Heading1"/>
        <w:ind w:left="1304" w:right="1247"/>
        <w:rPr>
          <w:b/>
        </w:rPr>
      </w:pPr>
      <w:r w:rsidRPr="00621D94">
        <w:rPr>
          <w:b/>
        </w:rPr>
        <w:t>RELATED WORK</w:t>
      </w:r>
    </w:p>
    <w:p w14:paraId="27FDACE6" w14:textId="3F1F54C0" w:rsidR="00473217" w:rsidRPr="000B2F60" w:rsidRDefault="00F12AFA" w:rsidP="00992585">
      <w:pPr>
        <w:spacing w:before="100" w:beforeAutospacing="1" w:after="100" w:afterAutospacing="1"/>
        <w:jc w:val="both"/>
      </w:pPr>
      <w:r>
        <w:t>Deep learning has markedly advanced the field of anomaly detection, particularly following the success of convolutional neural network–based architectures. Several prominent methodological categories have emerged in recent years.</w:t>
      </w:r>
    </w:p>
    <w:p w14:paraId="5282865C" w14:textId="034F957E" w:rsidR="00473217" w:rsidRDefault="00473217" w:rsidP="00473217">
      <w:pPr>
        <w:spacing w:before="100" w:beforeAutospacing="1" w:after="100" w:afterAutospacing="1"/>
        <w:jc w:val="both"/>
        <w:rPr>
          <w:b/>
        </w:rPr>
      </w:pPr>
      <w:r w:rsidRPr="00473217">
        <w:rPr>
          <w:b/>
        </w:rPr>
        <w:t>A. Unsupervised Anomaly Detection</w:t>
      </w:r>
    </w:p>
    <w:p w14:paraId="1F26B2F4" w14:textId="37372698" w:rsidR="00F12AFA" w:rsidRPr="00F12AFA" w:rsidRDefault="00F12AFA" w:rsidP="00473217">
      <w:pPr>
        <w:spacing w:before="100" w:beforeAutospacing="1" w:after="100" w:afterAutospacing="1"/>
        <w:jc w:val="both"/>
      </w:pPr>
      <w:r w:rsidRPr="00F12AFA">
        <w:t xml:space="preserve">Unsupervised techniques such as </w:t>
      </w:r>
      <w:proofErr w:type="spellStart"/>
      <w:r w:rsidRPr="00F12AFA">
        <w:t>autoencoders</w:t>
      </w:r>
      <w:proofErr w:type="spellEnd"/>
      <w:r w:rsidRPr="00F12AFA">
        <w:t xml:space="preserve">, GAN-based frameworks, and </w:t>
      </w:r>
      <w:proofErr w:type="spellStart"/>
      <w:r w:rsidRPr="00F12AFA">
        <w:t>normalising</w:t>
      </w:r>
      <w:proofErr w:type="spellEnd"/>
      <w:r w:rsidRPr="00F12AFA">
        <w:t xml:space="preserve"> flow models primarily learn the distribution of normal data and subsequently identify deviations from this learned distribution during inference.</w:t>
      </w:r>
    </w:p>
    <w:p w14:paraId="746959A6" w14:textId="77777777" w:rsidR="00473217" w:rsidRPr="00473217" w:rsidRDefault="00473217" w:rsidP="00473217">
      <w:pPr>
        <w:spacing w:before="100" w:beforeAutospacing="1" w:after="100" w:afterAutospacing="1"/>
        <w:jc w:val="both"/>
        <w:rPr>
          <w:b/>
        </w:rPr>
      </w:pPr>
      <w:r w:rsidRPr="00473217">
        <w:rPr>
          <w:b/>
        </w:rPr>
        <w:lastRenderedPageBreak/>
        <w:t>B. Multi-scale Feature Methods</w:t>
      </w:r>
    </w:p>
    <w:p w14:paraId="2C4F2563" w14:textId="65C0D2DB" w:rsidR="00473217" w:rsidRPr="000B2F60" w:rsidRDefault="00F12AFA" w:rsidP="00473217">
      <w:pPr>
        <w:spacing w:before="100" w:beforeAutospacing="1" w:after="100" w:afterAutospacing="1"/>
        <w:jc w:val="both"/>
      </w:pPr>
      <w:r w:rsidRPr="00F12AFA">
        <w:t xml:space="preserve">Recent state-of-the-art architectures, including </w:t>
      </w:r>
      <w:proofErr w:type="spellStart"/>
      <w:r w:rsidRPr="00F12AFA">
        <w:t>PaDiM</w:t>
      </w:r>
      <w:proofErr w:type="spellEnd"/>
      <w:r w:rsidRPr="00F12AFA">
        <w:t xml:space="preserve"> [1], </w:t>
      </w:r>
      <w:proofErr w:type="spellStart"/>
      <w:r w:rsidRPr="00F12AFA">
        <w:t>PatchCore</w:t>
      </w:r>
      <w:proofErr w:type="spellEnd"/>
      <w:r w:rsidRPr="00F12AFA">
        <w:t xml:space="preserve">, and </w:t>
      </w:r>
      <w:proofErr w:type="spellStart"/>
      <w:r w:rsidRPr="00F12AFA">
        <w:t>FastFlow</w:t>
      </w:r>
      <w:proofErr w:type="spellEnd"/>
      <w:r w:rsidRPr="00F12AFA">
        <w:t xml:space="preserve">, </w:t>
      </w:r>
      <w:proofErr w:type="spellStart"/>
      <w:r w:rsidRPr="00F12AFA">
        <w:t>utilise</w:t>
      </w:r>
      <w:proofErr w:type="spellEnd"/>
      <w:r w:rsidRPr="00F12AFA">
        <w:t xml:space="preserve"> </w:t>
      </w:r>
      <w:proofErr w:type="spellStart"/>
      <w:r w:rsidRPr="00F12AFA">
        <w:t>pretrained</w:t>
      </w:r>
      <w:proofErr w:type="spellEnd"/>
      <w:r w:rsidRPr="00F12AFA">
        <w:t xml:space="preserve"> feature extractors such as </w:t>
      </w:r>
      <w:proofErr w:type="spellStart"/>
      <w:r w:rsidRPr="00F12AFA">
        <w:t>ResNet</w:t>
      </w:r>
      <w:proofErr w:type="spellEnd"/>
      <w:r w:rsidRPr="00F12AFA">
        <w:t xml:space="preserve"> and </w:t>
      </w:r>
      <w:proofErr w:type="spellStart"/>
      <w:r w:rsidRPr="00F12AFA">
        <w:t>WideResNet</w:t>
      </w:r>
      <w:proofErr w:type="spellEnd"/>
      <w:r w:rsidRPr="00F12AFA">
        <w:t xml:space="preserve"> to derive multi-scale patch representations. By </w:t>
      </w:r>
      <w:proofErr w:type="spellStart"/>
      <w:r w:rsidRPr="00F12AFA">
        <w:t>analysing</w:t>
      </w:r>
      <w:proofErr w:type="spellEnd"/>
      <w:r w:rsidRPr="00F12AFA">
        <w:t xml:space="preserve"> discrepancies across these feature levels, these models effectively detect subtle irregularities.</w:t>
      </w:r>
    </w:p>
    <w:p w14:paraId="735A005B" w14:textId="77777777" w:rsidR="00473217" w:rsidRPr="00473217" w:rsidRDefault="00473217" w:rsidP="00473217">
      <w:pPr>
        <w:spacing w:before="100" w:beforeAutospacing="1" w:after="100" w:afterAutospacing="1"/>
        <w:jc w:val="both"/>
        <w:rPr>
          <w:b/>
        </w:rPr>
      </w:pPr>
      <w:r w:rsidRPr="00473217">
        <w:rPr>
          <w:b/>
        </w:rPr>
        <w:t>C. Li</w:t>
      </w:r>
      <w:r>
        <w:rPr>
          <w:b/>
        </w:rPr>
        <w:t>mitations of Generalized Models</w:t>
      </w:r>
    </w:p>
    <w:p w14:paraId="5ECCA881" w14:textId="0EA6DE5C" w:rsidR="00473217" w:rsidRDefault="007F2103" w:rsidP="00473217">
      <w:pPr>
        <w:spacing w:before="100" w:beforeAutospacing="1" w:after="100" w:afterAutospacing="1"/>
        <w:jc w:val="both"/>
      </w:pPr>
      <w:proofErr w:type="spellStart"/>
      <w:r w:rsidRPr="007F2103">
        <w:t>Generalised</w:t>
      </w:r>
      <w:proofErr w:type="spellEnd"/>
      <w:r w:rsidRPr="007F2103">
        <w:t xml:space="preserve"> multi-anomaly or multi-class systems, frequently adopted in industrial inspection workflows, exhibit several inherent challenges:</w:t>
      </w:r>
    </w:p>
    <w:p w14:paraId="6C694A08" w14:textId="56DB67F2" w:rsidR="00473217" w:rsidRDefault="007F2103" w:rsidP="007F2103">
      <w:pPr>
        <w:numPr>
          <w:ilvl w:val="0"/>
          <w:numId w:val="31"/>
        </w:numPr>
        <w:spacing w:before="100" w:beforeAutospacing="1" w:after="100" w:afterAutospacing="1"/>
        <w:jc w:val="both"/>
      </w:pPr>
      <w:r w:rsidRPr="007F2103">
        <w:t>High intra-class variability</w:t>
      </w:r>
    </w:p>
    <w:p w14:paraId="1E4A07B3" w14:textId="55A07B6B" w:rsidR="00473217" w:rsidRDefault="007F2103" w:rsidP="007F2103">
      <w:pPr>
        <w:numPr>
          <w:ilvl w:val="0"/>
          <w:numId w:val="31"/>
        </w:numPr>
        <w:spacing w:before="100" w:beforeAutospacing="1" w:after="100" w:afterAutospacing="1"/>
        <w:jc w:val="both"/>
      </w:pPr>
      <w:r w:rsidRPr="007F2103">
        <w:t>Overlapping or ambiguous anomaly characteristics</w:t>
      </w:r>
    </w:p>
    <w:p w14:paraId="35D570DA" w14:textId="6291291A" w:rsidR="00992585" w:rsidRDefault="007F2103" w:rsidP="00473217">
      <w:pPr>
        <w:numPr>
          <w:ilvl w:val="0"/>
          <w:numId w:val="31"/>
        </w:numPr>
        <w:spacing w:before="100" w:beforeAutospacing="1" w:after="100" w:afterAutospacing="1"/>
        <w:jc w:val="both"/>
      </w:pPr>
      <w:r w:rsidRPr="007F2103">
        <w:t>Uncertain or confused decision boundaries</w:t>
      </w:r>
    </w:p>
    <w:p w14:paraId="75E2BE5B" w14:textId="7347657C" w:rsidR="00784F95" w:rsidRDefault="00784F95" w:rsidP="00784F95">
      <w:pPr>
        <w:spacing w:before="100" w:beforeAutospacing="1" w:after="100" w:afterAutospacing="1"/>
        <w:jc w:val="both"/>
      </w:pPr>
      <w:r w:rsidRPr="00784F95">
        <w:t xml:space="preserve">Existing literature acknowledges the performance disparities between focused and </w:t>
      </w:r>
      <w:proofErr w:type="spellStart"/>
      <w:r w:rsidRPr="00784F95">
        <w:t>generalised</w:t>
      </w:r>
      <w:proofErr w:type="spellEnd"/>
      <w:r w:rsidRPr="00784F95">
        <w:t xml:space="preserve"> models; however, comprehensive experimental comparisons remain limited [2,3]. The present study seeks to address this gap by providing a detailed examination supported by extensive empirical evidence.</w:t>
      </w:r>
    </w:p>
    <w:p w14:paraId="58573782" w14:textId="77777777" w:rsidR="009303D9" w:rsidRPr="00621D94" w:rsidRDefault="00D12D98" w:rsidP="00752104">
      <w:pPr>
        <w:pStyle w:val="Heading1"/>
        <w:ind w:left="1361"/>
        <w:jc w:val="left"/>
        <w:rPr>
          <w:b/>
        </w:rPr>
      </w:pPr>
      <w:r w:rsidRPr="00621D94">
        <w:rPr>
          <w:b/>
        </w:rPr>
        <w:t>METHODOLOGY</w:t>
      </w:r>
    </w:p>
    <w:p w14:paraId="24F95610" w14:textId="77777777" w:rsidR="009303D9" w:rsidRPr="00E07E84" w:rsidRDefault="00CB3AD8" w:rsidP="00473217">
      <w:pPr>
        <w:pStyle w:val="Heading2"/>
        <w:tabs>
          <w:tab w:val="clear" w:pos="1777"/>
          <w:tab w:val="num" w:pos="288"/>
        </w:tabs>
        <w:rPr>
          <w:b/>
        </w:rPr>
      </w:pPr>
      <w:r w:rsidRPr="00E07E84">
        <w:rPr>
          <w:b/>
        </w:rPr>
        <w:t xml:space="preserve"> </w:t>
      </w:r>
      <w:r w:rsidR="00473217" w:rsidRPr="00E07E84">
        <w:rPr>
          <w:b/>
        </w:rPr>
        <w:t>Dataset Design</w:t>
      </w:r>
    </w:p>
    <w:p w14:paraId="0C676381" w14:textId="0DA1FC41" w:rsidR="00CB3AD8" w:rsidRDefault="00621D94" w:rsidP="00CB3AD8">
      <w:pPr>
        <w:jc w:val="both"/>
      </w:pPr>
      <w:r w:rsidRPr="00621D94">
        <w:t>Two separate datasets were constructed to facilitate a systematic comparison of single-anomaly and multi-anomaly learning paradigms:</w:t>
      </w:r>
    </w:p>
    <w:p w14:paraId="75610E79" w14:textId="77777777" w:rsidR="00473217" w:rsidRDefault="00473217" w:rsidP="00CB3AD8">
      <w:pPr>
        <w:jc w:val="both"/>
      </w:pPr>
    </w:p>
    <w:p w14:paraId="27752428" w14:textId="4F1959FB" w:rsidR="00CB3AD8" w:rsidRDefault="00473217" w:rsidP="0019354E">
      <w:pPr>
        <w:numPr>
          <w:ilvl w:val="0"/>
          <w:numId w:val="25"/>
        </w:numPr>
        <w:jc w:val="both"/>
      </w:pPr>
      <w:r w:rsidRPr="00E07E84">
        <w:rPr>
          <w:b/>
        </w:rPr>
        <w:t>Single-Anomaly Dataset:</w:t>
      </w:r>
      <w:r w:rsidR="0019354E">
        <w:t xml:space="preserve"> </w:t>
      </w:r>
      <w:r w:rsidR="0019354E" w:rsidRPr="0019354E">
        <w:t>This dataset comprises 500 images of a single industrial component (for example, a metal screw) exhibiting a controlled and uniform defect type. The dataset was intentionally kept narrow in scope to evaluate focused anomaly learning.</w:t>
      </w:r>
    </w:p>
    <w:p w14:paraId="53F8D118" w14:textId="77777777" w:rsidR="00473217" w:rsidRDefault="00473217" w:rsidP="00473217">
      <w:pPr>
        <w:ind w:left="720"/>
        <w:jc w:val="both"/>
      </w:pPr>
    </w:p>
    <w:p w14:paraId="0B7A7943" w14:textId="2D1A174B" w:rsidR="00CB3AD8" w:rsidRPr="00CB3AD8" w:rsidRDefault="00473217" w:rsidP="00C54BAF">
      <w:pPr>
        <w:numPr>
          <w:ilvl w:val="0"/>
          <w:numId w:val="25"/>
        </w:numPr>
        <w:jc w:val="both"/>
      </w:pPr>
      <w:r w:rsidRPr="00E07E84">
        <w:rPr>
          <w:b/>
        </w:rPr>
        <w:t>Multi-Anomaly Dataset:</w:t>
      </w:r>
      <w:r w:rsidR="00C54BAF">
        <w:t xml:space="preserve"> </w:t>
      </w:r>
      <w:r w:rsidR="00C54BAF" w:rsidRPr="00C54BAF">
        <w:t>This dataset includes thirteen distinct object categories with more than 3,000 images collectively. The samples vary in texture, shape, surface appearance, and defect categories, thereby representing a heterogeneous and diverse anomaly space.</w:t>
      </w:r>
    </w:p>
    <w:p w14:paraId="748AB642" w14:textId="362DE55D" w:rsidR="009303D9" w:rsidRDefault="00141E41" w:rsidP="00141E41">
      <w:pPr>
        <w:pStyle w:val="Heading2"/>
        <w:rPr>
          <w:b/>
        </w:rPr>
      </w:pPr>
      <w:r w:rsidRPr="00E07E84">
        <w:rPr>
          <w:b/>
        </w:rPr>
        <w:t>Model Architecture</w:t>
      </w:r>
    </w:p>
    <w:p w14:paraId="056C1740" w14:textId="6BD83A48" w:rsidR="00727B39" w:rsidRDefault="008E4058" w:rsidP="008E4058">
      <w:pPr>
        <w:jc w:val="both"/>
      </w:pPr>
      <w:r w:rsidRPr="008E4058">
        <w:t xml:space="preserve">A consistent model architecture was employed across both experimental settings to ensure fair comparison. The framework consists of a </w:t>
      </w:r>
      <w:proofErr w:type="spellStart"/>
      <w:r w:rsidRPr="008E4058">
        <w:t>ResNet</w:t>
      </w:r>
      <w:proofErr w:type="spellEnd"/>
      <w:r w:rsidRPr="008E4058">
        <w:t xml:space="preserve">-based feature extraction backbone [4,5], followed by a Gaussian modelling layer inspired by </w:t>
      </w:r>
      <w:proofErr w:type="spellStart"/>
      <w:r w:rsidRPr="008E4058">
        <w:t>PaDiM</w:t>
      </w:r>
      <w:proofErr w:type="spellEnd"/>
      <w:r w:rsidRPr="008E4058">
        <w:t xml:space="preserve"> [6,7]. The architectural design was kept constant, and only the training data composition was varied:</w:t>
      </w:r>
    </w:p>
    <w:p w14:paraId="6140BD1D" w14:textId="77777777" w:rsidR="00162D57" w:rsidRPr="008E4058" w:rsidRDefault="00162D57" w:rsidP="008E4058">
      <w:pPr>
        <w:jc w:val="both"/>
      </w:pPr>
    </w:p>
    <w:p w14:paraId="0C5546F2" w14:textId="3AF66AD7" w:rsidR="009303D9" w:rsidRPr="005B520E" w:rsidRDefault="00BA7683" w:rsidP="00031250">
      <w:pPr>
        <w:pStyle w:val="bulletlist"/>
      </w:pPr>
      <w:r>
        <w:rPr>
          <w:rStyle w:val="Strong"/>
        </w:rPr>
        <w:t>Single</w:t>
      </w:r>
      <w:r w:rsidR="00D60DF0">
        <w:rPr>
          <w:rStyle w:val="Strong"/>
          <w:lang w:val="en-IN"/>
        </w:rPr>
        <w:t>-Anomaly</w:t>
      </w:r>
      <w:r>
        <w:rPr>
          <w:rStyle w:val="Strong"/>
        </w:rPr>
        <w:t xml:space="preserve"> model:</w:t>
      </w:r>
      <w:r w:rsidR="00D60DF0">
        <w:t xml:space="preserve"> </w:t>
      </w:r>
      <w:r w:rsidR="00D60DF0">
        <w:t>Trained exclusively on normal and defective samples corresponding to one specific anomaly type.</w:t>
      </w:r>
    </w:p>
    <w:p w14:paraId="3E8F6B03" w14:textId="2E046E7C" w:rsidR="00992585" w:rsidRDefault="00BA7683" w:rsidP="00992585">
      <w:pPr>
        <w:pStyle w:val="bulletlist"/>
      </w:pPr>
      <w:r>
        <w:rPr>
          <w:rStyle w:val="Strong"/>
        </w:rPr>
        <w:lastRenderedPageBreak/>
        <w:t>Generalized</w:t>
      </w:r>
      <w:r w:rsidR="00727B39">
        <w:rPr>
          <w:rStyle w:val="Strong"/>
          <w:lang w:val="en-IN"/>
        </w:rPr>
        <w:t xml:space="preserve"> Multi-Anomaly</w:t>
      </w:r>
      <w:r>
        <w:rPr>
          <w:rStyle w:val="Strong"/>
        </w:rPr>
        <w:t xml:space="preserve"> model:</w:t>
      </w:r>
      <w:r>
        <w:t xml:space="preserve"> </w:t>
      </w:r>
      <w:r w:rsidR="00727B39">
        <w:t>Trained on the combined dataset encompassing multiple objects, textures, and anomaly categories.</w:t>
      </w:r>
    </w:p>
    <w:p w14:paraId="1F09154E" w14:textId="61A63947" w:rsidR="00473217" w:rsidRDefault="00A45A7A" w:rsidP="00473217">
      <w:pPr>
        <w:pStyle w:val="bulletlist"/>
        <w:numPr>
          <w:ilvl w:val="0"/>
          <w:numId w:val="0"/>
        </w:numPr>
        <w:ind w:left="288"/>
      </w:pPr>
      <w:r>
        <w:t>All experiments were conducted while maintaining identical architectural complexity, thereby enabling a focused investigation into the influence of dataset structure on overall model performance.</w:t>
      </w:r>
    </w:p>
    <w:p w14:paraId="3A830231" w14:textId="77777777" w:rsidR="005C4B94" w:rsidRDefault="005C4B94" w:rsidP="00473217">
      <w:pPr>
        <w:pStyle w:val="bulletlist"/>
        <w:numPr>
          <w:ilvl w:val="0"/>
          <w:numId w:val="0"/>
        </w:numPr>
        <w:ind w:left="288"/>
      </w:pPr>
      <w:r>
        <w:rPr>
          <w:noProof/>
          <w:lang w:val="en-IN" w:eastAsia="en-IN"/>
        </w:rPr>
        <w:drawing>
          <wp:inline distT="0" distB="0" distL="0" distR="0" wp14:anchorId="73F5D164" wp14:editId="386EDC0B">
            <wp:extent cx="3086100" cy="1409700"/>
            <wp:effectExtent l="0" t="0" r="0" b="0"/>
            <wp:docPr id="1" name="Picture 1" descr="ResNet-18-architecture-20-The-numbers-added-to-the-end-of-ResNet-represent-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Net-18-architecture-20-The-numbers-added-to-the-end-of-ResNet-represent-th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100" cy="1409700"/>
                    </a:xfrm>
                    <a:prstGeom prst="rect">
                      <a:avLst/>
                    </a:prstGeom>
                    <a:noFill/>
                    <a:ln>
                      <a:noFill/>
                    </a:ln>
                  </pic:spPr>
                </pic:pic>
              </a:graphicData>
            </a:graphic>
          </wp:inline>
        </w:drawing>
      </w:r>
    </w:p>
    <w:p w14:paraId="4EF7D5C3" w14:textId="77777777" w:rsidR="00ED5FD5" w:rsidRPr="005C4B94" w:rsidRDefault="005C4B94" w:rsidP="005C4B94">
      <w:pPr>
        <w:pStyle w:val="bulletlist"/>
        <w:numPr>
          <w:ilvl w:val="0"/>
          <w:numId w:val="0"/>
        </w:numPr>
        <w:rPr>
          <w:b/>
          <w:lang w:val="en-IN"/>
        </w:rPr>
      </w:pPr>
      <w:r>
        <w:rPr>
          <w:lang w:val="en-IN"/>
        </w:rPr>
        <w:t xml:space="preserve">                                                   </w:t>
      </w:r>
      <w:r w:rsidRPr="005C4B94">
        <w:rPr>
          <w:b/>
          <w:lang w:val="en-IN"/>
        </w:rPr>
        <w:t>Figure 1.</w:t>
      </w:r>
    </w:p>
    <w:p w14:paraId="14D06A04" w14:textId="77777777" w:rsidR="009303D9" w:rsidRPr="00E07E84" w:rsidRDefault="00BA7683" w:rsidP="00ED0149">
      <w:pPr>
        <w:pStyle w:val="Heading2"/>
        <w:rPr>
          <w:b/>
        </w:rPr>
      </w:pPr>
      <w:r w:rsidRPr="00E07E84">
        <w:rPr>
          <w:b/>
        </w:rPr>
        <w:t>Evaluation Metrics</w:t>
      </w:r>
    </w:p>
    <w:p w14:paraId="1A7FDC92" w14:textId="77777777" w:rsidR="005306BD" w:rsidRDefault="005306BD" w:rsidP="005306BD">
      <w:pPr>
        <w:jc w:val="both"/>
      </w:pPr>
      <w:r>
        <w:t xml:space="preserve">    </w:t>
      </w:r>
      <w:r w:rsidR="005F74CC">
        <w:t xml:space="preserve"> </w:t>
      </w:r>
      <w:r>
        <w:t>Performance was evaluated using:</w:t>
      </w:r>
    </w:p>
    <w:p w14:paraId="363D7A99" w14:textId="77777777" w:rsidR="005306BD" w:rsidRPr="005F74CC" w:rsidRDefault="005306BD" w:rsidP="005306BD">
      <w:pPr>
        <w:numPr>
          <w:ilvl w:val="0"/>
          <w:numId w:val="26"/>
        </w:numPr>
        <w:jc w:val="both"/>
        <w:rPr>
          <w:b/>
        </w:rPr>
      </w:pPr>
      <w:r w:rsidRPr="005F74CC">
        <w:rPr>
          <w:b/>
        </w:rPr>
        <w:t>AUC (Area Under the ROC Curve)</w:t>
      </w:r>
    </w:p>
    <w:p w14:paraId="6F9503D7" w14:textId="77777777" w:rsidR="005306BD" w:rsidRPr="005F74CC" w:rsidRDefault="005306BD" w:rsidP="005306BD">
      <w:pPr>
        <w:numPr>
          <w:ilvl w:val="0"/>
          <w:numId w:val="26"/>
        </w:numPr>
        <w:jc w:val="both"/>
        <w:rPr>
          <w:b/>
        </w:rPr>
      </w:pPr>
      <w:r w:rsidRPr="005F74CC">
        <w:rPr>
          <w:b/>
        </w:rPr>
        <w:t>F1 Score</w:t>
      </w:r>
    </w:p>
    <w:p w14:paraId="42C13B27" w14:textId="77777777" w:rsidR="005306BD" w:rsidRPr="005F74CC" w:rsidRDefault="005306BD" w:rsidP="005306BD">
      <w:pPr>
        <w:numPr>
          <w:ilvl w:val="0"/>
          <w:numId w:val="26"/>
        </w:numPr>
        <w:jc w:val="both"/>
        <w:rPr>
          <w:b/>
        </w:rPr>
      </w:pPr>
      <w:r w:rsidRPr="005F74CC">
        <w:rPr>
          <w:b/>
        </w:rPr>
        <w:t>Precision and Recall</w:t>
      </w:r>
    </w:p>
    <w:p w14:paraId="0A071E50" w14:textId="77777777" w:rsidR="005306BD" w:rsidRDefault="005306BD" w:rsidP="005306BD">
      <w:pPr>
        <w:numPr>
          <w:ilvl w:val="0"/>
          <w:numId w:val="26"/>
        </w:numPr>
        <w:jc w:val="both"/>
        <w:rPr>
          <w:b/>
        </w:rPr>
      </w:pPr>
      <w:r w:rsidRPr="005F74CC">
        <w:rPr>
          <w:b/>
        </w:rPr>
        <w:t>False Positive Rate (FPR)</w:t>
      </w:r>
    </w:p>
    <w:p w14:paraId="4E22A00E" w14:textId="77777777" w:rsidR="00473217" w:rsidRDefault="00473217" w:rsidP="00473217">
      <w:pPr>
        <w:jc w:val="both"/>
        <w:rPr>
          <w:b/>
        </w:rPr>
      </w:pPr>
    </w:p>
    <w:p w14:paraId="21630D62" w14:textId="77777777" w:rsidR="00473217" w:rsidRPr="000833E7" w:rsidRDefault="00473217" w:rsidP="000833E7">
      <w:pPr>
        <w:pStyle w:val="Heading2"/>
        <w:rPr>
          <w:b/>
        </w:rPr>
      </w:pPr>
      <w:r w:rsidRPr="00E07E84">
        <w:rPr>
          <w:b/>
        </w:rPr>
        <w:t>Training Strategy</w:t>
      </w:r>
    </w:p>
    <w:p w14:paraId="70052956" w14:textId="77777777" w:rsidR="00473217" w:rsidRPr="000833E7" w:rsidRDefault="00473217" w:rsidP="00473217">
      <w:pPr>
        <w:numPr>
          <w:ilvl w:val="0"/>
          <w:numId w:val="32"/>
        </w:numPr>
        <w:jc w:val="both"/>
        <w:rPr>
          <w:b/>
        </w:rPr>
      </w:pPr>
      <w:r w:rsidRPr="00473217">
        <w:rPr>
          <w:b/>
        </w:rPr>
        <w:t>Learning rate: 0.0001</w:t>
      </w:r>
    </w:p>
    <w:p w14:paraId="110FC60D" w14:textId="77777777" w:rsidR="00473217" w:rsidRPr="000833E7" w:rsidRDefault="00473217" w:rsidP="00473217">
      <w:pPr>
        <w:numPr>
          <w:ilvl w:val="0"/>
          <w:numId w:val="32"/>
        </w:numPr>
        <w:jc w:val="both"/>
        <w:rPr>
          <w:b/>
        </w:rPr>
      </w:pPr>
      <w:r w:rsidRPr="00473217">
        <w:rPr>
          <w:b/>
        </w:rPr>
        <w:t>Batch size: 16</w:t>
      </w:r>
    </w:p>
    <w:p w14:paraId="252D934D" w14:textId="77777777" w:rsidR="00473217" w:rsidRDefault="00D83F3F" w:rsidP="00D83F3F">
      <w:pPr>
        <w:numPr>
          <w:ilvl w:val="0"/>
          <w:numId w:val="32"/>
        </w:numPr>
        <w:jc w:val="both"/>
        <w:rPr>
          <w:b/>
        </w:rPr>
      </w:pPr>
      <w:r>
        <w:rPr>
          <w:b/>
        </w:rPr>
        <w:t>Epochs: 30</w:t>
      </w:r>
    </w:p>
    <w:p w14:paraId="6078BBC0" w14:textId="77777777" w:rsidR="00D83F3F" w:rsidRDefault="00D83F3F" w:rsidP="000833E7">
      <w:pPr>
        <w:pStyle w:val="ListParagraph"/>
        <w:ind w:left="0"/>
        <w:jc w:val="both"/>
        <w:rPr>
          <w:b/>
        </w:rPr>
      </w:pPr>
    </w:p>
    <w:p w14:paraId="12C7993B" w14:textId="77777777" w:rsidR="00D83F3F" w:rsidRPr="00E07E84" w:rsidRDefault="00D83F3F" w:rsidP="00D83F3F">
      <w:pPr>
        <w:pStyle w:val="Heading2"/>
        <w:rPr>
          <w:b/>
          <w:lang w:val="en-IN" w:eastAsia="en-IN"/>
        </w:rPr>
      </w:pPr>
      <w:r w:rsidRPr="00E07E84">
        <w:rPr>
          <w:b/>
        </w:rPr>
        <w:t>Feature Analysis</w:t>
      </w:r>
    </w:p>
    <w:p w14:paraId="0E4E362B" w14:textId="77777777" w:rsidR="00D83F3F" w:rsidRPr="00D83F3F" w:rsidRDefault="00D83F3F" w:rsidP="00D83F3F">
      <w:pPr>
        <w:pStyle w:val="Heading3"/>
        <w:numPr>
          <w:ilvl w:val="0"/>
          <w:numId w:val="0"/>
        </w:numPr>
        <w:ind w:left="288"/>
        <w:rPr>
          <w:i w:val="0"/>
          <w:lang w:val="en-IN" w:eastAsia="en-IN"/>
        </w:rPr>
      </w:pPr>
      <w:r w:rsidRPr="00D83F3F">
        <w:rPr>
          <w:i w:val="0"/>
          <w:lang w:val="en-IN" w:eastAsia="en-IN"/>
        </w:rPr>
        <w:t>We further visualized the feature space using:</w:t>
      </w:r>
    </w:p>
    <w:p w14:paraId="6980B8E8" w14:textId="77777777" w:rsidR="00D83F3F" w:rsidRPr="00D83F3F" w:rsidRDefault="00D83F3F" w:rsidP="00D83F3F">
      <w:pPr>
        <w:pStyle w:val="Heading3"/>
        <w:numPr>
          <w:ilvl w:val="0"/>
          <w:numId w:val="0"/>
        </w:numPr>
        <w:ind w:left="288"/>
        <w:rPr>
          <w:i w:val="0"/>
          <w:lang w:val="en-IN" w:eastAsia="en-IN"/>
        </w:rPr>
      </w:pPr>
    </w:p>
    <w:p w14:paraId="0A427959" w14:textId="77777777" w:rsidR="00D83F3F" w:rsidRPr="00D83F3F" w:rsidRDefault="00D83F3F" w:rsidP="00D83F3F">
      <w:pPr>
        <w:pStyle w:val="Heading3"/>
        <w:ind w:firstLine="288"/>
        <w:rPr>
          <w:i w:val="0"/>
          <w:lang w:val="en-IN" w:eastAsia="en-IN"/>
        </w:rPr>
      </w:pPr>
      <w:r w:rsidRPr="00D83F3F">
        <w:rPr>
          <w:i w:val="0"/>
          <w:lang w:val="en-IN" w:eastAsia="en-IN"/>
        </w:rPr>
        <w:t>t-SNE projections</w:t>
      </w:r>
    </w:p>
    <w:p w14:paraId="3335EF60" w14:textId="77777777" w:rsidR="00D83F3F" w:rsidRPr="00D83F3F" w:rsidRDefault="00D83F3F" w:rsidP="00D83F3F">
      <w:pPr>
        <w:pStyle w:val="Heading3"/>
        <w:ind w:firstLine="288"/>
        <w:rPr>
          <w:i w:val="0"/>
          <w:lang w:val="en-IN" w:eastAsia="en-IN"/>
        </w:rPr>
      </w:pPr>
      <w:r w:rsidRPr="00D83F3F">
        <w:rPr>
          <w:i w:val="0"/>
          <w:lang w:val="en-IN" w:eastAsia="en-IN"/>
        </w:rPr>
        <w:t>Cosine similarity between embeddings</w:t>
      </w:r>
    </w:p>
    <w:p w14:paraId="372CF783" w14:textId="77777777" w:rsidR="00992585" w:rsidRDefault="00992585" w:rsidP="00992585">
      <w:pPr>
        <w:jc w:val="both"/>
        <w:rPr>
          <w:b/>
        </w:rPr>
      </w:pPr>
    </w:p>
    <w:p w14:paraId="168163E0" w14:textId="3C55227B" w:rsidR="00D83F3F" w:rsidRDefault="00D83F3F" w:rsidP="00727B39">
      <w:pPr>
        <w:jc w:val="both"/>
        <w:rPr>
          <w:b/>
        </w:rPr>
      </w:pPr>
      <w:r w:rsidRPr="00D83F3F">
        <w:rPr>
          <w:b/>
        </w:rPr>
        <w:t>This allowed qualitative confirmation of theoretical assumptions.</w:t>
      </w:r>
    </w:p>
    <w:p w14:paraId="29189E7A" w14:textId="77777777" w:rsidR="00C77AC3" w:rsidRPr="005F74CC" w:rsidRDefault="00C77AC3" w:rsidP="00727B39">
      <w:pPr>
        <w:jc w:val="both"/>
        <w:rPr>
          <w:b/>
        </w:rPr>
      </w:pPr>
    </w:p>
    <w:p w14:paraId="7CE150AD" w14:textId="7672ABE1" w:rsidR="009303D9" w:rsidRPr="00621D94" w:rsidRDefault="00713F82" w:rsidP="00752104">
      <w:pPr>
        <w:pStyle w:val="Heading1"/>
        <w:spacing w:before="240"/>
        <w:ind w:left="1304"/>
        <w:rPr>
          <w:b/>
        </w:rPr>
      </w:pPr>
      <w:r w:rsidRPr="00621D94">
        <w:rPr>
          <w:b/>
        </w:rPr>
        <w:t>RESULTS AND DISCUSSION</w:t>
      </w:r>
      <w:r w:rsidR="000B2F60" w:rsidRPr="00621D94">
        <w:rPr>
          <w:b/>
        </w:rPr>
        <w:t xml:space="preserve"> </w:t>
      </w:r>
    </w:p>
    <w:tbl>
      <w:tblPr>
        <w:tblW w:w="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701"/>
        <w:gridCol w:w="741"/>
        <w:gridCol w:w="1022"/>
        <w:gridCol w:w="791"/>
        <w:gridCol w:w="650"/>
      </w:tblGrid>
      <w:tr w:rsidR="00713F82" w14:paraId="7A88FC47" w14:textId="77777777" w:rsidTr="00C77AC3">
        <w:trPr>
          <w:trHeight w:val="546"/>
        </w:trPr>
        <w:tc>
          <w:tcPr>
            <w:tcW w:w="1260" w:type="dxa"/>
          </w:tcPr>
          <w:p w14:paraId="6AE107EA" w14:textId="77777777" w:rsidR="00713F82" w:rsidRDefault="00713F82" w:rsidP="00713F82">
            <w:r>
              <w:t>Model Type</w:t>
            </w:r>
          </w:p>
        </w:tc>
        <w:tc>
          <w:tcPr>
            <w:tcW w:w="701" w:type="dxa"/>
          </w:tcPr>
          <w:p w14:paraId="55F97AA4" w14:textId="77777777" w:rsidR="00713F82" w:rsidRDefault="00713F82" w:rsidP="00713F82">
            <w:r>
              <w:t>ROC</w:t>
            </w:r>
          </w:p>
        </w:tc>
        <w:tc>
          <w:tcPr>
            <w:tcW w:w="741" w:type="dxa"/>
          </w:tcPr>
          <w:p w14:paraId="5EE2CF4D" w14:textId="77777777" w:rsidR="00713F82" w:rsidRDefault="00713F82" w:rsidP="00713F82">
            <w:r>
              <w:t>F1 Score</w:t>
            </w:r>
          </w:p>
        </w:tc>
        <w:tc>
          <w:tcPr>
            <w:tcW w:w="1022" w:type="dxa"/>
          </w:tcPr>
          <w:p w14:paraId="3E37A220" w14:textId="77777777" w:rsidR="00713F82" w:rsidRDefault="00713F82" w:rsidP="00713F82">
            <w:r>
              <w:t>Precision</w:t>
            </w:r>
          </w:p>
        </w:tc>
        <w:tc>
          <w:tcPr>
            <w:tcW w:w="791" w:type="dxa"/>
          </w:tcPr>
          <w:p w14:paraId="775387B4" w14:textId="77777777" w:rsidR="00713F82" w:rsidRDefault="00713F82" w:rsidP="00713F82">
            <w:r>
              <w:t>Recall</w:t>
            </w:r>
          </w:p>
        </w:tc>
        <w:tc>
          <w:tcPr>
            <w:tcW w:w="650" w:type="dxa"/>
          </w:tcPr>
          <w:p w14:paraId="5A89FBAD" w14:textId="77777777" w:rsidR="00713F82" w:rsidRDefault="00713F82" w:rsidP="00713F82">
            <w:r>
              <w:t>FPR</w:t>
            </w:r>
          </w:p>
        </w:tc>
      </w:tr>
      <w:tr w:rsidR="00713F82" w14:paraId="17D15322" w14:textId="77777777" w:rsidTr="00C77AC3">
        <w:trPr>
          <w:trHeight w:val="546"/>
        </w:trPr>
        <w:tc>
          <w:tcPr>
            <w:tcW w:w="1260" w:type="dxa"/>
          </w:tcPr>
          <w:p w14:paraId="7443273A" w14:textId="77777777" w:rsidR="00713F82" w:rsidRPr="00031250" w:rsidRDefault="00713F82" w:rsidP="00031250">
            <w:pPr>
              <w:jc w:val="both"/>
              <w:rPr>
                <w:b/>
              </w:rPr>
            </w:pPr>
            <w:r w:rsidRPr="00031250">
              <w:rPr>
                <w:rStyle w:val="Strong"/>
                <w:b w:val="0"/>
              </w:rPr>
              <w:t>Single   model</w:t>
            </w:r>
          </w:p>
        </w:tc>
        <w:tc>
          <w:tcPr>
            <w:tcW w:w="701" w:type="dxa"/>
          </w:tcPr>
          <w:p w14:paraId="4F44CA97" w14:textId="77777777" w:rsidR="00713F82" w:rsidRDefault="00713F82" w:rsidP="00713F82">
            <w:r>
              <w:t>0.63</w:t>
            </w:r>
          </w:p>
        </w:tc>
        <w:tc>
          <w:tcPr>
            <w:tcW w:w="741" w:type="dxa"/>
          </w:tcPr>
          <w:p w14:paraId="1D1CD9B3" w14:textId="77777777" w:rsidR="00713F82" w:rsidRDefault="009D0508" w:rsidP="00713F82">
            <w:r>
              <w:t>0.97</w:t>
            </w:r>
          </w:p>
        </w:tc>
        <w:tc>
          <w:tcPr>
            <w:tcW w:w="1022" w:type="dxa"/>
          </w:tcPr>
          <w:p w14:paraId="76D86F82" w14:textId="77777777" w:rsidR="00713F82" w:rsidRDefault="009D0508" w:rsidP="00713F82">
            <w:r>
              <w:t>0.94</w:t>
            </w:r>
          </w:p>
        </w:tc>
        <w:tc>
          <w:tcPr>
            <w:tcW w:w="791" w:type="dxa"/>
          </w:tcPr>
          <w:p w14:paraId="683AB301" w14:textId="77777777" w:rsidR="00713F82" w:rsidRDefault="009D0508" w:rsidP="00713F82">
            <w:r>
              <w:t>0.99</w:t>
            </w:r>
          </w:p>
        </w:tc>
        <w:tc>
          <w:tcPr>
            <w:tcW w:w="650" w:type="dxa"/>
          </w:tcPr>
          <w:p w14:paraId="2EF2130B" w14:textId="77777777" w:rsidR="00713F82" w:rsidRDefault="00713F82" w:rsidP="00713F82">
            <w:r>
              <w:t>0</w:t>
            </w:r>
          </w:p>
        </w:tc>
      </w:tr>
      <w:tr w:rsidR="00713F82" w14:paraId="00BF0030" w14:textId="77777777" w:rsidTr="00C77AC3">
        <w:trPr>
          <w:trHeight w:val="546"/>
        </w:trPr>
        <w:tc>
          <w:tcPr>
            <w:tcW w:w="1260" w:type="dxa"/>
          </w:tcPr>
          <w:p w14:paraId="546EF36D" w14:textId="77777777" w:rsidR="00713F82" w:rsidRDefault="00713F82" w:rsidP="00713F82">
            <w:r w:rsidRPr="00713F82">
              <w:t>Generalized model</w:t>
            </w:r>
          </w:p>
        </w:tc>
        <w:tc>
          <w:tcPr>
            <w:tcW w:w="701" w:type="dxa"/>
          </w:tcPr>
          <w:p w14:paraId="3F7D7FA7" w14:textId="77777777" w:rsidR="00713F82" w:rsidRDefault="009D0508" w:rsidP="00713F82">
            <w:r>
              <w:t>0.29</w:t>
            </w:r>
          </w:p>
        </w:tc>
        <w:tc>
          <w:tcPr>
            <w:tcW w:w="741" w:type="dxa"/>
          </w:tcPr>
          <w:p w14:paraId="4C970874" w14:textId="77777777" w:rsidR="00713F82" w:rsidRDefault="009D0508" w:rsidP="00713F82">
            <w:r>
              <w:t>0.69</w:t>
            </w:r>
          </w:p>
        </w:tc>
        <w:tc>
          <w:tcPr>
            <w:tcW w:w="1022" w:type="dxa"/>
          </w:tcPr>
          <w:p w14:paraId="592C1B5D" w14:textId="77777777" w:rsidR="00713F82" w:rsidRDefault="009D0508" w:rsidP="00713F82">
            <w:r>
              <w:t>0.58</w:t>
            </w:r>
          </w:p>
        </w:tc>
        <w:tc>
          <w:tcPr>
            <w:tcW w:w="791" w:type="dxa"/>
          </w:tcPr>
          <w:p w14:paraId="0C2294BB" w14:textId="77777777" w:rsidR="00713F82" w:rsidRDefault="009D0508" w:rsidP="00713F82">
            <w:r>
              <w:t>0.85</w:t>
            </w:r>
          </w:p>
        </w:tc>
        <w:tc>
          <w:tcPr>
            <w:tcW w:w="650" w:type="dxa"/>
          </w:tcPr>
          <w:p w14:paraId="25B08A86" w14:textId="77777777" w:rsidR="00713F82" w:rsidRDefault="009D0508" w:rsidP="00713F82">
            <w:r>
              <w:t>0</w:t>
            </w:r>
          </w:p>
        </w:tc>
      </w:tr>
    </w:tbl>
    <w:p w14:paraId="3A76EC2F" w14:textId="77777777" w:rsidR="00713F82" w:rsidRPr="005C4B94" w:rsidRDefault="005C4B94" w:rsidP="00713F82">
      <w:pPr>
        <w:rPr>
          <w:b/>
        </w:rPr>
      </w:pPr>
      <w:r w:rsidRPr="005C4B94">
        <w:rPr>
          <w:b/>
        </w:rPr>
        <w:t>Table 1.</w:t>
      </w:r>
    </w:p>
    <w:p w14:paraId="7F4F8A22" w14:textId="77777777" w:rsidR="005C4B94" w:rsidRDefault="005C4B94" w:rsidP="00713F82">
      <w:r>
        <w:rPr>
          <w:noProof/>
          <w:lang w:val="en-IN" w:eastAsia="en-IN"/>
        </w:rPr>
        <w:lastRenderedPageBreak/>
        <w:drawing>
          <wp:inline distT="0" distB="0" distL="0" distR="0" wp14:anchorId="0FFC6F6F" wp14:editId="58F3A034">
            <wp:extent cx="2779249" cy="2088000"/>
            <wp:effectExtent l="0" t="0" r="2540" b="7620"/>
            <wp:docPr id="2" name="Picture 2" descr="final_singal_modal_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al_singal_modal_sco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9249" cy="2088000"/>
                    </a:xfrm>
                    <a:prstGeom prst="rect">
                      <a:avLst/>
                    </a:prstGeom>
                    <a:noFill/>
                    <a:ln>
                      <a:noFill/>
                    </a:ln>
                  </pic:spPr>
                </pic:pic>
              </a:graphicData>
            </a:graphic>
          </wp:inline>
        </w:drawing>
      </w:r>
    </w:p>
    <w:p w14:paraId="29733576" w14:textId="77777777" w:rsidR="00294734" w:rsidRPr="005C4B94" w:rsidRDefault="005C4B94" w:rsidP="00713F82">
      <w:pPr>
        <w:rPr>
          <w:b/>
        </w:rPr>
      </w:pPr>
      <w:r w:rsidRPr="005C4B94">
        <w:rPr>
          <w:b/>
        </w:rPr>
        <w:t>Figure 2.</w:t>
      </w:r>
    </w:p>
    <w:p w14:paraId="43D6B421" w14:textId="77777777" w:rsidR="005C4B94" w:rsidRDefault="005C4B94" w:rsidP="00713F82">
      <w:r>
        <w:rPr>
          <w:noProof/>
          <w:lang w:val="en-IN" w:eastAsia="en-IN"/>
        </w:rPr>
        <w:drawing>
          <wp:inline distT="0" distB="0" distL="0" distR="0" wp14:anchorId="0E8010A7" wp14:editId="11924702">
            <wp:extent cx="2788767" cy="2088000"/>
            <wp:effectExtent l="0" t="0" r="0" b="7620"/>
            <wp:docPr id="3" name="Picture 3"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fusion_matrix"/>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8767" cy="2088000"/>
                    </a:xfrm>
                    <a:prstGeom prst="rect">
                      <a:avLst/>
                    </a:prstGeom>
                    <a:noFill/>
                    <a:ln>
                      <a:noFill/>
                    </a:ln>
                  </pic:spPr>
                </pic:pic>
              </a:graphicData>
            </a:graphic>
          </wp:inline>
        </w:drawing>
      </w:r>
    </w:p>
    <w:p w14:paraId="1EC91BAD" w14:textId="77777777" w:rsidR="00294734" w:rsidRPr="005C4B94" w:rsidRDefault="005C4B94" w:rsidP="00713F82">
      <w:pPr>
        <w:rPr>
          <w:b/>
        </w:rPr>
      </w:pPr>
      <w:r w:rsidRPr="005C4B94">
        <w:rPr>
          <w:b/>
        </w:rPr>
        <w:t>Figure 3.</w:t>
      </w:r>
    </w:p>
    <w:p w14:paraId="24376C7A" w14:textId="77777777" w:rsidR="005C4B94" w:rsidRDefault="005C4B94" w:rsidP="00713F82">
      <w:r>
        <w:rPr>
          <w:noProof/>
          <w:lang w:val="en-IN" w:eastAsia="en-IN"/>
        </w:rPr>
        <w:drawing>
          <wp:inline distT="0" distB="0" distL="0" distR="0" wp14:anchorId="70B3D41E" wp14:editId="4235D524">
            <wp:extent cx="2779249" cy="2088000"/>
            <wp:effectExtent l="0" t="0" r="2540" b="7620"/>
            <wp:docPr id="4" name="Picture 4" descr="Figure_1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_1_a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9249" cy="2088000"/>
                    </a:xfrm>
                    <a:prstGeom prst="rect">
                      <a:avLst/>
                    </a:prstGeom>
                    <a:noFill/>
                    <a:ln>
                      <a:noFill/>
                    </a:ln>
                  </pic:spPr>
                </pic:pic>
              </a:graphicData>
            </a:graphic>
          </wp:inline>
        </w:drawing>
      </w:r>
    </w:p>
    <w:p w14:paraId="7D4959BC" w14:textId="77777777" w:rsidR="00294734" w:rsidRPr="005C4B94" w:rsidRDefault="005C4B94" w:rsidP="00713F82">
      <w:pPr>
        <w:rPr>
          <w:b/>
        </w:rPr>
      </w:pPr>
      <w:r w:rsidRPr="005C4B94">
        <w:rPr>
          <w:b/>
        </w:rPr>
        <w:t>Figure 4.</w:t>
      </w:r>
    </w:p>
    <w:p w14:paraId="02048433" w14:textId="77777777" w:rsidR="005C4B94" w:rsidRDefault="005C4B94" w:rsidP="00713F82">
      <w:r>
        <w:rPr>
          <w:noProof/>
          <w:lang w:val="en-IN" w:eastAsia="en-IN"/>
        </w:rPr>
        <w:drawing>
          <wp:inline distT="0" distB="0" distL="0" distR="0" wp14:anchorId="752977B4" wp14:editId="1E433886">
            <wp:extent cx="2853123" cy="2088000"/>
            <wp:effectExtent l="0" t="0" r="4445" b="7620"/>
            <wp:docPr id="5" name="Picture 5"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_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3123" cy="2088000"/>
                    </a:xfrm>
                    <a:prstGeom prst="rect">
                      <a:avLst/>
                    </a:prstGeom>
                    <a:noFill/>
                    <a:ln>
                      <a:noFill/>
                    </a:ln>
                  </pic:spPr>
                </pic:pic>
              </a:graphicData>
            </a:graphic>
          </wp:inline>
        </w:drawing>
      </w:r>
    </w:p>
    <w:p w14:paraId="02505898" w14:textId="77777777" w:rsidR="001B35D5" w:rsidRPr="005C4B94" w:rsidRDefault="005C4B94" w:rsidP="00713F82">
      <w:pPr>
        <w:rPr>
          <w:b/>
        </w:rPr>
      </w:pPr>
      <w:r w:rsidRPr="005C4B94">
        <w:rPr>
          <w:b/>
        </w:rPr>
        <w:t>Figure 5.</w:t>
      </w:r>
    </w:p>
    <w:p w14:paraId="5F637E4F" w14:textId="491607EB" w:rsidR="00713F82" w:rsidRDefault="000A0A58" w:rsidP="00F308B0">
      <w:pPr>
        <w:jc w:val="both"/>
      </w:pPr>
      <w:r w:rsidRPr="000A0A58">
        <w:lastRenderedPageBreak/>
        <w:t xml:space="preserve">The single-object anomaly detection model demonstrates a substantially superior performance when compared with the </w:t>
      </w:r>
      <w:proofErr w:type="spellStart"/>
      <w:r w:rsidRPr="000A0A58">
        <w:t>generalised</w:t>
      </w:r>
      <w:proofErr w:type="spellEnd"/>
      <w:r w:rsidRPr="000A0A58">
        <w:t xml:space="preserve"> model. This improvement may be attributed to the following factors:</w:t>
      </w:r>
    </w:p>
    <w:p w14:paraId="06F18B4B" w14:textId="431F2E8D" w:rsidR="00F308B0" w:rsidRDefault="00F308B0" w:rsidP="0056332A">
      <w:pPr>
        <w:numPr>
          <w:ilvl w:val="0"/>
          <w:numId w:val="27"/>
        </w:numPr>
        <w:jc w:val="both"/>
      </w:pPr>
      <w:r w:rsidRPr="00F308B0">
        <w:rPr>
          <w:b/>
        </w:rPr>
        <w:t>Focused Learning:</w:t>
      </w:r>
      <w:r w:rsidR="0056332A">
        <w:t xml:space="preserve"> </w:t>
      </w:r>
      <w:r w:rsidR="0056332A" w:rsidRPr="0056332A">
        <w:t xml:space="preserve">The model acquires highly specific and discriminative feature </w:t>
      </w:r>
      <w:proofErr w:type="spellStart"/>
      <w:r w:rsidR="0056332A" w:rsidRPr="0056332A">
        <w:t>embeddings</w:t>
      </w:r>
      <w:proofErr w:type="spellEnd"/>
      <w:r w:rsidR="0056332A" w:rsidRPr="0056332A">
        <w:t xml:space="preserve"> tailored to a single anomaly category.</w:t>
      </w:r>
    </w:p>
    <w:p w14:paraId="7B796BF9" w14:textId="77777777" w:rsidR="00F308B0" w:rsidRDefault="00F308B0" w:rsidP="00F308B0">
      <w:pPr>
        <w:ind w:left="720"/>
        <w:jc w:val="both"/>
      </w:pPr>
    </w:p>
    <w:p w14:paraId="7C302458" w14:textId="5DF61864" w:rsidR="00F308B0" w:rsidRDefault="00F308B0" w:rsidP="008576BB">
      <w:pPr>
        <w:numPr>
          <w:ilvl w:val="0"/>
          <w:numId w:val="27"/>
        </w:numPr>
        <w:jc w:val="both"/>
      </w:pPr>
      <w:r w:rsidRPr="00F308B0">
        <w:rPr>
          <w:b/>
        </w:rPr>
        <w:t>Reduced Feature Overlap:</w:t>
      </w:r>
      <w:r w:rsidR="008576BB">
        <w:t xml:space="preserve"> </w:t>
      </w:r>
      <w:proofErr w:type="spellStart"/>
      <w:r w:rsidR="008576BB" w:rsidRPr="008576BB">
        <w:t>Generalised</w:t>
      </w:r>
      <w:proofErr w:type="spellEnd"/>
      <w:r w:rsidR="008576BB" w:rsidRPr="008576BB">
        <w:t xml:space="preserve"> models encounter interference arising from multiple heterogeneous anomaly distributions, which affects their discriminative ability.</w:t>
      </w:r>
    </w:p>
    <w:p w14:paraId="5DEF2B98" w14:textId="77777777" w:rsidR="00F308B0" w:rsidRDefault="00F308B0" w:rsidP="00F308B0">
      <w:pPr>
        <w:ind w:left="720"/>
        <w:jc w:val="both"/>
      </w:pPr>
    </w:p>
    <w:p w14:paraId="3B684827" w14:textId="154B58AA" w:rsidR="00F308B0" w:rsidRPr="00713F82" w:rsidRDefault="00C94C6D" w:rsidP="00C94C6D">
      <w:pPr>
        <w:numPr>
          <w:ilvl w:val="0"/>
          <w:numId w:val="27"/>
        </w:numPr>
        <w:jc w:val="both"/>
      </w:pPr>
      <w:r w:rsidRPr="00C94C6D">
        <w:rPr>
          <w:b/>
        </w:rPr>
        <w:t>Enhanced</w:t>
      </w:r>
      <w:r w:rsidR="00F308B0" w:rsidRPr="00F308B0">
        <w:rPr>
          <w:b/>
        </w:rPr>
        <w:t xml:space="preserve"> Feature Consistency:</w:t>
      </w:r>
      <w:r>
        <w:t xml:space="preserve"> </w:t>
      </w:r>
      <w:r w:rsidRPr="00C94C6D">
        <w:t>In single-object settings, the decision boundary between normal and abnormal samples is more stable and clearly defined.</w:t>
      </w:r>
    </w:p>
    <w:p w14:paraId="2AA4C328" w14:textId="77777777" w:rsidR="009303D9" w:rsidRPr="00176FF6" w:rsidRDefault="00D83F3F" w:rsidP="00F308B0">
      <w:pPr>
        <w:pStyle w:val="Heading2"/>
        <w:rPr>
          <w:b/>
        </w:rPr>
      </w:pPr>
      <w:r w:rsidRPr="00176FF6">
        <w:rPr>
          <w:b/>
        </w:rPr>
        <w:t>Performance Interpretation</w:t>
      </w:r>
    </w:p>
    <w:p w14:paraId="0DDF97D9" w14:textId="228821B7" w:rsidR="00D83F3F" w:rsidRDefault="00C94C6D" w:rsidP="00C94C6D">
      <w:pPr>
        <w:ind w:left="720"/>
        <w:jc w:val="both"/>
      </w:pPr>
      <w:r>
        <w:t xml:space="preserve">The single-anomaly model exhibits the following </w:t>
      </w:r>
      <w:r>
        <w:t xml:space="preserve">   </w:t>
      </w:r>
      <w:r>
        <w:t>characteristics:</w:t>
      </w:r>
    </w:p>
    <w:p w14:paraId="55D109CA" w14:textId="6B3FDD29" w:rsidR="00D83F3F" w:rsidRDefault="00D83F3F" w:rsidP="00C94C6D">
      <w:pPr>
        <w:numPr>
          <w:ilvl w:val="0"/>
          <w:numId w:val="33"/>
        </w:numPr>
        <w:jc w:val="both"/>
      </w:pPr>
      <w:r w:rsidRPr="00176FF6">
        <w:rPr>
          <w:b/>
        </w:rPr>
        <w:t>High precision:</w:t>
      </w:r>
      <w:r w:rsidR="00C94C6D">
        <w:t xml:space="preserve"> </w:t>
      </w:r>
      <w:r w:rsidR="00C94C6D" w:rsidRPr="00C94C6D">
        <w:t>Indicating significantly fewer false alarms.</w:t>
      </w:r>
    </w:p>
    <w:p w14:paraId="4F717FCB" w14:textId="64D871A9" w:rsidR="00D83F3F" w:rsidRDefault="00D83F3F" w:rsidP="00C94C6D">
      <w:pPr>
        <w:numPr>
          <w:ilvl w:val="0"/>
          <w:numId w:val="33"/>
        </w:numPr>
        <w:jc w:val="both"/>
      </w:pPr>
      <w:r w:rsidRPr="00176FF6">
        <w:rPr>
          <w:b/>
        </w:rPr>
        <w:t>High recall:</w:t>
      </w:r>
      <w:r w:rsidR="00C94C6D">
        <w:t xml:space="preserve"> </w:t>
      </w:r>
      <w:r w:rsidR="00C94C6D" w:rsidRPr="00C94C6D">
        <w:t>Demonstrating the model’s capability to detect nearly all anomalous samples.</w:t>
      </w:r>
    </w:p>
    <w:p w14:paraId="504080C9" w14:textId="3FF48F98" w:rsidR="00D83F3F" w:rsidRDefault="00D83F3F" w:rsidP="00967662">
      <w:pPr>
        <w:numPr>
          <w:ilvl w:val="0"/>
          <w:numId w:val="33"/>
        </w:numPr>
        <w:jc w:val="both"/>
      </w:pPr>
      <w:r w:rsidRPr="00176FF6">
        <w:rPr>
          <w:b/>
        </w:rPr>
        <w:t>Better generalization:</w:t>
      </w:r>
      <w:r w:rsidR="00967662">
        <w:t xml:space="preserve"> </w:t>
      </w:r>
      <w:r w:rsidR="00967662" w:rsidRPr="00967662">
        <w:t>Achieved despite the model being trained on a narrowly focused dataset.</w:t>
      </w:r>
    </w:p>
    <w:p w14:paraId="55998A64" w14:textId="08ACBAB8" w:rsidR="00D83F3F" w:rsidRDefault="00967662" w:rsidP="00967662">
      <w:pPr>
        <w:ind w:left="720" w:firstLine="48"/>
        <w:jc w:val="both"/>
      </w:pPr>
      <w:r w:rsidRPr="00967662">
        <w:t xml:space="preserve">In contrast, the </w:t>
      </w:r>
      <w:proofErr w:type="spellStart"/>
      <w:r w:rsidRPr="00967662">
        <w:t>generalised</w:t>
      </w:r>
      <w:proofErr w:type="spellEnd"/>
      <w:r w:rsidRPr="00967662">
        <w:t xml:space="preserve"> model faces several </w:t>
      </w:r>
      <w:r>
        <w:t xml:space="preserve">  </w:t>
      </w:r>
      <w:r w:rsidRPr="00967662">
        <w:t>challenges, including:</w:t>
      </w:r>
    </w:p>
    <w:p w14:paraId="7E5F0354" w14:textId="16C8F78B" w:rsidR="00D83F3F" w:rsidRDefault="00967662" w:rsidP="00967662">
      <w:pPr>
        <w:numPr>
          <w:ilvl w:val="0"/>
          <w:numId w:val="34"/>
        </w:numPr>
        <w:jc w:val="both"/>
      </w:pPr>
      <w:r w:rsidRPr="00967662">
        <w:t>Feature overlap across different anomaly categories.</w:t>
      </w:r>
    </w:p>
    <w:p w14:paraId="1E0FA807" w14:textId="3E3B5543" w:rsidR="00D83F3F" w:rsidRDefault="00967662" w:rsidP="00967662">
      <w:pPr>
        <w:numPr>
          <w:ilvl w:val="0"/>
          <w:numId w:val="34"/>
        </w:numPr>
        <w:jc w:val="both"/>
      </w:pPr>
      <w:r w:rsidRPr="00967662">
        <w:t>Mixed and inconsistent anomaly characteristics.</w:t>
      </w:r>
    </w:p>
    <w:p w14:paraId="59ADC76B" w14:textId="44715D6C" w:rsidR="00D83F3F" w:rsidRDefault="00967662" w:rsidP="00967662">
      <w:pPr>
        <w:numPr>
          <w:ilvl w:val="0"/>
          <w:numId w:val="34"/>
        </w:numPr>
        <w:jc w:val="both"/>
      </w:pPr>
      <w:r w:rsidRPr="00967662">
        <w:t>Increased uncertainty in classification owing to poorly defined decision boundaries.</w:t>
      </w:r>
    </w:p>
    <w:p w14:paraId="7AC83A85" w14:textId="77777777" w:rsidR="00D83F3F" w:rsidRPr="00D83F3F" w:rsidRDefault="00D83F3F" w:rsidP="00D83F3F"/>
    <w:p w14:paraId="6E79FAAC" w14:textId="4E8E12BA" w:rsidR="006F6D3D" w:rsidRPr="00F308B0" w:rsidRDefault="00967662" w:rsidP="00F308B0">
      <w:pPr>
        <w:pStyle w:val="BodyText"/>
      </w:pPr>
      <w:r w:rsidRPr="00967662">
        <w:t xml:space="preserve">When the model is trained for a specific anomaly type, it develops a compact, coherent, and well-structured representation within the feature space. This leads to reduced intra-class variance and enables the model to effectively capture the unique properties of that particular defect. Conversely, when the same model is trained across multiple anomaly types, the latent feature representations corresponding to different defects begin to overlap. This overlap diminishes class </w:t>
      </w:r>
      <w:proofErr w:type="spellStart"/>
      <w:r w:rsidRPr="00967662">
        <w:t>separability</w:t>
      </w:r>
      <w:proofErr w:type="spellEnd"/>
      <w:r w:rsidRPr="00967662">
        <w:t>, introduces ambiguity in the learned boundaries, and results in a marked decline in overall performance.</w:t>
      </w:r>
    </w:p>
    <w:p w14:paraId="58928A26" w14:textId="77777777" w:rsidR="009303D9" w:rsidRPr="00176FF6" w:rsidRDefault="00F308B0" w:rsidP="00F308B0">
      <w:pPr>
        <w:pStyle w:val="Heading2"/>
        <w:rPr>
          <w:b/>
        </w:rPr>
      </w:pPr>
      <w:r w:rsidRPr="00176FF6">
        <w:rPr>
          <w:b/>
        </w:rPr>
        <w:t>Implications</w:t>
      </w:r>
    </w:p>
    <w:p w14:paraId="08CAC2C7" w14:textId="2C8677C4" w:rsidR="00F308B0" w:rsidRDefault="00967662" w:rsidP="00F308B0">
      <w:pPr>
        <w:jc w:val="both"/>
      </w:pPr>
      <w:r w:rsidRPr="00967662">
        <w:t xml:space="preserve">For real-world industrial deployments, the findings of this study strongly suggest that training </w:t>
      </w:r>
      <w:proofErr w:type="spellStart"/>
      <w:r w:rsidRPr="00967662">
        <w:t>specialised</w:t>
      </w:r>
      <w:proofErr w:type="spellEnd"/>
      <w:r w:rsidRPr="00967662">
        <w:t xml:space="preserve"> models for each object category or defect type is more advantageous than relying on a single </w:t>
      </w:r>
      <w:proofErr w:type="spellStart"/>
      <w:r w:rsidRPr="00967662">
        <w:t>generalised</w:t>
      </w:r>
      <w:proofErr w:type="spellEnd"/>
      <w:r w:rsidRPr="00967662">
        <w:t xml:space="preserve"> detector. This becomes particularly important when anomaly characteristics vary significantly across objects, as dedicated models are better equipped to learn precise and discriminative feature representations.</w:t>
      </w:r>
    </w:p>
    <w:p w14:paraId="659F0024" w14:textId="77777777" w:rsidR="00D83F3F" w:rsidRDefault="00D83F3F" w:rsidP="00F308B0">
      <w:pPr>
        <w:jc w:val="both"/>
      </w:pPr>
    </w:p>
    <w:p w14:paraId="1FD55998" w14:textId="77777777" w:rsidR="00D83F3F" w:rsidRPr="00176FF6" w:rsidRDefault="00E07E84" w:rsidP="00D83F3F">
      <w:pPr>
        <w:pStyle w:val="Heading2"/>
        <w:rPr>
          <w:b/>
        </w:rPr>
      </w:pPr>
      <w:r w:rsidRPr="00176FF6">
        <w:rPr>
          <w:b/>
        </w:rPr>
        <w:lastRenderedPageBreak/>
        <w:t>Industrial Insight</w:t>
      </w:r>
    </w:p>
    <w:p w14:paraId="56DAE100" w14:textId="0E6BE71E" w:rsidR="00E07E84" w:rsidRDefault="00967662" w:rsidP="00E07E84">
      <w:pPr>
        <w:jc w:val="both"/>
      </w:pPr>
      <w:r w:rsidRPr="00967662">
        <w:t xml:space="preserve">In manufacturing plants and safety-critical operational environments, even a marginal false alarm rate—such as 1%—can lead to substantial operational disruptions, unnecessary inspections, and increased maintenance costs. Consequently, the adoption of </w:t>
      </w:r>
      <w:proofErr w:type="spellStart"/>
      <w:r w:rsidRPr="00967662">
        <w:t>specialised</w:t>
      </w:r>
      <w:proofErr w:type="spellEnd"/>
      <w:r w:rsidRPr="00967662">
        <w:t xml:space="preserve"> architectures is often more practical and reliable, ensuring higher operational efficiency and reduced false-positive impact.</w:t>
      </w:r>
    </w:p>
    <w:p w14:paraId="25F6B377" w14:textId="77777777" w:rsidR="00E07E84" w:rsidRDefault="00E07E84" w:rsidP="00E07E84">
      <w:pPr>
        <w:jc w:val="both"/>
      </w:pPr>
    </w:p>
    <w:p w14:paraId="044F9661" w14:textId="77777777" w:rsidR="00E07E84" w:rsidRPr="00176FF6" w:rsidRDefault="00E07E84" w:rsidP="00E07E84">
      <w:pPr>
        <w:pStyle w:val="Heading2"/>
        <w:rPr>
          <w:b/>
        </w:rPr>
      </w:pPr>
      <w:r w:rsidRPr="00176FF6">
        <w:rPr>
          <w:b/>
        </w:rPr>
        <w:t>Theoretical Foundation</w:t>
      </w:r>
    </w:p>
    <w:p w14:paraId="7C48B8EA" w14:textId="3E94DB14" w:rsidR="00E07E84" w:rsidRDefault="00967662" w:rsidP="00E07E84">
      <w:pPr>
        <w:jc w:val="both"/>
      </w:pPr>
      <w:r w:rsidRPr="00967662">
        <w:t xml:space="preserve">The limitations of </w:t>
      </w:r>
      <w:proofErr w:type="spellStart"/>
      <w:r w:rsidRPr="00967662">
        <w:t>generalised</w:t>
      </w:r>
      <w:proofErr w:type="spellEnd"/>
      <w:r w:rsidRPr="00967662">
        <w:t xml:space="preserve"> models can be interpreted through the lens of finite model capacity. When a single model is required to learn multiple, diverse, and often unrelated anomaly distributions, it is compelled to encode them </w:t>
      </w:r>
      <w:proofErr w:type="spellStart"/>
      <w:r w:rsidRPr="00967662">
        <w:t>suboptimally</w:t>
      </w:r>
      <w:proofErr w:type="spellEnd"/>
      <w:r w:rsidRPr="00967662">
        <w:t>. This observation is consistent with the Information Bottleneck Principle [8,9], which posits that compressing an excessively broad range of patterns restricts representational clarity and leads to degraded performance.</w:t>
      </w:r>
    </w:p>
    <w:p w14:paraId="0CEAD342" w14:textId="77777777" w:rsidR="00E07E84" w:rsidRDefault="00E07E84" w:rsidP="00E07E84">
      <w:pPr>
        <w:jc w:val="both"/>
      </w:pPr>
    </w:p>
    <w:p w14:paraId="27B75455" w14:textId="77777777" w:rsidR="00E07E84" w:rsidRPr="00EE5D12" w:rsidRDefault="00E07E84" w:rsidP="00E07E84">
      <w:pPr>
        <w:pStyle w:val="Heading2"/>
        <w:numPr>
          <w:ilvl w:val="0"/>
          <w:numId w:val="0"/>
        </w:numPr>
        <w:ind w:left="429"/>
        <w:rPr>
          <w:b/>
          <w:i w:val="0"/>
        </w:rPr>
      </w:pPr>
      <w:r>
        <w:t xml:space="preserve">                 </w:t>
      </w:r>
      <w:r w:rsidRPr="00EE5D12">
        <w:rPr>
          <w:b/>
          <w:i w:val="0"/>
        </w:rPr>
        <w:t>Ⅴ. FUTURE WORK</w:t>
      </w:r>
    </w:p>
    <w:p w14:paraId="3F2B140D" w14:textId="77777777" w:rsidR="00E07E84" w:rsidRDefault="00E07E84" w:rsidP="00E07E84">
      <w:pPr>
        <w:jc w:val="both"/>
        <w:rPr>
          <w:lang w:val="en-IN" w:eastAsia="en-IN"/>
        </w:rPr>
      </w:pPr>
      <w:r w:rsidRPr="00E07E84">
        <w:rPr>
          <w:lang w:val="en-IN" w:eastAsia="en-IN"/>
        </w:rPr>
        <w:t>Future investigations should expand on:</w:t>
      </w:r>
    </w:p>
    <w:p w14:paraId="72AD0206" w14:textId="77777777" w:rsidR="00E07E84" w:rsidRPr="00E07E84" w:rsidRDefault="00E07E84" w:rsidP="00E07E84">
      <w:pPr>
        <w:pStyle w:val="NormalWeb"/>
        <w:numPr>
          <w:ilvl w:val="0"/>
          <w:numId w:val="37"/>
        </w:numPr>
        <w:rPr>
          <w:sz w:val="20"/>
          <w:szCs w:val="20"/>
        </w:rPr>
      </w:pPr>
      <w:r w:rsidRPr="00E07E84">
        <w:rPr>
          <w:rStyle w:val="Strong"/>
          <w:sz w:val="20"/>
          <w:szCs w:val="20"/>
        </w:rPr>
        <w:t>Cross-model knowledge transfer</w:t>
      </w:r>
      <w:r w:rsidRPr="00E07E84">
        <w:rPr>
          <w:sz w:val="20"/>
          <w:szCs w:val="20"/>
        </w:rPr>
        <w:t xml:space="preserve"> using shared feature banks.</w:t>
      </w:r>
    </w:p>
    <w:p w14:paraId="72338F12" w14:textId="77777777" w:rsidR="00E07E84" w:rsidRPr="00E07E84" w:rsidRDefault="00E07E84" w:rsidP="00E07E84">
      <w:pPr>
        <w:pStyle w:val="NormalWeb"/>
        <w:numPr>
          <w:ilvl w:val="0"/>
          <w:numId w:val="37"/>
        </w:numPr>
        <w:jc w:val="both"/>
        <w:rPr>
          <w:sz w:val="20"/>
          <w:szCs w:val="20"/>
        </w:rPr>
      </w:pPr>
      <w:r w:rsidRPr="00E07E84">
        <w:rPr>
          <w:rStyle w:val="Strong"/>
          <w:sz w:val="20"/>
          <w:szCs w:val="20"/>
        </w:rPr>
        <w:t>Lightweight on-device inference</w:t>
      </w:r>
      <w:r w:rsidRPr="00E07E84">
        <w:rPr>
          <w:sz w:val="20"/>
          <w:szCs w:val="20"/>
        </w:rPr>
        <w:t xml:space="preserve"> frameworks.</w:t>
      </w:r>
    </w:p>
    <w:p w14:paraId="3F049F26" w14:textId="77777777" w:rsidR="00E07E84" w:rsidRPr="00E07E84" w:rsidRDefault="00E07E84" w:rsidP="00E07E84">
      <w:pPr>
        <w:pStyle w:val="NormalWeb"/>
        <w:numPr>
          <w:ilvl w:val="0"/>
          <w:numId w:val="37"/>
        </w:numPr>
        <w:jc w:val="both"/>
        <w:rPr>
          <w:sz w:val="20"/>
          <w:szCs w:val="20"/>
        </w:rPr>
      </w:pPr>
      <w:r w:rsidRPr="00E07E84">
        <w:rPr>
          <w:rStyle w:val="Strong"/>
          <w:sz w:val="20"/>
          <w:szCs w:val="20"/>
        </w:rPr>
        <w:t>Few-shot anomaly training</w:t>
      </w:r>
      <w:r w:rsidRPr="00E07E84">
        <w:rPr>
          <w:sz w:val="20"/>
          <w:szCs w:val="20"/>
        </w:rPr>
        <w:t xml:space="preserve"> instead of large data reliance.</w:t>
      </w:r>
    </w:p>
    <w:p w14:paraId="2F5A4727" w14:textId="77777777" w:rsidR="00E07E84" w:rsidRPr="00E07E84" w:rsidRDefault="00E07E84" w:rsidP="00E07E84">
      <w:pPr>
        <w:pStyle w:val="NormalWeb"/>
        <w:numPr>
          <w:ilvl w:val="0"/>
          <w:numId w:val="37"/>
        </w:numPr>
        <w:jc w:val="both"/>
        <w:rPr>
          <w:sz w:val="20"/>
          <w:szCs w:val="20"/>
        </w:rPr>
      </w:pPr>
      <w:r w:rsidRPr="00E07E84">
        <w:rPr>
          <w:rStyle w:val="Strong"/>
          <w:sz w:val="20"/>
          <w:szCs w:val="20"/>
        </w:rPr>
        <w:t>Hybrid cascaded systems</w:t>
      </w:r>
      <w:r w:rsidRPr="00E07E84">
        <w:rPr>
          <w:sz w:val="20"/>
          <w:szCs w:val="20"/>
        </w:rPr>
        <w:t xml:space="preserve"> – first detect object class, then run specialized detector.</w:t>
      </w:r>
    </w:p>
    <w:p w14:paraId="35686E8C" w14:textId="77777777" w:rsidR="00E07E84" w:rsidRPr="00E07E84" w:rsidRDefault="00E07E84" w:rsidP="00E07E84">
      <w:pPr>
        <w:pStyle w:val="NormalWeb"/>
        <w:numPr>
          <w:ilvl w:val="0"/>
          <w:numId w:val="37"/>
        </w:numPr>
        <w:jc w:val="both"/>
        <w:rPr>
          <w:sz w:val="20"/>
          <w:szCs w:val="20"/>
        </w:rPr>
      </w:pPr>
      <w:r w:rsidRPr="00E07E84">
        <w:rPr>
          <w:rStyle w:val="Strong"/>
          <w:sz w:val="20"/>
          <w:szCs w:val="20"/>
        </w:rPr>
        <w:t>Continual learning architectures</w:t>
      </w:r>
      <w:r w:rsidRPr="00E07E84">
        <w:rPr>
          <w:sz w:val="20"/>
          <w:szCs w:val="20"/>
        </w:rPr>
        <w:t xml:space="preserve"> to add new anomalies without retraining from scratch.</w:t>
      </w:r>
    </w:p>
    <w:p w14:paraId="0265C05D" w14:textId="77777777" w:rsidR="00E07E84" w:rsidRDefault="00E07E84" w:rsidP="00E07E84">
      <w:pPr>
        <w:pStyle w:val="NormalWeb"/>
        <w:ind w:left="360"/>
        <w:rPr>
          <w:sz w:val="20"/>
          <w:szCs w:val="20"/>
        </w:rPr>
      </w:pPr>
      <w:r w:rsidRPr="00E07E84">
        <w:rPr>
          <w:sz w:val="20"/>
          <w:szCs w:val="20"/>
        </w:rPr>
        <w:t>While specific models perform better, generalized models offer scalability. Future research may explore:</w:t>
      </w:r>
    </w:p>
    <w:p w14:paraId="1491588D" w14:textId="77777777" w:rsidR="00E07E84" w:rsidRPr="00E07E84" w:rsidRDefault="00E07E84" w:rsidP="00E07E84">
      <w:pPr>
        <w:pStyle w:val="NormalWeb"/>
        <w:numPr>
          <w:ilvl w:val="0"/>
          <w:numId w:val="38"/>
        </w:numPr>
        <w:rPr>
          <w:sz w:val="20"/>
          <w:szCs w:val="20"/>
        </w:rPr>
      </w:pPr>
      <w:r w:rsidRPr="00E07E84">
        <w:rPr>
          <w:sz w:val="20"/>
          <w:szCs w:val="20"/>
        </w:rPr>
        <w:t>Hybrid approaches using multi-branch networks</w:t>
      </w:r>
    </w:p>
    <w:p w14:paraId="26FEC582" w14:textId="77777777" w:rsidR="00E07E84" w:rsidRPr="00E07E84" w:rsidRDefault="00E07E84" w:rsidP="00E07E84">
      <w:pPr>
        <w:pStyle w:val="NormalWeb"/>
        <w:numPr>
          <w:ilvl w:val="0"/>
          <w:numId w:val="38"/>
        </w:numPr>
        <w:rPr>
          <w:sz w:val="20"/>
          <w:szCs w:val="20"/>
        </w:rPr>
      </w:pPr>
      <w:r w:rsidRPr="00E07E84">
        <w:rPr>
          <w:sz w:val="20"/>
          <w:szCs w:val="20"/>
        </w:rPr>
        <w:t>Transfer learning to reuse features across defect types</w:t>
      </w:r>
    </w:p>
    <w:p w14:paraId="68331C88" w14:textId="2C103B2C" w:rsidR="00EE5D12" w:rsidRPr="00C77AC3" w:rsidRDefault="00E07E84" w:rsidP="00EE5D12">
      <w:pPr>
        <w:pStyle w:val="NormalWeb"/>
        <w:numPr>
          <w:ilvl w:val="0"/>
          <w:numId w:val="38"/>
        </w:numPr>
        <w:rPr>
          <w:sz w:val="20"/>
          <w:szCs w:val="20"/>
        </w:rPr>
      </w:pPr>
      <w:r w:rsidRPr="00E07E84">
        <w:rPr>
          <w:sz w:val="20"/>
          <w:szCs w:val="20"/>
        </w:rPr>
        <w:t>Dynamic anomaly detection models adapting across datasets</w:t>
      </w:r>
      <w:bookmarkStart w:id="0" w:name="_GoBack"/>
      <w:bookmarkEnd w:id="0"/>
    </w:p>
    <w:p w14:paraId="729B2F35" w14:textId="77777777" w:rsidR="00D83F3F" w:rsidRDefault="00D83F3F" w:rsidP="00F308B0">
      <w:pPr>
        <w:jc w:val="both"/>
      </w:pPr>
    </w:p>
    <w:p w14:paraId="466EFC10" w14:textId="77777777" w:rsidR="00974428" w:rsidRPr="00EE5D12" w:rsidRDefault="002254BF" w:rsidP="00F308B0">
      <w:pPr>
        <w:jc w:val="both"/>
        <w:rPr>
          <w:b/>
        </w:rPr>
      </w:pPr>
      <w:r>
        <w:t xml:space="preserve">                              </w:t>
      </w:r>
      <w:r w:rsidR="00974428" w:rsidRPr="00EE5D12">
        <w:rPr>
          <w:b/>
        </w:rPr>
        <w:t>Ⅴ</w:t>
      </w:r>
      <w:r w:rsidR="00E07E84" w:rsidRPr="00EE5D12">
        <w:rPr>
          <w:b/>
        </w:rPr>
        <w:t>I</w:t>
      </w:r>
      <w:r w:rsidRPr="00EE5D12">
        <w:rPr>
          <w:b/>
        </w:rPr>
        <w:t>. CONCLUSION</w:t>
      </w:r>
    </w:p>
    <w:p w14:paraId="2AC8DCBD" w14:textId="2097643E" w:rsidR="00F308B0" w:rsidRDefault="006E6039" w:rsidP="00F308B0">
      <w:pPr>
        <w:jc w:val="both"/>
      </w:pPr>
      <w:r>
        <w:t xml:space="preserve">This study establishes that </w:t>
      </w:r>
      <w:proofErr w:type="spellStart"/>
      <w:r>
        <w:t>specialised</w:t>
      </w:r>
      <w:proofErr w:type="spellEnd"/>
      <w:r>
        <w:t xml:space="preserve"> anomaly detection models consistently outperform their </w:t>
      </w:r>
      <w:proofErr w:type="spellStart"/>
      <w:r>
        <w:t>generalised</w:t>
      </w:r>
      <w:proofErr w:type="spellEnd"/>
      <w:r>
        <w:t xml:space="preserve"> counterparts across a wide range of evaluation settings. When a model is trained on a single anomaly type, it is able to acquire highly discriminative features, establish clearer decision boundaries, and achieve substantially lower false alarm rates. Such focused learning enables the network to </w:t>
      </w:r>
      <w:proofErr w:type="spellStart"/>
      <w:r>
        <w:t>recognise</w:t>
      </w:r>
      <w:proofErr w:type="spellEnd"/>
      <w:r>
        <w:t xml:space="preserve"> subtle variations in patterns, textures, and structural deviations that </w:t>
      </w:r>
      <w:proofErr w:type="spellStart"/>
      <w:r>
        <w:t>generalised</w:t>
      </w:r>
      <w:proofErr w:type="spellEnd"/>
      <w:r>
        <w:t xml:space="preserve"> models frequently fail to capture.</w:t>
      </w:r>
    </w:p>
    <w:p w14:paraId="76C8F9DA" w14:textId="77777777" w:rsidR="004641C8" w:rsidRDefault="004641C8" w:rsidP="00F308B0">
      <w:pPr>
        <w:jc w:val="both"/>
      </w:pPr>
    </w:p>
    <w:p w14:paraId="17260D12" w14:textId="04C38E32" w:rsidR="004641C8" w:rsidRDefault="006E6039" w:rsidP="00F308B0">
      <w:pPr>
        <w:jc w:val="both"/>
      </w:pPr>
      <w:r w:rsidRPr="006E6039">
        <w:t xml:space="preserve">In contrast, although </w:t>
      </w:r>
      <w:proofErr w:type="spellStart"/>
      <w:r w:rsidRPr="006E6039">
        <w:t>generalised</w:t>
      </w:r>
      <w:proofErr w:type="spellEnd"/>
      <w:r w:rsidRPr="006E6039">
        <w:t xml:space="preserve"> anomaly detection frameworks provide the advantage of operating across multiple anomaly categories within a unified architecture, their performance remains comparatively inferior. This limitation primarily stems from the need to learn overlapping </w:t>
      </w:r>
      <w:r w:rsidRPr="006E6039">
        <w:lastRenderedPageBreak/>
        <w:t>and, at times, conflicting feature characteristics [10] across diverse anomaly types. The resulting diluted feature representations adversely affect accuracy, precision, and overall detection reliability, particularly in heterogeneous or complex datasets.</w:t>
      </w:r>
    </w:p>
    <w:p w14:paraId="29D01C2B" w14:textId="77777777" w:rsidR="004641C8" w:rsidRDefault="004641C8" w:rsidP="00F308B0">
      <w:pPr>
        <w:jc w:val="both"/>
      </w:pPr>
    </w:p>
    <w:p w14:paraId="2FD5730A" w14:textId="0EB4F418" w:rsidR="004641C8" w:rsidRDefault="006E6039" w:rsidP="00F308B0">
      <w:pPr>
        <w:jc w:val="both"/>
      </w:pPr>
      <w:r w:rsidRPr="006E6039">
        <w:t xml:space="preserve">Looking forward, future research will explore advanced approaches such as hybrid architectures, transfer learning–driven adaptation strategies, and multi-branch model designs. These techniques aim to integrate the strengths of both focused and </w:t>
      </w:r>
      <w:proofErr w:type="spellStart"/>
      <w:r w:rsidRPr="006E6039">
        <w:t>generalised</w:t>
      </w:r>
      <w:proofErr w:type="spellEnd"/>
      <w:r w:rsidRPr="006E6039">
        <w:t xml:space="preserve"> paradigms by enabling shared representational learning while preserving </w:t>
      </w:r>
      <w:proofErr w:type="spellStart"/>
      <w:r w:rsidRPr="006E6039">
        <w:t>specialised</w:t>
      </w:r>
      <w:proofErr w:type="spellEnd"/>
      <w:r w:rsidRPr="006E6039">
        <w:t xml:space="preserve"> feature pathways. Such innovations hold promise for achieving the high precision of </w:t>
      </w:r>
      <w:proofErr w:type="spellStart"/>
      <w:r w:rsidRPr="006E6039">
        <w:t>specialised</w:t>
      </w:r>
      <w:proofErr w:type="spellEnd"/>
      <w:r w:rsidRPr="006E6039">
        <w:t xml:space="preserve"> models alongside the scalability and flexibility of </w:t>
      </w:r>
      <w:proofErr w:type="spellStart"/>
      <w:r w:rsidRPr="006E6039">
        <w:t>generalised</w:t>
      </w:r>
      <w:proofErr w:type="spellEnd"/>
      <w:r w:rsidRPr="006E6039">
        <w:t xml:space="preserve"> systems, thereby contributing to the development of more robust and industrially viable anomaly detection frameworks.</w:t>
      </w:r>
    </w:p>
    <w:p w14:paraId="2AAB232C" w14:textId="77777777" w:rsidR="009303D9" w:rsidRPr="00621D94" w:rsidRDefault="009303D9" w:rsidP="00A059B3">
      <w:pPr>
        <w:pStyle w:val="Heading5"/>
        <w:rPr>
          <w:b/>
        </w:rPr>
      </w:pPr>
      <w:r w:rsidRPr="00621D94">
        <w:rPr>
          <w:b/>
        </w:rPr>
        <w:t>References</w:t>
      </w:r>
    </w:p>
    <w:p w14:paraId="02710EFA" w14:textId="77777777" w:rsidR="002254BF" w:rsidRDefault="002254BF" w:rsidP="002254BF">
      <w:pPr>
        <w:numPr>
          <w:ilvl w:val="0"/>
          <w:numId w:val="29"/>
        </w:numPr>
        <w:jc w:val="both"/>
      </w:pPr>
      <w:r>
        <w:t>T. Defard, A. Setkov, A. Loesch, and R. Audigier, “</w:t>
      </w:r>
      <w:proofErr w:type="spellStart"/>
      <w:r>
        <w:t>PaDiM</w:t>
      </w:r>
      <w:proofErr w:type="spellEnd"/>
      <w:r>
        <w:t>: A Patch Distribution Modeling Framework for Anomaly Detection and Localization,” International Conference on Pattern Recognition (ICPR), 2021.</w:t>
      </w:r>
    </w:p>
    <w:p w14:paraId="465844F1" w14:textId="77777777" w:rsidR="002254BF" w:rsidRPr="002254BF" w:rsidRDefault="002254BF" w:rsidP="002254BF">
      <w:pPr>
        <w:ind w:left="720"/>
        <w:jc w:val="both"/>
        <w:rPr>
          <w:sz w:val="10"/>
          <w:szCs w:val="10"/>
        </w:rPr>
      </w:pPr>
    </w:p>
    <w:p w14:paraId="4359AD44" w14:textId="77777777" w:rsidR="002254BF" w:rsidRDefault="002254BF" w:rsidP="002254BF">
      <w:pPr>
        <w:numPr>
          <w:ilvl w:val="0"/>
          <w:numId w:val="29"/>
        </w:numPr>
        <w:jc w:val="both"/>
      </w:pPr>
      <w:r>
        <w:t>Y. Roth, A. Cohen, and L. Wolf, “Towards Total Recall in Industrial Anomaly Detection,” CVPR, 2022.</w:t>
      </w:r>
    </w:p>
    <w:p w14:paraId="6258E0C5" w14:textId="77777777" w:rsidR="002254BF" w:rsidRPr="002254BF" w:rsidRDefault="002254BF" w:rsidP="002254BF">
      <w:pPr>
        <w:jc w:val="both"/>
        <w:rPr>
          <w:sz w:val="10"/>
          <w:szCs w:val="10"/>
        </w:rPr>
      </w:pPr>
    </w:p>
    <w:p w14:paraId="06B3C1F5" w14:textId="77777777" w:rsidR="002254BF" w:rsidRDefault="002254BF" w:rsidP="002254BF">
      <w:pPr>
        <w:numPr>
          <w:ilvl w:val="0"/>
          <w:numId w:val="29"/>
        </w:numPr>
        <w:jc w:val="both"/>
      </w:pPr>
      <w:r>
        <w:t xml:space="preserve">D. Bergmann, S. Fauser, D. </w:t>
      </w:r>
      <w:proofErr w:type="spellStart"/>
      <w:r>
        <w:t>Sattlegger</w:t>
      </w:r>
      <w:proofErr w:type="spellEnd"/>
      <w:r>
        <w:t>, and C. Steger, “</w:t>
      </w:r>
      <w:proofErr w:type="spellStart"/>
      <w:r>
        <w:t>MVTec</w:t>
      </w:r>
      <w:proofErr w:type="spellEnd"/>
      <w:r>
        <w:t xml:space="preserve"> AD — A Comprehensive Real-World Dataset for Unsupervised Anomaly Detection,” CVPR, 2019.</w:t>
      </w:r>
    </w:p>
    <w:p w14:paraId="3924860F" w14:textId="77777777" w:rsidR="002254BF" w:rsidRPr="002254BF" w:rsidRDefault="002254BF" w:rsidP="002254BF">
      <w:pPr>
        <w:ind w:left="720"/>
        <w:jc w:val="both"/>
        <w:rPr>
          <w:sz w:val="10"/>
          <w:szCs w:val="10"/>
        </w:rPr>
      </w:pPr>
    </w:p>
    <w:p w14:paraId="4937ADD0" w14:textId="77777777" w:rsidR="002254BF" w:rsidRDefault="002254BF" w:rsidP="002254BF">
      <w:pPr>
        <w:numPr>
          <w:ilvl w:val="0"/>
          <w:numId w:val="29"/>
        </w:numPr>
        <w:jc w:val="both"/>
      </w:pPr>
      <w:r>
        <w:t>P. Perera and V. M. Patel, “Learning Deep Features for One-Class Classification,” IEEE Transactions on Image Processing, 2020.</w:t>
      </w:r>
    </w:p>
    <w:p w14:paraId="7813DF86" w14:textId="77777777" w:rsidR="00ED5FD5" w:rsidRDefault="00ED5FD5" w:rsidP="00ED5FD5">
      <w:pPr>
        <w:pStyle w:val="ListParagraph"/>
      </w:pPr>
    </w:p>
    <w:p w14:paraId="2D730527" w14:textId="77777777" w:rsidR="00ED5FD5" w:rsidRDefault="00ED5FD5" w:rsidP="00ED5FD5">
      <w:pPr>
        <w:numPr>
          <w:ilvl w:val="0"/>
          <w:numId w:val="29"/>
        </w:numPr>
        <w:jc w:val="both"/>
      </w:pPr>
      <w:r w:rsidRPr="00ED5FD5">
        <w:t>K. He, X. Zhang, S. Ren, and J. Sun, “Deep Residual Learning for Image Recognition,” in *Proc. IEEE Conference on Computer Vision and Pattern Reco</w:t>
      </w:r>
      <w:r>
        <w:t>gnition (CVPR)*, 2016.</w:t>
      </w:r>
    </w:p>
    <w:p w14:paraId="30996B2E" w14:textId="77777777" w:rsidR="00ED5FD5" w:rsidRDefault="00ED5FD5" w:rsidP="00ED5FD5">
      <w:pPr>
        <w:pStyle w:val="ListParagraph"/>
      </w:pPr>
    </w:p>
    <w:p w14:paraId="08B19E87" w14:textId="77777777" w:rsidR="00ED5FD5" w:rsidRDefault="00ED5FD5" w:rsidP="00ED5FD5">
      <w:pPr>
        <w:numPr>
          <w:ilvl w:val="0"/>
          <w:numId w:val="29"/>
        </w:numPr>
        <w:jc w:val="both"/>
      </w:pPr>
      <w:r w:rsidRPr="00ED5FD5">
        <w:t>A. Singh, S. Chakraborty, and R. Chowdhury, “A dual physics‑informed neural network for topology optimization,”, Oct. 2024.</w:t>
      </w:r>
    </w:p>
    <w:p w14:paraId="211B5A37" w14:textId="77777777" w:rsidR="00466DAD" w:rsidRDefault="00466DAD" w:rsidP="00466DAD">
      <w:pPr>
        <w:pStyle w:val="ListParagraph"/>
      </w:pPr>
    </w:p>
    <w:p w14:paraId="3160BA29" w14:textId="77777777" w:rsidR="00466DAD" w:rsidRDefault="00466DAD" w:rsidP="00466DAD">
      <w:pPr>
        <w:numPr>
          <w:ilvl w:val="0"/>
          <w:numId w:val="29"/>
        </w:numPr>
        <w:jc w:val="both"/>
      </w:pPr>
      <w:r w:rsidRPr="00466DAD">
        <w:t xml:space="preserve">M. Rudolph, B. Wandke, and L. van der </w:t>
      </w:r>
      <w:proofErr w:type="spellStart"/>
      <w:r w:rsidRPr="00466DAD">
        <w:t>Maaten</w:t>
      </w:r>
      <w:proofErr w:type="spellEnd"/>
      <w:r w:rsidRPr="00466DAD">
        <w:t>, "Fully Convolutional One-Class Classification for Anomaly Detection," BMVC, 2018.</w:t>
      </w:r>
    </w:p>
    <w:p w14:paraId="66D289FD" w14:textId="77777777" w:rsidR="00466DAD" w:rsidRDefault="00466DAD" w:rsidP="00466DAD">
      <w:pPr>
        <w:pStyle w:val="ListParagraph"/>
      </w:pPr>
    </w:p>
    <w:p w14:paraId="3604999C" w14:textId="77777777" w:rsidR="00466DAD" w:rsidRDefault="00466DAD" w:rsidP="00466DAD">
      <w:pPr>
        <w:numPr>
          <w:ilvl w:val="0"/>
          <w:numId w:val="29"/>
        </w:numPr>
        <w:jc w:val="both"/>
      </w:pPr>
      <w:r>
        <w:t xml:space="preserve">S. Cohen and Y. </w:t>
      </w:r>
      <w:proofErr w:type="spellStart"/>
      <w:r>
        <w:t>Hoshen</w:t>
      </w:r>
      <w:proofErr w:type="spellEnd"/>
      <w:r>
        <w:t xml:space="preserve">, "Sub-Image Anomaly Detection with Deep Pyramid Correspondences," </w:t>
      </w:r>
      <w:r>
        <w:rPr>
          <w:rStyle w:val="Emphasis"/>
        </w:rPr>
        <w:t>CVPR</w:t>
      </w:r>
      <w:r>
        <w:t>, 2020.</w:t>
      </w:r>
    </w:p>
    <w:p w14:paraId="6985C252" w14:textId="77777777" w:rsidR="00466DAD" w:rsidRDefault="00466DAD" w:rsidP="00466DAD">
      <w:pPr>
        <w:pStyle w:val="ListParagraph"/>
      </w:pPr>
    </w:p>
    <w:p w14:paraId="4B7CBD06" w14:textId="77777777" w:rsidR="00466DAD" w:rsidRDefault="00466DAD" w:rsidP="00466DAD">
      <w:pPr>
        <w:numPr>
          <w:ilvl w:val="0"/>
          <w:numId w:val="29"/>
        </w:numPr>
        <w:jc w:val="both"/>
      </w:pPr>
      <w:r>
        <w:t xml:space="preserve">M. Roth, N. Oliver, "Unsupervised Anomaly Detection via Pretrained Vision Transformers," </w:t>
      </w:r>
      <w:r>
        <w:rPr>
          <w:rStyle w:val="Emphasis"/>
        </w:rPr>
        <w:t>ICCV</w:t>
      </w:r>
      <w:r>
        <w:t>, 2021.</w:t>
      </w:r>
    </w:p>
    <w:p w14:paraId="0B6C64FA" w14:textId="77777777" w:rsidR="00466DAD" w:rsidRDefault="00466DAD" w:rsidP="00466DAD">
      <w:pPr>
        <w:pStyle w:val="ListParagraph"/>
      </w:pPr>
    </w:p>
    <w:p w14:paraId="586A7D78" w14:textId="77777777" w:rsidR="00466DAD" w:rsidRDefault="00466DAD" w:rsidP="00466DAD">
      <w:pPr>
        <w:numPr>
          <w:ilvl w:val="0"/>
          <w:numId w:val="29"/>
        </w:numPr>
        <w:jc w:val="both"/>
      </w:pPr>
      <w:r>
        <w:t xml:space="preserve">M. </w:t>
      </w:r>
      <w:proofErr w:type="spellStart"/>
      <w:r>
        <w:t>Zavrtanik</w:t>
      </w:r>
      <w:proofErr w:type="spellEnd"/>
      <w:r>
        <w:t xml:space="preserve">, R. Kristan, and D. </w:t>
      </w:r>
      <w:proofErr w:type="spellStart"/>
      <w:r>
        <w:t>Skočaj</w:t>
      </w:r>
      <w:proofErr w:type="spellEnd"/>
      <w:r>
        <w:t xml:space="preserve">, "DRAEM: A Discriminatively Trained Reconstruction Embedding for Surface Anomaly Detection," </w:t>
      </w:r>
      <w:r>
        <w:rPr>
          <w:rStyle w:val="Emphasis"/>
        </w:rPr>
        <w:t>ICCV</w:t>
      </w:r>
      <w:r>
        <w:t>, 2021.</w:t>
      </w:r>
    </w:p>
    <w:p w14:paraId="085C5CB5" w14:textId="77777777" w:rsidR="002254BF" w:rsidRDefault="002254BF" w:rsidP="002254BF">
      <w:pPr>
        <w:pStyle w:val="ListParagraph"/>
      </w:pPr>
    </w:p>
    <w:p w14:paraId="5A5D45BF" w14:textId="77777777" w:rsidR="002254BF" w:rsidRPr="002254BF" w:rsidRDefault="002254BF" w:rsidP="002254BF">
      <w:pPr>
        <w:ind w:left="720"/>
        <w:jc w:val="both"/>
      </w:pPr>
    </w:p>
    <w:p w14:paraId="4749A0DB"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6EACBDAF" w14:textId="77777777" w:rsidR="009303D9" w:rsidRDefault="009303D9" w:rsidP="002254BF"/>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F8B635" w14:textId="77777777" w:rsidR="00D02D7A" w:rsidRDefault="00D02D7A" w:rsidP="001A3B3D">
      <w:r>
        <w:separator/>
      </w:r>
    </w:p>
  </w:endnote>
  <w:endnote w:type="continuationSeparator" w:id="0">
    <w:p w14:paraId="16E9CBF9" w14:textId="77777777" w:rsidR="00D02D7A" w:rsidRDefault="00D02D7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2A29BD"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ABB62C" w14:textId="77777777" w:rsidR="00D02D7A" w:rsidRDefault="00D02D7A" w:rsidP="001A3B3D">
      <w:r>
        <w:separator/>
      </w:r>
    </w:p>
  </w:footnote>
  <w:footnote w:type="continuationSeparator" w:id="0">
    <w:p w14:paraId="3C296CB1" w14:textId="77777777" w:rsidR="00D02D7A" w:rsidRDefault="00D02D7A" w:rsidP="001A3B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72244"/>
    <w:multiLevelType w:val="hybridMultilevel"/>
    <w:tmpl w:val="AC4ED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B22F7F"/>
    <w:multiLevelType w:val="hybridMultilevel"/>
    <w:tmpl w:val="A2ECE256"/>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3" w15:restartNumberingAfterBreak="0">
    <w:nsid w:val="1DA218F0"/>
    <w:multiLevelType w:val="hybridMultilevel"/>
    <w:tmpl w:val="9E5CA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7B0951"/>
    <w:multiLevelType w:val="hybridMultilevel"/>
    <w:tmpl w:val="4D3431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A693BC0"/>
    <w:multiLevelType w:val="hybridMultilevel"/>
    <w:tmpl w:val="036C83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785"/>
        </w:tabs>
        <w:ind w:left="785"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160AE7B4"/>
    <w:lvl w:ilvl="0">
      <w:start w:val="1"/>
      <w:numFmt w:val="upperRoman"/>
      <w:pStyle w:val="Heading1"/>
      <w:lvlText w:val="%1."/>
      <w:lvlJc w:val="center"/>
      <w:pPr>
        <w:tabs>
          <w:tab w:val="num" w:pos="1777"/>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01"/>
        </w:tabs>
        <w:ind w:left="429" w:hanging="288"/>
      </w:pPr>
      <w:rPr>
        <w:rFonts w:ascii="Times New Roman" w:hAnsi="Times New Roman" w:cs="Times New Roman" w:hint="default"/>
        <w:b/>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35E3813"/>
    <w:multiLevelType w:val="hybridMultilevel"/>
    <w:tmpl w:val="E466B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864A59"/>
    <w:multiLevelType w:val="hybridMultilevel"/>
    <w:tmpl w:val="0EB81482"/>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25" w15:restartNumberingAfterBreak="0">
    <w:nsid w:val="4CC85D30"/>
    <w:multiLevelType w:val="hybridMultilevel"/>
    <w:tmpl w:val="A4BE99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E6B0217"/>
    <w:multiLevelType w:val="hybridMultilevel"/>
    <w:tmpl w:val="A64C5A9E"/>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28" w15:restartNumberingAfterBreak="0">
    <w:nsid w:val="60C47C22"/>
    <w:multiLevelType w:val="multilevel"/>
    <w:tmpl w:val="0EF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C14B7"/>
    <w:multiLevelType w:val="hybridMultilevel"/>
    <w:tmpl w:val="7D965E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7580781B"/>
    <w:multiLevelType w:val="hybridMultilevel"/>
    <w:tmpl w:val="F6443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CD12E5E"/>
    <w:multiLevelType w:val="hybridMultilevel"/>
    <w:tmpl w:val="FD1A67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30"/>
  </w:num>
  <w:num w:numId="3">
    <w:abstractNumId w:val="17"/>
  </w:num>
  <w:num w:numId="4">
    <w:abstractNumId w:val="21"/>
  </w:num>
  <w:num w:numId="5">
    <w:abstractNumId w:val="21"/>
  </w:num>
  <w:num w:numId="6">
    <w:abstractNumId w:val="21"/>
  </w:num>
  <w:num w:numId="7">
    <w:abstractNumId w:val="21"/>
  </w:num>
  <w:num w:numId="8">
    <w:abstractNumId w:val="26"/>
  </w:num>
  <w:num w:numId="9">
    <w:abstractNumId w:val="31"/>
  </w:num>
  <w:num w:numId="10">
    <w:abstractNumId w:val="20"/>
  </w:num>
  <w:num w:numId="11">
    <w:abstractNumId w:val="15"/>
  </w:num>
  <w:num w:numId="12">
    <w:abstractNumId w:val="14"/>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3"/>
  </w:num>
  <w:num w:numId="25">
    <w:abstractNumId w:val="29"/>
  </w:num>
  <w:num w:numId="26">
    <w:abstractNumId w:val="11"/>
  </w:num>
  <w:num w:numId="27">
    <w:abstractNumId w:val="32"/>
  </w:num>
  <w:num w:numId="28">
    <w:abstractNumId w:val="16"/>
  </w:num>
  <w:num w:numId="29">
    <w:abstractNumId w:val="33"/>
  </w:num>
  <w:num w:numId="30">
    <w:abstractNumId w:val="28"/>
  </w:num>
  <w:num w:numId="31">
    <w:abstractNumId w:val="22"/>
  </w:num>
  <w:num w:numId="32">
    <w:abstractNumId w:val="13"/>
  </w:num>
  <w:num w:numId="33">
    <w:abstractNumId w:val="27"/>
  </w:num>
  <w:num w:numId="34">
    <w:abstractNumId w:val="24"/>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num>
  <w:num w:numId="37">
    <w:abstractNumId w:val="25"/>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31250"/>
    <w:rsid w:val="0004781E"/>
    <w:rsid w:val="000620D2"/>
    <w:rsid w:val="000833E7"/>
    <w:rsid w:val="0008758A"/>
    <w:rsid w:val="000A0A58"/>
    <w:rsid w:val="000B2F60"/>
    <w:rsid w:val="000C1E68"/>
    <w:rsid w:val="00141E41"/>
    <w:rsid w:val="00162D57"/>
    <w:rsid w:val="00176FF6"/>
    <w:rsid w:val="0019354E"/>
    <w:rsid w:val="001A2EFD"/>
    <w:rsid w:val="001A3B3D"/>
    <w:rsid w:val="001A5EBA"/>
    <w:rsid w:val="001B35D5"/>
    <w:rsid w:val="001B67DC"/>
    <w:rsid w:val="001F0D68"/>
    <w:rsid w:val="002254A9"/>
    <w:rsid w:val="002254BF"/>
    <w:rsid w:val="00233D97"/>
    <w:rsid w:val="002347A2"/>
    <w:rsid w:val="00247A69"/>
    <w:rsid w:val="002850E3"/>
    <w:rsid w:val="00294734"/>
    <w:rsid w:val="002B002D"/>
    <w:rsid w:val="003248B8"/>
    <w:rsid w:val="003513A4"/>
    <w:rsid w:val="00354FCF"/>
    <w:rsid w:val="003A19E2"/>
    <w:rsid w:val="003B4E04"/>
    <w:rsid w:val="003F5A08"/>
    <w:rsid w:val="00420716"/>
    <w:rsid w:val="004325FB"/>
    <w:rsid w:val="004432BA"/>
    <w:rsid w:val="0044407E"/>
    <w:rsid w:val="00447BB9"/>
    <w:rsid w:val="0046031D"/>
    <w:rsid w:val="004641C8"/>
    <w:rsid w:val="00466DAD"/>
    <w:rsid w:val="00473217"/>
    <w:rsid w:val="0048225D"/>
    <w:rsid w:val="00483F5D"/>
    <w:rsid w:val="00495E19"/>
    <w:rsid w:val="004D72B5"/>
    <w:rsid w:val="005306BD"/>
    <w:rsid w:val="00551B7F"/>
    <w:rsid w:val="0056332A"/>
    <w:rsid w:val="0056610F"/>
    <w:rsid w:val="00575BCA"/>
    <w:rsid w:val="005B0344"/>
    <w:rsid w:val="005B520E"/>
    <w:rsid w:val="005C4B94"/>
    <w:rsid w:val="005D003D"/>
    <w:rsid w:val="005E2800"/>
    <w:rsid w:val="005F74CC"/>
    <w:rsid w:val="00605825"/>
    <w:rsid w:val="00621D94"/>
    <w:rsid w:val="00645D22"/>
    <w:rsid w:val="00651A08"/>
    <w:rsid w:val="00654204"/>
    <w:rsid w:val="00670434"/>
    <w:rsid w:val="006A1594"/>
    <w:rsid w:val="006B6B66"/>
    <w:rsid w:val="006E6039"/>
    <w:rsid w:val="006F6D3D"/>
    <w:rsid w:val="00713F82"/>
    <w:rsid w:val="007146FE"/>
    <w:rsid w:val="00715BEA"/>
    <w:rsid w:val="00727B39"/>
    <w:rsid w:val="00740EEA"/>
    <w:rsid w:val="00752104"/>
    <w:rsid w:val="00784F95"/>
    <w:rsid w:val="00794804"/>
    <w:rsid w:val="007977D6"/>
    <w:rsid w:val="007B33F1"/>
    <w:rsid w:val="007B3F10"/>
    <w:rsid w:val="007B6DDA"/>
    <w:rsid w:val="007C0308"/>
    <w:rsid w:val="007C2FF2"/>
    <w:rsid w:val="007D2838"/>
    <w:rsid w:val="007D6232"/>
    <w:rsid w:val="007F1F99"/>
    <w:rsid w:val="007F2103"/>
    <w:rsid w:val="007F768F"/>
    <w:rsid w:val="0080791D"/>
    <w:rsid w:val="0082732D"/>
    <w:rsid w:val="0083195F"/>
    <w:rsid w:val="00836367"/>
    <w:rsid w:val="00837119"/>
    <w:rsid w:val="008576BB"/>
    <w:rsid w:val="00873603"/>
    <w:rsid w:val="008A2C7D"/>
    <w:rsid w:val="008C4B23"/>
    <w:rsid w:val="008E4058"/>
    <w:rsid w:val="008F6E2C"/>
    <w:rsid w:val="009303D9"/>
    <w:rsid w:val="00933C64"/>
    <w:rsid w:val="00967662"/>
    <w:rsid w:val="00972203"/>
    <w:rsid w:val="00974428"/>
    <w:rsid w:val="00992585"/>
    <w:rsid w:val="009D0508"/>
    <w:rsid w:val="009F1D79"/>
    <w:rsid w:val="009F57CB"/>
    <w:rsid w:val="00A059B3"/>
    <w:rsid w:val="00A076E3"/>
    <w:rsid w:val="00A16B9E"/>
    <w:rsid w:val="00A45A7A"/>
    <w:rsid w:val="00A77763"/>
    <w:rsid w:val="00A86CA6"/>
    <w:rsid w:val="00A90D43"/>
    <w:rsid w:val="00AE3409"/>
    <w:rsid w:val="00AE7312"/>
    <w:rsid w:val="00AE77CA"/>
    <w:rsid w:val="00B11A60"/>
    <w:rsid w:val="00B22613"/>
    <w:rsid w:val="00B768D1"/>
    <w:rsid w:val="00BA1025"/>
    <w:rsid w:val="00BA3E00"/>
    <w:rsid w:val="00BA7683"/>
    <w:rsid w:val="00BC3420"/>
    <w:rsid w:val="00BD0727"/>
    <w:rsid w:val="00BD670B"/>
    <w:rsid w:val="00BE7D3C"/>
    <w:rsid w:val="00BF5FF6"/>
    <w:rsid w:val="00C0207F"/>
    <w:rsid w:val="00C16117"/>
    <w:rsid w:val="00C3075A"/>
    <w:rsid w:val="00C372EE"/>
    <w:rsid w:val="00C54BAF"/>
    <w:rsid w:val="00C77AC3"/>
    <w:rsid w:val="00C919A4"/>
    <w:rsid w:val="00C94C6D"/>
    <w:rsid w:val="00CA4392"/>
    <w:rsid w:val="00CA7214"/>
    <w:rsid w:val="00CB3AD8"/>
    <w:rsid w:val="00CC393F"/>
    <w:rsid w:val="00D02D7A"/>
    <w:rsid w:val="00D12D98"/>
    <w:rsid w:val="00D21337"/>
    <w:rsid w:val="00D2176E"/>
    <w:rsid w:val="00D36DA4"/>
    <w:rsid w:val="00D60DF0"/>
    <w:rsid w:val="00D632BE"/>
    <w:rsid w:val="00D72D06"/>
    <w:rsid w:val="00D7522C"/>
    <w:rsid w:val="00D7536F"/>
    <w:rsid w:val="00D76668"/>
    <w:rsid w:val="00D83F3F"/>
    <w:rsid w:val="00DC6492"/>
    <w:rsid w:val="00E07383"/>
    <w:rsid w:val="00E07E84"/>
    <w:rsid w:val="00E165BC"/>
    <w:rsid w:val="00E61E12"/>
    <w:rsid w:val="00E7596C"/>
    <w:rsid w:val="00E76C7A"/>
    <w:rsid w:val="00E878F2"/>
    <w:rsid w:val="00E91ED4"/>
    <w:rsid w:val="00ED0149"/>
    <w:rsid w:val="00ED1B76"/>
    <w:rsid w:val="00ED5FD5"/>
    <w:rsid w:val="00EE5D12"/>
    <w:rsid w:val="00EF7DE3"/>
    <w:rsid w:val="00F03103"/>
    <w:rsid w:val="00F06F88"/>
    <w:rsid w:val="00F12AFA"/>
    <w:rsid w:val="00F271DE"/>
    <w:rsid w:val="00F308B0"/>
    <w:rsid w:val="00F54CB6"/>
    <w:rsid w:val="00F627DA"/>
    <w:rsid w:val="00F67EAD"/>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F40968"/>
  <w15:chartTrackingRefBased/>
  <w15:docId w15:val="{F98FD8DC-AE39-4331-944C-ACCFD6C20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num" w:pos="1777"/>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uiPriority w:val="20"/>
    <w:qFormat/>
    <w:rsid w:val="00D21337"/>
    <w:rPr>
      <w:i/>
      <w:iCs/>
    </w:rPr>
  </w:style>
  <w:style w:type="character" w:styleId="Strong">
    <w:name w:val="Strong"/>
    <w:uiPriority w:val="22"/>
    <w:qFormat/>
    <w:rsid w:val="00BA7683"/>
    <w:rPr>
      <w:b/>
      <w:bCs/>
    </w:rPr>
  </w:style>
  <w:style w:type="table" w:styleId="TableGrid">
    <w:name w:val="Table Grid"/>
    <w:basedOn w:val="TableNormal"/>
    <w:rsid w:val="00713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254BF"/>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2254B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84887">
      <w:bodyDiv w:val="1"/>
      <w:marLeft w:val="0"/>
      <w:marRight w:val="0"/>
      <w:marTop w:val="0"/>
      <w:marBottom w:val="0"/>
      <w:divBdr>
        <w:top w:val="none" w:sz="0" w:space="0" w:color="auto"/>
        <w:left w:val="none" w:sz="0" w:space="0" w:color="auto"/>
        <w:bottom w:val="none" w:sz="0" w:space="0" w:color="auto"/>
        <w:right w:val="none" w:sz="0" w:space="0" w:color="auto"/>
      </w:divBdr>
    </w:div>
    <w:div w:id="61149535">
      <w:bodyDiv w:val="1"/>
      <w:marLeft w:val="0"/>
      <w:marRight w:val="0"/>
      <w:marTop w:val="0"/>
      <w:marBottom w:val="0"/>
      <w:divBdr>
        <w:top w:val="none" w:sz="0" w:space="0" w:color="auto"/>
        <w:left w:val="none" w:sz="0" w:space="0" w:color="auto"/>
        <w:bottom w:val="none" w:sz="0" w:space="0" w:color="auto"/>
        <w:right w:val="none" w:sz="0" w:space="0" w:color="auto"/>
      </w:divBdr>
    </w:div>
    <w:div w:id="95565150">
      <w:bodyDiv w:val="1"/>
      <w:marLeft w:val="0"/>
      <w:marRight w:val="0"/>
      <w:marTop w:val="0"/>
      <w:marBottom w:val="0"/>
      <w:divBdr>
        <w:top w:val="none" w:sz="0" w:space="0" w:color="auto"/>
        <w:left w:val="none" w:sz="0" w:space="0" w:color="auto"/>
        <w:bottom w:val="none" w:sz="0" w:space="0" w:color="auto"/>
        <w:right w:val="none" w:sz="0" w:space="0" w:color="auto"/>
      </w:divBdr>
    </w:div>
    <w:div w:id="104278437">
      <w:bodyDiv w:val="1"/>
      <w:marLeft w:val="0"/>
      <w:marRight w:val="0"/>
      <w:marTop w:val="0"/>
      <w:marBottom w:val="0"/>
      <w:divBdr>
        <w:top w:val="none" w:sz="0" w:space="0" w:color="auto"/>
        <w:left w:val="none" w:sz="0" w:space="0" w:color="auto"/>
        <w:bottom w:val="none" w:sz="0" w:space="0" w:color="auto"/>
        <w:right w:val="none" w:sz="0" w:space="0" w:color="auto"/>
      </w:divBdr>
    </w:div>
    <w:div w:id="147594799">
      <w:bodyDiv w:val="1"/>
      <w:marLeft w:val="0"/>
      <w:marRight w:val="0"/>
      <w:marTop w:val="0"/>
      <w:marBottom w:val="0"/>
      <w:divBdr>
        <w:top w:val="none" w:sz="0" w:space="0" w:color="auto"/>
        <w:left w:val="none" w:sz="0" w:space="0" w:color="auto"/>
        <w:bottom w:val="none" w:sz="0" w:space="0" w:color="auto"/>
        <w:right w:val="none" w:sz="0" w:space="0" w:color="auto"/>
      </w:divBdr>
    </w:div>
    <w:div w:id="162405161">
      <w:bodyDiv w:val="1"/>
      <w:marLeft w:val="0"/>
      <w:marRight w:val="0"/>
      <w:marTop w:val="0"/>
      <w:marBottom w:val="0"/>
      <w:divBdr>
        <w:top w:val="none" w:sz="0" w:space="0" w:color="auto"/>
        <w:left w:val="none" w:sz="0" w:space="0" w:color="auto"/>
        <w:bottom w:val="none" w:sz="0" w:space="0" w:color="auto"/>
        <w:right w:val="none" w:sz="0" w:space="0" w:color="auto"/>
      </w:divBdr>
    </w:div>
    <w:div w:id="193346725">
      <w:bodyDiv w:val="1"/>
      <w:marLeft w:val="0"/>
      <w:marRight w:val="0"/>
      <w:marTop w:val="0"/>
      <w:marBottom w:val="0"/>
      <w:divBdr>
        <w:top w:val="none" w:sz="0" w:space="0" w:color="auto"/>
        <w:left w:val="none" w:sz="0" w:space="0" w:color="auto"/>
        <w:bottom w:val="none" w:sz="0" w:space="0" w:color="auto"/>
        <w:right w:val="none" w:sz="0" w:space="0" w:color="auto"/>
      </w:divBdr>
    </w:div>
    <w:div w:id="207037135">
      <w:bodyDiv w:val="1"/>
      <w:marLeft w:val="0"/>
      <w:marRight w:val="0"/>
      <w:marTop w:val="0"/>
      <w:marBottom w:val="0"/>
      <w:divBdr>
        <w:top w:val="none" w:sz="0" w:space="0" w:color="auto"/>
        <w:left w:val="none" w:sz="0" w:space="0" w:color="auto"/>
        <w:bottom w:val="none" w:sz="0" w:space="0" w:color="auto"/>
        <w:right w:val="none" w:sz="0" w:space="0" w:color="auto"/>
      </w:divBdr>
    </w:div>
    <w:div w:id="226307927">
      <w:bodyDiv w:val="1"/>
      <w:marLeft w:val="0"/>
      <w:marRight w:val="0"/>
      <w:marTop w:val="0"/>
      <w:marBottom w:val="0"/>
      <w:divBdr>
        <w:top w:val="none" w:sz="0" w:space="0" w:color="auto"/>
        <w:left w:val="none" w:sz="0" w:space="0" w:color="auto"/>
        <w:bottom w:val="none" w:sz="0" w:space="0" w:color="auto"/>
        <w:right w:val="none" w:sz="0" w:space="0" w:color="auto"/>
      </w:divBdr>
    </w:div>
    <w:div w:id="259489187">
      <w:bodyDiv w:val="1"/>
      <w:marLeft w:val="0"/>
      <w:marRight w:val="0"/>
      <w:marTop w:val="0"/>
      <w:marBottom w:val="0"/>
      <w:divBdr>
        <w:top w:val="none" w:sz="0" w:space="0" w:color="auto"/>
        <w:left w:val="none" w:sz="0" w:space="0" w:color="auto"/>
        <w:bottom w:val="none" w:sz="0" w:space="0" w:color="auto"/>
        <w:right w:val="none" w:sz="0" w:space="0" w:color="auto"/>
      </w:divBdr>
    </w:div>
    <w:div w:id="259990004">
      <w:bodyDiv w:val="1"/>
      <w:marLeft w:val="0"/>
      <w:marRight w:val="0"/>
      <w:marTop w:val="0"/>
      <w:marBottom w:val="0"/>
      <w:divBdr>
        <w:top w:val="none" w:sz="0" w:space="0" w:color="auto"/>
        <w:left w:val="none" w:sz="0" w:space="0" w:color="auto"/>
        <w:bottom w:val="none" w:sz="0" w:space="0" w:color="auto"/>
        <w:right w:val="none" w:sz="0" w:space="0" w:color="auto"/>
      </w:divBdr>
    </w:div>
    <w:div w:id="269702008">
      <w:bodyDiv w:val="1"/>
      <w:marLeft w:val="0"/>
      <w:marRight w:val="0"/>
      <w:marTop w:val="0"/>
      <w:marBottom w:val="0"/>
      <w:divBdr>
        <w:top w:val="none" w:sz="0" w:space="0" w:color="auto"/>
        <w:left w:val="none" w:sz="0" w:space="0" w:color="auto"/>
        <w:bottom w:val="none" w:sz="0" w:space="0" w:color="auto"/>
        <w:right w:val="none" w:sz="0" w:space="0" w:color="auto"/>
      </w:divBdr>
    </w:div>
    <w:div w:id="286861266">
      <w:bodyDiv w:val="1"/>
      <w:marLeft w:val="0"/>
      <w:marRight w:val="0"/>
      <w:marTop w:val="0"/>
      <w:marBottom w:val="0"/>
      <w:divBdr>
        <w:top w:val="none" w:sz="0" w:space="0" w:color="auto"/>
        <w:left w:val="none" w:sz="0" w:space="0" w:color="auto"/>
        <w:bottom w:val="none" w:sz="0" w:space="0" w:color="auto"/>
        <w:right w:val="none" w:sz="0" w:space="0" w:color="auto"/>
      </w:divBdr>
    </w:div>
    <w:div w:id="294525761">
      <w:bodyDiv w:val="1"/>
      <w:marLeft w:val="0"/>
      <w:marRight w:val="0"/>
      <w:marTop w:val="0"/>
      <w:marBottom w:val="0"/>
      <w:divBdr>
        <w:top w:val="none" w:sz="0" w:space="0" w:color="auto"/>
        <w:left w:val="none" w:sz="0" w:space="0" w:color="auto"/>
        <w:bottom w:val="none" w:sz="0" w:space="0" w:color="auto"/>
        <w:right w:val="none" w:sz="0" w:space="0" w:color="auto"/>
      </w:divBdr>
    </w:div>
    <w:div w:id="432438323">
      <w:bodyDiv w:val="1"/>
      <w:marLeft w:val="0"/>
      <w:marRight w:val="0"/>
      <w:marTop w:val="0"/>
      <w:marBottom w:val="0"/>
      <w:divBdr>
        <w:top w:val="none" w:sz="0" w:space="0" w:color="auto"/>
        <w:left w:val="none" w:sz="0" w:space="0" w:color="auto"/>
        <w:bottom w:val="none" w:sz="0" w:space="0" w:color="auto"/>
        <w:right w:val="none" w:sz="0" w:space="0" w:color="auto"/>
      </w:divBdr>
    </w:div>
    <w:div w:id="462618684">
      <w:bodyDiv w:val="1"/>
      <w:marLeft w:val="0"/>
      <w:marRight w:val="0"/>
      <w:marTop w:val="0"/>
      <w:marBottom w:val="0"/>
      <w:divBdr>
        <w:top w:val="none" w:sz="0" w:space="0" w:color="auto"/>
        <w:left w:val="none" w:sz="0" w:space="0" w:color="auto"/>
        <w:bottom w:val="none" w:sz="0" w:space="0" w:color="auto"/>
        <w:right w:val="none" w:sz="0" w:space="0" w:color="auto"/>
      </w:divBdr>
    </w:div>
    <w:div w:id="473331060">
      <w:bodyDiv w:val="1"/>
      <w:marLeft w:val="0"/>
      <w:marRight w:val="0"/>
      <w:marTop w:val="0"/>
      <w:marBottom w:val="0"/>
      <w:divBdr>
        <w:top w:val="none" w:sz="0" w:space="0" w:color="auto"/>
        <w:left w:val="none" w:sz="0" w:space="0" w:color="auto"/>
        <w:bottom w:val="none" w:sz="0" w:space="0" w:color="auto"/>
        <w:right w:val="none" w:sz="0" w:space="0" w:color="auto"/>
      </w:divBdr>
    </w:div>
    <w:div w:id="618873259">
      <w:bodyDiv w:val="1"/>
      <w:marLeft w:val="0"/>
      <w:marRight w:val="0"/>
      <w:marTop w:val="0"/>
      <w:marBottom w:val="0"/>
      <w:divBdr>
        <w:top w:val="none" w:sz="0" w:space="0" w:color="auto"/>
        <w:left w:val="none" w:sz="0" w:space="0" w:color="auto"/>
        <w:bottom w:val="none" w:sz="0" w:space="0" w:color="auto"/>
        <w:right w:val="none" w:sz="0" w:space="0" w:color="auto"/>
      </w:divBdr>
    </w:div>
    <w:div w:id="642661513">
      <w:bodyDiv w:val="1"/>
      <w:marLeft w:val="0"/>
      <w:marRight w:val="0"/>
      <w:marTop w:val="0"/>
      <w:marBottom w:val="0"/>
      <w:divBdr>
        <w:top w:val="none" w:sz="0" w:space="0" w:color="auto"/>
        <w:left w:val="none" w:sz="0" w:space="0" w:color="auto"/>
        <w:bottom w:val="none" w:sz="0" w:space="0" w:color="auto"/>
        <w:right w:val="none" w:sz="0" w:space="0" w:color="auto"/>
      </w:divBdr>
    </w:div>
    <w:div w:id="652639708">
      <w:bodyDiv w:val="1"/>
      <w:marLeft w:val="0"/>
      <w:marRight w:val="0"/>
      <w:marTop w:val="0"/>
      <w:marBottom w:val="0"/>
      <w:divBdr>
        <w:top w:val="none" w:sz="0" w:space="0" w:color="auto"/>
        <w:left w:val="none" w:sz="0" w:space="0" w:color="auto"/>
        <w:bottom w:val="none" w:sz="0" w:space="0" w:color="auto"/>
        <w:right w:val="none" w:sz="0" w:space="0" w:color="auto"/>
      </w:divBdr>
    </w:div>
    <w:div w:id="677578822">
      <w:bodyDiv w:val="1"/>
      <w:marLeft w:val="0"/>
      <w:marRight w:val="0"/>
      <w:marTop w:val="0"/>
      <w:marBottom w:val="0"/>
      <w:divBdr>
        <w:top w:val="none" w:sz="0" w:space="0" w:color="auto"/>
        <w:left w:val="none" w:sz="0" w:space="0" w:color="auto"/>
        <w:bottom w:val="none" w:sz="0" w:space="0" w:color="auto"/>
        <w:right w:val="none" w:sz="0" w:space="0" w:color="auto"/>
      </w:divBdr>
    </w:div>
    <w:div w:id="691539220">
      <w:bodyDiv w:val="1"/>
      <w:marLeft w:val="0"/>
      <w:marRight w:val="0"/>
      <w:marTop w:val="0"/>
      <w:marBottom w:val="0"/>
      <w:divBdr>
        <w:top w:val="none" w:sz="0" w:space="0" w:color="auto"/>
        <w:left w:val="none" w:sz="0" w:space="0" w:color="auto"/>
        <w:bottom w:val="none" w:sz="0" w:space="0" w:color="auto"/>
        <w:right w:val="none" w:sz="0" w:space="0" w:color="auto"/>
      </w:divBdr>
    </w:div>
    <w:div w:id="701173021">
      <w:bodyDiv w:val="1"/>
      <w:marLeft w:val="0"/>
      <w:marRight w:val="0"/>
      <w:marTop w:val="0"/>
      <w:marBottom w:val="0"/>
      <w:divBdr>
        <w:top w:val="none" w:sz="0" w:space="0" w:color="auto"/>
        <w:left w:val="none" w:sz="0" w:space="0" w:color="auto"/>
        <w:bottom w:val="none" w:sz="0" w:space="0" w:color="auto"/>
        <w:right w:val="none" w:sz="0" w:space="0" w:color="auto"/>
      </w:divBdr>
    </w:div>
    <w:div w:id="711852100">
      <w:bodyDiv w:val="1"/>
      <w:marLeft w:val="0"/>
      <w:marRight w:val="0"/>
      <w:marTop w:val="0"/>
      <w:marBottom w:val="0"/>
      <w:divBdr>
        <w:top w:val="none" w:sz="0" w:space="0" w:color="auto"/>
        <w:left w:val="none" w:sz="0" w:space="0" w:color="auto"/>
        <w:bottom w:val="none" w:sz="0" w:space="0" w:color="auto"/>
        <w:right w:val="none" w:sz="0" w:space="0" w:color="auto"/>
      </w:divBdr>
    </w:div>
    <w:div w:id="762847859">
      <w:bodyDiv w:val="1"/>
      <w:marLeft w:val="0"/>
      <w:marRight w:val="0"/>
      <w:marTop w:val="0"/>
      <w:marBottom w:val="0"/>
      <w:divBdr>
        <w:top w:val="none" w:sz="0" w:space="0" w:color="auto"/>
        <w:left w:val="none" w:sz="0" w:space="0" w:color="auto"/>
        <w:bottom w:val="none" w:sz="0" w:space="0" w:color="auto"/>
        <w:right w:val="none" w:sz="0" w:space="0" w:color="auto"/>
      </w:divBdr>
    </w:div>
    <w:div w:id="820082491">
      <w:bodyDiv w:val="1"/>
      <w:marLeft w:val="0"/>
      <w:marRight w:val="0"/>
      <w:marTop w:val="0"/>
      <w:marBottom w:val="0"/>
      <w:divBdr>
        <w:top w:val="none" w:sz="0" w:space="0" w:color="auto"/>
        <w:left w:val="none" w:sz="0" w:space="0" w:color="auto"/>
        <w:bottom w:val="none" w:sz="0" w:space="0" w:color="auto"/>
        <w:right w:val="none" w:sz="0" w:space="0" w:color="auto"/>
      </w:divBdr>
    </w:div>
    <w:div w:id="820314651">
      <w:bodyDiv w:val="1"/>
      <w:marLeft w:val="0"/>
      <w:marRight w:val="0"/>
      <w:marTop w:val="0"/>
      <w:marBottom w:val="0"/>
      <w:divBdr>
        <w:top w:val="none" w:sz="0" w:space="0" w:color="auto"/>
        <w:left w:val="none" w:sz="0" w:space="0" w:color="auto"/>
        <w:bottom w:val="none" w:sz="0" w:space="0" w:color="auto"/>
        <w:right w:val="none" w:sz="0" w:space="0" w:color="auto"/>
      </w:divBdr>
    </w:div>
    <w:div w:id="935215322">
      <w:bodyDiv w:val="1"/>
      <w:marLeft w:val="0"/>
      <w:marRight w:val="0"/>
      <w:marTop w:val="0"/>
      <w:marBottom w:val="0"/>
      <w:divBdr>
        <w:top w:val="none" w:sz="0" w:space="0" w:color="auto"/>
        <w:left w:val="none" w:sz="0" w:space="0" w:color="auto"/>
        <w:bottom w:val="none" w:sz="0" w:space="0" w:color="auto"/>
        <w:right w:val="none" w:sz="0" w:space="0" w:color="auto"/>
      </w:divBdr>
    </w:div>
    <w:div w:id="935479226">
      <w:bodyDiv w:val="1"/>
      <w:marLeft w:val="0"/>
      <w:marRight w:val="0"/>
      <w:marTop w:val="0"/>
      <w:marBottom w:val="0"/>
      <w:divBdr>
        <w:top w:val="none" w:sz="0" w:space="0" w:color="auto"/>
        <w:left w:val="none" w:sz="0" w:space="0" w:color="auto"/>
        <w:bottom w:val="none" w:sz="0" w:space="0" w:color="auto"/>
        <w:right w:val="none" w:sz="0" w:space="0" w:color="auto"/>
      </w:divBdr>
    </w:div>
    <w:div w:id="937060233">
      <w:bodyDiv w:val="1"/>
      <w:marLeft w:val="0"/>
      <w:marRight w:val="0"/>
      <w:marTop w:val="0"/>
      <w:marBottom w:val="0"/>
      <w:divBdr>
        <w:top w:val="none" w:sz="0" w:space="0" w:color="auto"/>
        <w:left w:val="none" w:sz="0" w:space="0" w:color="auto"/>
        <w:bottom w:val="none" w:sz="0" w:space="0" w:color="auto"/>
        <w:right w:val="none" w:sz="0" w:space="0" w:color="auto"/>
      </w:divBdr>
    </w:div>
    <w:div w:id="946157212">
      <w:bodyDiv w:val="1"/>
      <w:marLeft w:val="0"/>
      <w:marRight w:val="0"/>
      <w:marTop w:val="0"/>
      <w:marBottom w:val="0"/>
      <w:divBdr>
        <w:top w:val="none" w:sz="0" w:space="0" w:color="auto"/>
        <w:left w:val="none" w:sz="0" w:space="0" w:color="auto"/>
        <w:bottom w:val="none" w:sz="0" w:space="0" w:color="auto"/>
        <w:right w:val="none" w:sz="0" w:space="0" w:color="auto"/>
      </w:divBdr>
    </w:div>
    <w:div w:id="967705285">
      <w:bodyDiv w:val="1"/>
      <w:marLeft w:val="0"/>
      <w:marRight w:val="0"/>
      <w:marTop w:val="0"/>
      <w:marBottom w:val="0"/>
      <w:divBdr>
        <w:top w:val="none" w:sz="0" w:space="0" w:color="auto"/>
        <w:left w:val="none" w:sz="0" w:space="0" w:color="auto"/>
        <w:bottom w:val="none" w:sz="0" w:space="0" w:color="auto"/>
        <w:right w:val="none" w:sz="0" w:space="0" w:color="auto"/>
      </w:divBdr>
    </w:div>
    <w:div w:id="1045983396">
      <w:bodyDiv w:val="1"/>
      <w:marLeft w:val="0"/>
      <w:marRight w:val="0"/>
      <w:marTop w:val="0"/>
      <w:marBottom w:val="0"/>
      <w:divBdr>
        <w:top w:val="none" w:sz="0" w:space="0" w:color="auto"/>
        <w:left w:val="none" w:sz="0" w:space="0" w:color="auto"/>
        <w:bottom w:val="none" w:sz="0" w:space="0" w:color="auto"/>
        <w:right w:val="none" w:sz="0" w:space="0" w:color="auto"/>
      </w:divBdr>
    </w:div>
    <w:div w:id="1129279743">
      <w:bodyDiv w:val="1"/>
      <w:marLeft w:val="0"/>
      <w:marRight w:val="0"/>
      <w:marTop w:val="0"/>
      <w:marBottom w:val="0"/>
      <w:divBdr>
        <w:top w:val="none" w:sz="0" w:space="0" w:color="auto"/>
        <w:left w:val="none" w:sz="0" w:space="0" w:color="auto"/>
        <w:bottom w:val="none" w:sz="0" w:space="0" w:color="auto"/>
        <w:right w:val="none" w:sz="0" w:space="0" w:color="auto"/>
      </w:divBdr>
    </w:div>
    <w:div w:id="1179193922">
      <w:bodyDiv w:val="1"/>
      <w:marLeft w:val="0"/>
      <w:marRight w:val="0"/>
      <w:marTop w:val="0"/>
      <w:marBottom w:val="0"/>
      <w:divBdr>
        <w:top w:val="none" w:sz="0" w:space="0" w:color="auto"/>
        <w:left w:val="none" w:sz="0" w:space="0" w:color="auto"/>
        <w:bottom w:val="none" w:sz="0" w:space="0" w:color="auto"/>
        <w:right w:val="none" w:sz="0" w:space="0" w:color="auto"/>
      </w:divBdr>
    </w:div>
    <w:div w:id="1199389799">
      <w:bodyDiv w:val="1"/>
      <w:marLeft w:val="0"/>
      <w:marRight w:val="0"/>
      <w:marTop w:val="0"/>
      <w:marBottom w:val="0"/>
      <w:divBdr>
        <w:top w:val="none" w:sz="0" w:space="0" w:color="auto"/>
        <w:left w:val="none" w:sz="0" w:space="0" w:color="auto"/>
        <w:bottom w:val="none" w:sz="0" w:space="0" w:color="auto"/>
        <w:right w:val="none" w:sz="0" w:space="0" w:color="auto"/>
      </w:divBdr>
    </w:div>
    <w:div w:id="1243292400">
      <w:bodyDiv w:val="1"/>
      <w:marLeft w:val="0"/>
      <w:marRight w:val="0"/>
      <w:marTop w:val="0"/>
      <w:marBottom w:val="0"/>
      <w:divBdr>
        <w:top w:val="none" w:sz="0" w:space="0" w:color="auto"/>
        <w:left w:val="none" w:sz="0" w:space="0" w:color="auto"/>
        <w:bottom w:val="none" w:sz="0" w:space="0" w:color="auto"/>
        <w:right w:val="none" w:sz="0" w:space="0" w:color="auto"/>
      </w:divBdr>
    </w:div>
    <w:div w:id="1298995840">
      <w:bodyDiv w:val="1"/>
      <w:marLeft w:val="0"/>
      <w:marRight w:val="0"/>
      <w:marTop w:val="0"/>
      <w:marBottom w:val="0"/>
      <w:divBdr>
        <w:top w:val="none" w:sz="0" w:space="0" w:color="auto"/>
        <w:left w:val="none" w:sz="0" w:space="0" w:color="auto"/>
        <w:bottom w:val="none" w:sz="0" w:space="0" w:color="auto"/>
        <w:right w:val="none" w:sz="0" w:space="0" w:color="auto"/>
      </w:divBdr>
    </w:div>
    <w:div w:id="1327241367">
      <w:bodyDiv w:val="1"/>
      <w:marLeft w:val="0"/>
      <w:marRight w:val="0"/>
      <w:marTop w:val="0"/>
      <w:marBottom w:val="0"/>
      <w:divBdr>
        <w:top w:val="none" w:sz="0" w:space="0" w:color="auto"/>
        <w:left w:val="none" w:sz="0" w:space="0" w:color="auto"/>
        <w:bottom w:val="none" w:sz="0" w:space="0" w:color="auto"/>
        <w:right w:val="none" w:sz="0" w:space="0" w:color="auto"/>
      </w:divBdr>
    </w:div>
    <w:div w:id="1364475356">
      <w:bodyDiv w:val="1"/>
      <w:marLeft w:val="0"/>
      <w:marRight w:val="0"/>
      <w:marTop w:val="0"/>
      <w:marBottom w:val="0"/>
      <w:divBdr>
        <w:top w:val="none" w:sz="0" w:space="0" w:color="auto"/>
        <w:left w:val="none" w:sz="0" w:space="0" w:color="auto"/>
        <w:bottom w:val="none" w:sz="0" w:space="0" w:color="auto"/>
        <w:right w:val="none" w:sz="0" w:space="0" w:color="auto"/>
      </w:divBdr>
    </w:div>
    <w:div w:id="1422218532">
      <w:bodyDiv w:val="1"/>
      <w:marLeft w:val="0"/>
      <w:marRight w:val="0"/>
      <w:marTop w:val="0"/>
      <w:marBottom w:val="0"/>
      <w:divBdr>
        <w:top w:val="none" w:sz="0" w:space="0" w:color="auto"/>
        <w:left w:val="none" w:sz="0" w:space="0" w:color="auto"/>
        <w:bottom w:val="none" w:sz="0" w:space="0" w:color="auto"/>
        <w:right w:val="none" w:sz="0" w:space="0" w:color="auto"/>
      </w:divBdr>
    </w:div>
    <w:div w:id="1494950898">
      <w:bodyDiv w:val="1"/>
      <w:marLeft w:val="0"/>
      <w:marRight w:val="0"/>
      <w:marTop w:val="0"/>
      <w:marBottom w:val="0"/>
      <w:divBdr>
        <w:top w:val="none" w:sz="0" w:space="0" w:color="auto"/>
        <w:left w:val="none" w:sz="0" w:space="0" w:color="auto"/>
        <w:bottom w:val="none" w:sz="0" w:space="0" w:color="auto"/>
        <w:right w:val="none" w:sz="0" w:space="0" w:color="auto"/>
      </w:divBdr>
    </w:div>
    <w:div w:id="1529567274">
      <w:bodyDiv w:val="1"/>
      <w:marLeft w:val="0"/>
      <w:marRight w:val="0"/>
      <w:marTop w:val="0"/>
      <w:marBottom w:val="0"/>
      <w:divBdr>
        <w:top w:val="none" w:sz="0" w:space="0" w:color="auto"/>
        <w:left w:val="none" w:sz="0" w:space="0" w:color="auto"/>
        <w:bottom w:val="none" w:sz="0" w:space="0" w:color="auto"/>
        <w:right w:val="none" w:sz="0" w:space="0" w:color="auto"/>
      </w:divBdr>
    </w:div>
    <w:div w:id="1539854684">
      <w:bodyDiv w:val="1"/>
      <w:marLeft w:val="0"/>
      <w:marRight w:val="0"/>
      <w:marTop w:val="0"/>
      <w:marBottom w:val="0"/>
      <w:divBdr>
        <w:top w:val="none" w:sz="0" w:space="0" w:color="auto"/>
        <w:left w:val="none" w:sz="0" w:space="0" w:color="auto"/>
        <w:bottom w:val="none" w:sz="0" w:space="0" w:color="auto"/>
        <w:right w:val="none" w:sz="0" w:space="0" w:color="auto"/>
      </w:divBdr>
    </w:div>
    <w:div w:id="1591431531">
      <w:bodyDiv w:val="1"/>
      <w:marLeft w:val="0"/>
      <w:marRight w:val="0"/>
      <w:marTop w:val="0"/>
      <w:marBottom w:val="0"/>
      <w:divBdr>
        <w:top w:val="none" w:sz="0" w:space="0" w:color="auto"/>
        <w:left w:val="none" w:sz="0" w:space="0" w:color="auto"/>
        <w:bottom w:val="none" w:sz="0" w:space="0" w:color="auto"/>
        <w:right w:val="none" w:sz="0" w:space="0" w:color="auto"/>
      </w:divBdr>
    </w:div>
    <w:div w:id="1705014865">
      <w:bodyDiv w:val="1"/>
      <w:marLeft w:val="0"/>
      <w:marRight w:val="0"/>
      <w:marTop w:val="0"/>
      <w:marBottom w:val="0"/>
      <w:divBdr>
        <w:top w:val="none" w:sz="0" w:space="0" w:color="auto"/>
        <w:left w:val="none" w:sz="0" w:space="0" w:color="auto"/>
        <w:bottom w:val="none" w:sz="0" w:space="0" w:color="auto"/>
        <w:right w:val="none" w:sz="0" w:space="0" w:color="auto"/>
      </w:divBdr>
    </w:div>
    <w:div w:id="1721783748">
      <w:bodyDiv w:val="1"/>
      <w:marLeft w:val="0"/>
      <w:marRight w:val="0"/>
      <w:marTop w:val="0"/>
      <w:marBottom w:val="0"/>
      <w:divBdr>
        <w:top w:val="none" w:sz="0" w:space="0" w:color="auto"/>
        <w:left w:val="none" w:sz="0" w:space="0" w:color="auto"/>
        <w:bottom w:val="none" w:sz="0" w:space="0" w:color="auto"/>
        <w:right w:val="none" w:sz="0" w:space="0" w:color="auto"/>
      </w:divBdr>
    </w:div>
    <w:div w:id="1802188186">
      <w:bodyDiv w:val="1"/>
      <w:marLeft w:val="0"/>
      <w:marRight w:val="0"/>
      <w:marTop w:val="0"/>
      <w:marBottom w:val="0"/>
      <w:divBdr>
        <w:top w:val="none" w:sz="0" w:space="0" w:color="auto"/>
        <w:left w:val="none" w:sz="0" w:space="0" w:color="auto"/>
        <w:bottom w:val="none" w:sz="0" w:space="0" w:color="auto"/>
        <w:right w:val="none" w:sz="0" w:space="0" w:color="auto"/>
      </w:divBdr>
    </w:div>
    <w:div w:id="1820422733">
      <w:bodyDiv w:val="1"/>
      <w:marLeft w:val="0"/>
      <w:marRight w:val="0"/>
      <w:marTop w:val="0"/>
      <w:marBottom w:val="0"/>
      <w:divBdr>
        <w:top w:val="none" w:sz="0" w:space="0" w:color="auto"/>
        <w:left w:val="none" w:sz="0" w:space="0" w:color="auto"/>
        <w:bottom w:val="none" w:sz="0" w:space="0" w:color="auto"/>
        <w:right w:val="none" w:sz="0" w:space="0" w:color="auto"/>
      </w:divBdr>
    </w:div>
    <w:div w:id="1839343151">
      <w:bodyDiv w:val="1"/>
      <w:marLeft w:val="0"/>
      <w:marRight w:val="0"/>
      <w:marTop w:val="0"/>
      <w:marBottom w:val="0"/>
      <w:divBdr>
        <w:top w:val="none" w:sz="0" w:space="0" w:color="auto"/>
        <w:left w:val="none" w:sz="0" w:space="0" w:color="auto"/>
        <w:bottom w:val="none" w:sz="0" w:space="0" w:color="auto"/>
        <w:right w:val="none" w:sz="0" w:space="0" w:color="auto"/>
      </w:divBdr>
    </w:div>
    <w:div w:id="205981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C4D8C9-EC66-4A39-95E2-DE3DA84C2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lalit</cp:lastModifiedBy>
  <cp:revision>41</cp:revision>
  <dcterms:created xsi:type="dcterms:W3CDTF">2025-11-24T14:26:00Z</dcterms:created>
  <dcterms:modified xsi:type="dcterms:W3CDTF">2025-11-24T17:28:00Z</dcterms:modified>
</cp:coreProperties>
</file>