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5B1" w:rsidRDefault="006825B1" w:rsidP="006825B1">
      <w:pPr>
        <w:pStyle w:val="Heading1"/>
      </w:pPr>
      <w:r>
        <w:t>Relational Calculus</w:t>
      </w:r>
    </w:p>
    <w:p w:rsidR="006825B1" w:rsidRPr="00E3597F" w:rsidRDefault="006825B1" w:rsidP="006825B1">
      <w:pPr>
        <w:pStyle w:val="NormalWeb"/>
        <w:spacing w:line="276" w:lineRule="auto"/>
        <w:jc w:val="both"/>
        <w:rPr>
          <w:sz w:val="28"/>
          <w:szCs w:val="28"/>
        </w:rPr>
      </w:pPr>
      <w:r w:rsidRPr="00E3597F">
        <w:rPr>
          <w:sz w:val="28"/>
          <w:szCs w:val="28"/>
        </w:rPr>
        <w:t>Relational calculus is a non-procedural query language.</w:t>
      </w:r>
      <w:r w:rsidR="001A2F31" w:rsidRPr="00E3597F">
        <w:rPr>
          <w:sz w:val="28"/>
          <w:szCs w:val="28"/>
        </w:rPr>
        <w:t xml:space="preserve"> T</w:t>
      </w:r>
      <w:r w:rsidRPr="00E3597F">
        <w:rPr>
          <w:sz w:val="28"/>
          <w:szCs w:val="28"/>
        </w:rPr>
        <w:t>he user is concerned with the details of how to obtain the end results. The relational calculus tells what to do but never explains how to do. Most commercial relational languages are based on aspects of relational calculus including SQL.</w:t>
      </w:r>
    </w:p>
    <w:p w:rsidR="006825B1" w:rsidRPr="006825B1" w:rsidRDefault="006825B1" w:rsidP="006825B1">
      <w:pPr>
        <w:pStyle w:val="Heading3"/>
        <w:jc w:val="both"/>
        <w:rPr>
          <w:rFonts w:ascii="Times New Roman" w:hAnsi="Times New Roman" w:cs="Times New Roman"/>
          <w:b/>
          <w:color w:val="auto"/>
        </w:rPr>
      </w:pPr>
      <w:r w:rsidRPr="006825B1">
        <w:rPr>
          <w:rFonts w:ascii="Times New Roman" w:hAnsi="Times New Roman" w:cs="Times New Roman"/>
          <w:b/>
          <w:color w:val="auto"/>
        </w:rPr>
        <w:t>Why it is called Relational Calculus?</w:t>
      </w:r>
    </w:p>
    <w:p w:rsidR="006825B1" w:rsidRPr="00E3597F" w:rsidRDefault="006825B1" w:rsidP="006825B1">
      <w:pPr>
        <w:pStyle w:val="NormalWeb"/>
        <w:spacing w:line="276" w:lineRule="auto"/>
        <w:jc w:val="both"/>
        <w:rPr>
          <w:sz w:val="28"/>
          <w:szCs w:val="28"/>
        </w:rPr>
      </w:pPr>
      <w:r w:rsidRPr="00E3597F">
        <w:rPr>
          <w:sz w:val="28"/>
          <w:szCs w:val="28"/>
        </w:rPr>
        <w:t>It is based on Predicate calculus, a name derived from branch of symbolic language. A predicate is a truth-valued function with arguments. On substituting values for the arguments, the function result in an expression called a proposition. It can be either true or false. It is a tailored version of a subset of the Predicate Calculus to communicate with the relational database.</w:t>
      </w:r>
    </w:p>
    <w:p w:rsidR="00582CAC" w:rsidRPr="00E3597F" w:rsidRDefault="00582CAC" w:rsidP="00582CAC">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E3597F">
        <w:rPr>
          <w:rFonts w:ascii="Times New Roman" w:eastAsia="Times New Roman" w:hAnsi="Times New Roman" w:cs="Times New Roman"/>
          <w:b/>
          <w:bCs/>
          <w:sz w:val="28"/>
          <w:szCs w:val="28"/>
          <w:lang w:val="en-IN" w:eastAsia="en-IN"/>
        </w:rPr>
        <w:t>Universal Quantifiers:</w:t>
      </w:r>
      <w:r w:rsidRPr="00E3597F">
        <w:rPr>
          <w:rFonts w:ascii="Times New Roman" w:eastAsia="Times New Roman" w:hAnsi="Times New Roman" w:cs="Times New Roman"/>
          <w:sz w:val="28"/>
          <w:szCs w:val="28"/>
          <w:lang w:val="en-IN" w:eastAsia="en-IN"/>
        </w:rPr>
        <w:t xml:space="preserve"> The universal quantifier denoted by </w:t>
      </w:r>
      <w:r w:rsidRPr="00E3597F">
        <w:rPr>
          <w:rFonts w:ascii="Cambria Math" w:eastAsia="Times New Roman" w:hAnsi="Cambria Math" w:cs="Cambria Math"/>
          <w:sz w:val="28"/>
          <w:szCs w:val="28"/>
          <w:lang w:val="en-IN" w:eastAsia="en-IN"/>
        </w:rPr>
        <w:t>∀</w:t>
      </w:r>
      <w:r w:rsidRPr="00E3597F">
        <w:rPr>
          <w:rFonts w:ascii="Times New Roman" w:eastAsia="Times New Roman" w:hAnsi="Times New Roman" w:cs="Times New Roman"/>
          <w:sz w:val="28"/>
          <w:szCs w:val="28"/>
          <w:lang w:val="en-IN" w:eastAsia="en-IN"/>
        </w:rPr>
        <w:t xml:space="preserve"> is read as for all which means that in a given set of tuples exactly all tuples satisfy a given condition.</w:t>
      </w:r>
    </w:p>
    <w:p w:rsidR="00582CAC" w:rsidRPr="00E3597F" w:rsidRDefault="00582CAC" w:rsidP="00582CAC">
      <w:pPr>
        <w:numPr>
          <w:ilvl w:val="0"/>
          <w:numId w:val="2"/>
        </w:numPr>
        <w:spacing w:before="100" w:beforeAutospacing="1" w:after="100" w:afterAutospacing="1" w:line="240" w:lineRule="auto"/>
        <w:rPr>
          <w:rFonts w:ascii="Times New Roman" w:eastAsia="Times New Roman" w:hAnsi="Times New Roman" w:cs="Times New Roman"/>
          <w:sz w:val="28"/>
          <w:szCs w:val="28"/>
          <w:lang w:val="en-IN" w:eastAsia="en-IN"/>
        </w:rPr>
      </w:pPr>
      <w:r w:rsidRPr="00E3597F">
        <w:rPr>
          <w:rFonts w:ascii="Times New Roman" w:eastAsia="Times New Roman" w:hAnsi="Times New Roman" w:cs="Times New Roman"/>
          <w:b/>
          <w:bCs/>
          <w:sz w:val="28"/>
          <w:szCs w:val="28"/>
          <w:lang w:val="en-IN" w:eastAsia="en-IN"/>
        </w:rPr>
        <w:t>Existential Quantifiers:</w:t>
      </w:r>
      <w:r w:rsidRPr="00E3597F">
        <w:rPr>
          <w:rFonts w:ascii="Times New Roman" w:eastAsia="Times New Roman" w:hAnsi="Times New Roman" w:cs="Times New Roman"/>
          <w:sz w:val="28"/>
          <w:szCs w:val="28"/>
          <w:lang w:val="en-IN" w:eastAsia="en-IN"/>
        </w:rPr>
        <w:t xml:space="preserve"> The existential quantifier denoted by </w:t>
      </w:r>
      <w:r w:rsidRPr="00E3597F">
        <w:rPr>
          <w:rFonts w:ascii="Cambria Math" w:eastAsia="Times New Roman" w:hAnsi="Cambria Math" w:cs="Cambria Math"/>
          <w:sz w:val="28"/>
          <w:szCs w:val="28"/>
          <w:lang w:val="en-IN" w:eastAsia="en-IN"/>
        </w:rPr>
        <w:t>∃</w:t>
      </w:r>
      <w:r w:rsidRPr="00E3597F">
        <w:rPr>
          <w:rFonts w:ascii="Times New Roman" w:eastAsia="Times New Roman" w:hAnsi="Times New Roman" w:cs="Times New Roman"/>
          <w:sz w:val="28"/>
          <w:szCs w:val="28"/>
          <w:lang w:val="en-IN" w:eastAsia="en-IN"/>
        </w:rPr>
        <w:t xml:space="preserve"> is read as for all which means that in a given set of tuples there is at least one occurrences whose value satisfy a given condition.</w:t>
      </w:r>
    </w:p>
    <w:p w:rsidR="00582CAC" w:rsidRPr="00E3597F" w:rsidRDefault="00582CAC" w:rsidP="00582CAC">
      <w:pPr>
        <w:spacing w:before="100" w:beforeAutospacing="1" w:after="100" w:afterAutospacing="1" w:line="240" w:lineRule="auto"/>
        <w:rPr>
          <w:rFonts w:ascii="Times New Roman" w:eastAsia="Times New Roman" w:hAnsi="Times New Roman" w:cs="Times New Roman"/>
          <w:sz w:val="28"/>
          <w:szCs w:val="28"/>
          <w:lang w:val="en-IN" w:eastAsia="en-IN"/>
        </w:rPr>
      </w:pPr>
      <w:r w:rsidRPr="00E3597F">
        <w:rPr>
          <w:rFonts w:ascii="Times New Roman" w:eastAsia="Times New Roman" w:hAnsi="Times New Roman" w:cs="Times New Roman"/>
          <w:sz w:val="28"/>
          <w:szCs w:val="28"/>
          <w:lang w:val="en-IN" w:eastAsia="en-IN"/>
        </w:rPr>
        <w:t>Before using the concept of quantifiers in formulas, we need to know the concept of Free and Bound Variables.</w:t>
      </w:r>
    </w:p>
    <w:p w:rsidR="009B0DC4" w:rsidRPr="009B0DC4" w:rsidRDefault="009B0DC4" w:rsidP="009B0DC4">
      <w:pPr>
        <w:pStyle w:val="Heading2"/>
        <w:rPr>
          <w:b/>
          <w:color w:val="auto"/>
          <w:sz w:val="36"/>
          <w:szCs w:val="36"/>
        </w:rPr>
      </w:pPr>
      <w:r w:rsidRPr="009B0DC4">
        <w:rPr>
          <w:b/>
          <w:color w:val="auto"/>
          <w:sz w:val="36"/>
          <w:szCs w:val="36"/>
        </w:rPr>
        <w:t>Types of Relational calculus:</w:t>
      </w:r>
    </w:p>
    <w:p w:rsidR="006825B1" w:rsidRDefault="009B0DC4" w:rsidP="00092683">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Pr>
          <w:rFonts w:ascii="Times New Roman" w:eastAsia="Times New Roman" w:hAnsi="Times New Roman" w:cs="Times New Roman"/>
          <w:b/>
          <w:bCs/>
          <w:kern w:val="36"/>
          <w:sz w:val="48"/>
          <w:szCs w:val="48"/>
          <w:lang w:val="en-IN" w:eastAsia="en-IN"/>
        </w:rPr>
        <w:t>TRC and DRC</w:t>
      </w:r>
    </w:p>
    <w:p w:rsidR="009B0DC4" w:rsidRPr="009B0DC4" w:rsidRDefault="009B0DC4" w:rsidP="009B0DC4">
      <w:pPr>
        <w:spacing w:before="100" w:beforeAutospacing="1" w:after="100" w:afterAutospacing="1" w:line="240" w:lineRule="auto"/>
        <w:rPr>
          <w:rFonts w:ascii="Times New Roman" w:eastAsia="Times New Roman" w:hAnsi="Times New Roman" w:cs="Times New Roman"/>
          <w:b/>
          <w:sz w:val="24"/>
          <w:szCs w:val="24"/>
          <w:lang w:val="en-IN" w:eastAsia="en-IN"/>
        </w:rPr>
      </w:pPr>
      <w:r w:rsidRPr="009B0DC4">
        <w:rPr>
          <w:rFonts w:ascii="Times New Roman" w:eastAsia="Times New Roman" w:hAnsi="Times New Roman" w:cs="Times New Roman"/>
          <w:b/>
          <w:sz w:val="24"/>
          <w:szCs w:val="24"/>
          <w:lang w:val="en-IN" w:eastAsia="en-IN"/>
        </w:rPr>
        <w:t>A Query in the tuple relational calculus is expressed as following notation</w:t>
      </w:r>
    </w:p>
    <w:p w:rsidR="009B0DC4" w:rsidRPr="009B0DC4" w:rsidRDefault="009B0DC4" w:rsidP="009B0DC4">
      <w:pPr>
        <w:numPr>
          <w:ilvl w:val="0"/>
          <w:numId w:val="3"/>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9B0DC4">
        <w:rPr>
          <w:rFonts w:ascii="Times New Roman" w:eastAsia="Times New Roman" w:hAnsi="Times New Roman" w:cs="Times New Roman"/>
          <w:b/>
          <w:sz w:val="24"/>
          <w:szCs w:val="24"/>
          <w:lang w:val="en-IN" w:eastAsia="en-IN"/>
        </w:rPr>
        <w:t>{T | P (T)} or {T | Condition (T)}   </w:t>
      </w:r>
    </w:p>
    <w:p w:rsidR="009B0DC4" w:rsidRPr="009B0DC4" w:rsidRDefault="009B0DC4" w:rsidP="009B0DC4">
      <w:pPr>
        <w:spacing w:before="100" w:beforeAutospacing="1" w:after="100" w:afterAutospacing="1" w:line="240" w:lineRule="auto"/>
        <w:rPr>
          <w:rFonts w:ascii="Times New Roman" w:eastAsia="Times New Roman" w:hAnsi="Times New Roman" w:cs="Times New Roman"/>
          <w:sz w:val="24"/>
          <w:szCs w:val="24"/>
          <w:lang w:val="en-IN" w:eastAsia="en-IN"/>
        </w:rPr>
      </w:pPr>
      <w:r w:rsidRPr="009B0DC4">
        <w:rPr>
          <w:rFonts w:ascii="Times New Roman" w:eastAsia="Times New Roman" w:hAnsi="Times New Roman" w:cs="Times New Roman"/>
          <w:b/>
          <w:bCs/>
          <w:sz w:val="24"/>
          <w:szCs w:val="24"/>
          <w:lang w:val="en-IN" w:eastAsia="en-IN"/>
        </w:rPr>
        <w:t>T</w:t>
      </w:r>
      <w:r w:rsidRPr="009B0DC4">
        <w:rPr>
          <w:rFonts w:ascii="Times New Roman" w:eastAsia="Times New Roman" w:hAnsi="Times New Roman" w:cs="Times New Roman"/>
          <w:sz w:val="24"/>
          <w:szCs w:val="24"/>
          <w:lang w:val="en-IN" w:eastAsia="en-IN"/>
        </w:rPr>
        <w:t xml:space="preserve"> is the resulting tuples</w:t>
      </w:r>
    </w:p>
    <w:p w:rsidR="009B0DC4" w:rsidRPr="009B0DC4" w:rsidRDefault="009B0DC4" w:rsidP="009B0DC4">
      <w:pPr>
        <w:spacing w:before="100" w:beforeAutospacing="1" w:after="100" w:afterAutospacing="1" w:line="240" w:lineRule="auto"/>
        <w:rPr>
          <w:rFonts w:ascii="Times New Roman" w:eastAsia="Times New Roman" w:hAnsi="Times New Roman" w:cs="Times New Roman"/>
          <w:sz w:val="24"/>
          <w:szCs w:val="24"/>
          <w:lang w:val="en-IN" w:eastAsia="en-IN"/>
        </w:rPr>
      </w:pPr>
      <w:r w:rsidRPr="009B0DC4">
        <w:rPr>
          <w:rFonts w:ascii="Times New Roman" w:eastAsia="Times New Roman" w:hAnsi="Times New Roman" w:cs="Times New Roman"/>
          <w:b/>
          <w:bCs/>
          <w:sz w:val="24"/>
          <w:szCs w:val="24"/>
          <w:lang w:val="en-IN" w:eastAsia="en-IN"/>
        </w:rPr>
        <w:t>P(T)</w:t>
      </w:r>
      <w:r w:rsidRPr="009B0DC4">
        <w:rPr>
          <w:rFonts w:ascii="Times New Roman" w:eastAsia="Times New Roman" w:hAnsi="Times New Roman" w:cs="Times New Roman"/>
          <w:sz w:val="24"/>
          <w:szCs w:val="24"/>
          <w:lang w:val="en-IN" w:eastAsia="en-IN"/>
        </w:rPr>
        <w:t xml:space="preserve"> is the condition used to fetch T.</w:t>
      </w:r>
    </w:p>
    <w:p w:rsidR="009B0DC4" w:rsidRPr="009B0DC4" w:rsidRDefault="009B0DC4" w:rsidP="009B0DC4">
      <w:pPr>
        <w:spacing w:before="100" w:beforeAutospacing="1" w:after="100" w:afterAutospacing="1" w:line="240" w:lineRule="auto"/>
        <w:rPr>
          <w:rFonts w:ascii="Times New Roman" w:eastAsia="Times New Roman" w:hAnsi="Times New Roman" w:cs="Times New Roman"/>
          <w:sz w:val="24"/>
          <w:szCs w:val="24"/>
          <w:lang w:val="en-IN" w:eastAsia="en-IN"/>
        </w:rPr>
      </w:pPr>
      <w:r w:rsidRPr="009B0DC4">
        <w:rPr>
          <w:rFonts w:ascii="Times New Roman" w:eastAsia="Times New Roman" w:hAnsi="Times New Roman" w:cs="Times New Roman"/>
          <w:b/>
          <w:bCs/>
          <w:sz w:val="24"/>
          <w:szCs w:val="24"/>
          <w:lang w:val="en-IN" w:eastAsia="en-IN"/>
        </w:rPr>
        <w:t>For example:</w:t>
      </w:r>
    </w:p>
    <w:p w:rsidR="009B0DC4" w:rsidRPr="009B0DC4" w:rsidRDefault="008C7811" w:rsidP="009B0DC4">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w:t>
      </w:r>
      <w:bookmarkStart w:id="0" w:name="_GoBack"/>
      <w:bookmarkEnd w:id="0"/>
      <w:r w:rsidR="009B0DC4" w:rsidRPr="009B0DC4">
        <w:rPr>
          <w:rFonts w:ascii="Times New Roman" w:eastAsia="Times New Roman" w:hAnsi="Times New Roman" w:cs="Times New Roman"/>
          <w:sz w:val="24"/>
          <w:szCs w:val="24"/>
          <w:lang w:val="en-IN" w:eastAsia="en-IN"/>
        </w:rPr>
        <w:t>{T.name | Author(T) AND T.</w:t>
      </w:r>
      <w:r w:rsidR="009B0DC4">
        <w:rPr>
          <w:rFonts w:ascii="Times New Roman" w:eastAsia="Times New Roman" w:hAnsi="Times New Roman" w:cs="Times New Roman"/>
          <w:sz w:val="24"/>
          <w:szCs w:val="24"/>
          <w:lang w:val="en-IN" w:eastAsia="en-IN"/>
        </w:rPr>
        <w:t xml:space="preserve"> </w:t>
      </w:r>
      <w:r w:rsidR="009B0DC4" w:rsidRPr="009B0DC4">
        <w:rPr>
          <w:rFonts w:ascii="Times New Roman" w:eastAsia="Times New Roman" w:hAnsi="Times New Roman" w:cs="Times New Roman"/>
          <w:sz w:val="24"/>
          <w:szCs w:val="24"/>
          <w:lang w:val="en-IN" w:eastAsia="en-IN"/>
        </w:rPr>
        <w:t>article = 'database’}   </w:t>
      </w:r>
    </w:p>
    <w:p w:rsidR="00A107CF" w:rsidRPr="00A107CF" w:rsidRDefault="00A107CF" w:rsidP="00A107CF">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A107CF">
        <w:rPr>
          <w:rFonts w:ascii="Times New Roman" w:eastAsia="Times New Roman" w:hAnsi="Times New Roman" w:cs="Times New Roman"/>
          <w:sz w:val="24"/>
          <w:szCs w:val="24"/>
          <w:lang w:val="en-IN" w:eastAsia="en-IN"/>
        </w:rPr>
        <w:t>{R| </w:t>
      </w:r>
      <w:r w:rsidRPr="00A107CF">
        <w:rPr>
          <w:rFonts w:ascii="Cambria Math" w:eastAsia="Times New Roman" w:hAnsi="Cambria Math" w:cs="Cambria Math"/>
          <w:sz w:val="24"/>
          <w:szCs w:val="24"/>
          <w:lang w:val="en-IN" w:eastAsia="en-IN"/>
        </w:rPr>
        <w:t>∃</w:t>
      </w:r>
      <w:r w:rsidRPr="00A107CF">
        <w:rPr>
          <w:rFonts w:ascii="Times New Roman" w:eastAsia="Times New Roman" w:hAnsi="Times New Roman" w:cs="Times New Roman"/>
          <w:sz w:val="24"/>
          <w:szCs w:val="24"/>
          <w:lang w:val="en-IN" w:eastAsia="en-IN"/>
        </w:rPr>
        <w:t>T</w:t>
      </w:r>
      <w:r w:rsidRPr="00A107CF">
        <w:rPr>
          <w:rFonts w:ascii="Calibri" w:eastAsia="Times New Roman" w:hAnsi="Calibri" w:cs="Calibri"/>
          <w:sz w:val="24"/>
          <w:szCs w:val="24"/>
          <w:lang w:val="en-IN" w:eastAsia="en-IN"/>
        </w:rPr>
        <w:t> </w:t>
      </w:r>
      <w:r w:rsidRPr="00A107CF">
        <w:rPr>
          <w:rFonts w:ascii="Cambria Math" w:eastAsia="Times New Roman" w:hAnsi="Cambria Math" w:cs="Cambria Math"/>
          <w:sz w:val="24"/>
          <w:szCs w:val="24"/>
          <w:lang w:val="en-IN" w:eastAsia="en-IN"/>
        </w:rPr>
        <w:t>∈</w:t>
      </w:r>
      <w:r w:rsidRPr="00A107CF">
        <w:rPr>
          <w:rFonts w:ascii="Calibri" w:eastAsia="Times New Roman" w:hAnsi="Calibri" w:cs="Calibri"/>
          <w:sz w:val="24"/>
          <w:szCs w:val="24"/>
          <w:lang w:val="en-IN" w:eastAsia="en-IN"/>
        </w:rPr>
        <w:t> </w:t>
      </w:r>
      <w:r w:rsidR="00E3597F" w:rsidRPr="00A107CF">
        <w:rPr>
          <w:rFonts w:ascii="Times New Roman" w:eastAsia="Times New Roman" w:hAnsi="Times New Roman" w:cs="Times New Roman"/>
          <w:sz w:val="24"/>
          <w:szCs w:val="24"/>
          <w:lang w:val="en-IN" w:eastAsia="en-IN"/>
        </w:rPr>
        <w:t>Authors (</w:t>
      </w:r>
      <w:r w:rsidRPr="00A107CF">
        <w:rPr>
          <w:rFonts w:ascii="Times New Roman" w:eastAsia="Times New Roman" w:hAnsi="Times New Roman" w:cs="Times New Roman"/>
          <w:sz w:val="24"/>
          <w:szCs w:val="24"/>
          <w:lang w:val="en-IN" w:eastAsia="en-IN"/>
        </w:rPr>
        <w:t>T.</w:t>
      </w:r>
      <w:r>
        <w:rPr>
          <w:rFonts w:ascii="Times New Roman" w:eastAsia="Times New Roman" w:hAnsi="Times New Roman" w:cs="Times New Roman"/>
          <w:sz w:val="24"/>
          <w:szCs w:val="24"/>
          <w:lang w:val="en-IN" w:eastAsia="en-IN"/>
        </w:rPr>
        <w:t xml:space="preserve"> </w:t>
      </w:r>
      <w:r w:rsidRPr="00A107CF">
        <w:rPr>
          <w:rFonts w:ascii="Times New Roman" w:eastAsia="Times New Roman" w:hAnsi="Times New Roman" w:cs="Times New Roman"/>
          <w:sz w:val="24"/>
          <w:szCs w:val="24"/>
          <w:lang w:val="en-IN" w:eastAsia="en-IN"/>
        </w:rPr>
        <w:t>article='database' AND </w:t>
      </w:r>
      <w:r w:rsidR="00E3597F" w:rsidRPr="00A107CF">
        <w:rPr>
          <w:rFonts w:ascii="Times New Roman" w:eastAsia="Times New Roman" w:hAnsi="Times New Roman" w:cs="Times New Roman"/>
          <w:sz w:val="24"/>
          <w:szCs w:val="24"/>
          <w:lang w:val="en-IN" w:eastAsia="en-IN"/>
        </w:rPr>
        <w:t>R. name=T.name</w:t>
      </w:r>
      <w:r w:rsidRPr="00A107CF">
        <w:rPr>
          <w:rFonts w:ascii="Times New Roman" w:eastAsia="Times New Roman" w:hAnsi="Times New Roman" w:cs="Times New Roman"/>
          <w:sz w:val="24"/>
          <w:szCs w:val="24"/>
          <w:lang w:val="en-IN" w:eastAsia="en-IN"/>
        </w:rPr>
        <w:t>)}  </w:t>
      </w:r>
    </w:p>
    <w:p w:rsidR="009B0DC4" w:rsidRDefault="009B0DC4" w:rsidP="00092683">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p>
    <w:p w:rsidR="00092683" w:rsidRPr="00092683" w:rsidRDefault="00092683" w:rsidP="00092683">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092683">
        <w:rPr>
          <w:rFonts w:ascii="Times New Roman" w:eastAsia="Times New Roman" w:hAnsi="Times New Roman" w:cs="Times New Roman"/>
          <w:b/>
          <w:bCs/>
          <w:kern w:val="36"/>
          <w:sz w:val="36"/>
          <w:szCs w:val="36"/>
          <w:lang w:val="en-IN" w:eastAsia="en-IN"/>
        </w:rPr>
        <w:t>Tuple Relational Calculus (TRC) in DBMS</w:t>
      </w:r>
    </w:p>
    <w:p w:rsidR="00092683" w:rsidRPr="00092683" w:rsidRDefault="00092683" w:rsidP="00092683">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92683">
        <w:rPr>
          <w:rFonts w:ascii="Times New Roman" w:eastAsia="Times New Roman" w:hAnsi="Times New Roman" w:cs="Times New Roman"/>
          <w:b/>
          <w:bCs/>
          <w:color w:val="000000" w:themeColor="text1"/>
          <w:sz w:val="24"/>
          <w:szCs w:val="24"/>
          <w:lang w:val="en-IN" w:eastAsia="en-IN"/>
        </w:rPr>
        <w:t xml:space="preserve">Tuple Relational Calculus (TRC) </w:t>
      </w:r>
      <w:r w:rsidRPr="00092683">
        <w:rPr>
          <w:rFonts w:ascii="Times New Roman" w:eastAsia="Times New Roman" w:hAnsi="Times New Roman" w:cs="Times New Roman"/>
          <w:color w:val="000000" w:themeColor="text1"/>
          <w:sz w:val="24"/>
          <w:szCs w:val="24"/>
          <w:lang w:val="en-IN" w:eastAsia="en-IN"/>
        </w:rPr>
        <w:t>is a non-procedural query language used in relational database management systems (RDBMS) to retrieve data from tables. TRC is based on the concept of tuples, which are ordered sets of attribute values that represent a single row or record in a database table.</w:t>
      </w:r>
    </w:p>
    <w:p w:rsidR="00092683" w:rsidRPr="00092683" w:rsidRDefault="00092683" w:rsidP="00092683">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92683">
        <w:rPr>
          <w:rFonts w:ascii="Times New Roman" w:eastAsia="Times New Roman" w:hAnsi="Times New Roman" w:cs="Times New Roman"/>
          <w:color w:val="000000" w:themeColor="text1"/>
          <w:sz w:val="24"/>
          <w:szCs w:val="24"/>
          <w:lang w:val="en-IN" w:eastAsia="en-IN"/>
        </w:rPr>
        <w:t xml:space="preserve">TRC is a declarative language, meaning that it specifies what data is required from the </w:t>
      </w:r>
      <w:hyperlink r:id="rId5" w:history="1">
        <w:r w:rsidRPr="00092683">
          <w:rPr>
            <w:rFonts w:ascii="Times New Roman" w:eastAsia="Times New Roman" w:hAnsi="Times New Roman" w:cs="Times New Roman"/>
            <w:color w:val="000000" w:themeColor="text1"/>
            <w:sz w:val="24"/>
            <w:szCs w:val="24"/>
            <w:lang w:val="en-IN" w:eastAsia="en-IN"/>
          </w:rPr>
          <w:t>database</w:t>
        </w:r>
      </w:hyperlink>
      <w:r w:rsidRPr="00092683">
        <w:rPr>
          <w:rFonts w:ascii="Times New Roman" w:eastAsia="Times New Roman" w:hAnsi="Times New Roman" w:cs="Times New Roman"/>
          <w:color w:val="000000" w:themeColor="text1"/>
          <w:sz w:val="24"/>
          <w:szCs w:val="24"/>
          <w:lang w:val="en-IN" w:eastAsia="en-IN"/>
        </w:rPr>
        <w:t>, rather than how to retrieve it. TRC queries are expressed as logical formulas that describe the desired tuples.</w:t>
      </w:r>
    </w:p>
    <w:p w:rsidR="00092683" w:rsidRPr="00092683" w:rsidRDefault="00092683" w:rsidP="00092683">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92683">
        <w:rPr>
          <w:rFonts w:ascii="Times New Roman" w:eastAsia="Times New Roman" w:hAnsi="Times New Roman" w:cs="Times New Roman"/>
          <w:b/>
          <w:bCs/>
          <w:color w:val="000000" w:themeColor="text1"/>
          <w:sz w:val="24"/>
          <w:szCs w:val="24"/>
          <w:lang w:val="en-IN" w:eastAsia="en-IN"/>
        </w:rPr>
        <w:t xml:space="preserve">Syntax: </w:t>
      </w:r>
      <w:r w:rsidRPr="00092683">
        <w:rPr>
          <w:rFonts w:ascii="Times New Roman" w:eastAsia="Times New Roman" w:hAnsi="Times New Roman" w:cs="Times New Roman"/>
          <w:color w:val="000000" w:themeColor="text1"/>
          <w:sz w:val="24"/>
          <w:szCs w:val="24"/>
          <w:lang w:val="en-IN" w:eastAsia="en-IN"/>
        </w:rPr>
        <w:t>The basic syntax of TRC is as follows:</w:t>
      </w:r>
    </w:p>
    <w:p w:rsidR="00092683" w:rsidRPr="00092683" w:rsidRDefault="00092683" w:rsidP="0009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color w:val="000000" w:themeColor="text1"/>
          <w:sz w:val="32"/>
          <w:szCs w:val="32"/>
          <w:lang w:val="en-IN" w:eastAsia="en-IN"/>
        </w:rPr>
      </w:pPr>
      <w:r w:rsidRPr="00092683">
        <w:rPr>
          <w:rFonts w:ascii="Times New Roman" w:eastAsia="Times New Roman" w:hAnsi="Times New Roman" w:cs="Times New Roman"/>
          <w:b/>
          <w:color w:val="000000" w:themeColor="text1"/>
          <w:sz w:val="32"/>
          <w:szCs w:val="32"/>
          <w:lang w:val="en-IN" w:eastAsia="en-IN"/>
        </w:rPr>
        <w:t>{t | P(t)}</w:t>
      </w:r>
    </w:p>
    <w:p w:rsidR="00092683" w:rsidRDefault="00092683" w:rsidP="00092683">
      <w:pPr>
        <w:spacing w:before="100" w:beforeAutospacing="1" w:after="100" w:afterAutospacing="1" w:line="240" w:lineRule="auto"/>
        <w:jc w:val="both"/>
        <w:rPr>
          <w:rFonts w:ascii="Times New Roman" w:eastAsia="Times New Roman" w:hAnsi="Times New Roman" w:cs="Times New Roman"/>
          <w:color w:val="000000" w:themeColor="text1"/>
          <w:sz w:val="24"/>
          <w:szCs w:val="24"/>
          <w:lang w:val="en-IN" w:eastAsia="en-IN"/>
        </w:rPr>
      </w:pPr>
      <w:r w:rsidRPr="00092683">
        <w:rPr>
          <w:rFonts w:ascii="Times New Roman" w:eastAsia="Times New Roman" w:hAnsi="Times New Roman" w:cs="Times New Roman"/>
          <w:color w:val="000000" w:themeColor="text1"/>
          <w:sz w:val="24"/>
          <w:szCs w:val="24"/>
          <w:lang w:val="en-IN" w:eastAsia="en-IN"/>
        </w:rPr>
        <w:t xml:space="preserve">where </w:t>
      </w:r>
      <w:proofErr w:type="spellStart"/>
      <w:r w:rsidRPr="00092683">
        <w:rPr>
          <w:rFonts w:ascii="Times New Roman" w:eastAsia="Times New Roman" w:hAnsi="Times New Roman" w:cs="Times New Roman"/>
          <w:color w:val="000000" w:themeColor="text1"/>
          <w:sz w:val="24"/>
          <w:szCs w:val="24"/>
          <w:lang w:val="en-IN" w:eastAsia="en-IN"/>
        </w:rPr>
        <w:t>t</w:t>
      </w:r>
      <w:proofErr w:type="spellEnd"/>
      <w:r w:rsidRPr="00092683">
        <w:rPr>
          <w:rFonts w:ascii="Times New Roman" w:eastAsia="Times New Roman" w:hAnsi="Times New Roman" w:cs="Times New Roman"/>
          <w:color w:val="000000" w:themeColor="text1"/>
          <w:sz w:val="24"/>
          <w:szCs w:val="24"/>
          <w:lang w:val="en-IN" w:eastAsia="en-IN"/>
        </w:rPr>
        <w:t xml:space="preserve"> is a </w:t>
      </w:r>
      <w:r w:rsidRPr="00092683">
        <w:rPr>
          <w:rFonts w:ascii="Times New Roman" w:eastAsia="Times New Roman" w:hAnsi="Times New Roman" w:cs="Times New Roman"/>
          <w:b/>
          <w:bCs/>
          <w:color w:val="000000" w:themeColor="text1"/>
          <w:sz w:val="24"/>
          <w:szCs w:val="24"/>
          <w:lang w:val="en-IN" w:eastAsia="en-IN"/>
        </w:rPr>
        <w:t>tuple variable</w:t>
      </w:r>
      <w:r w:rsidRPr="00092683">
        <w:rPr>
          <w:rFonts w:ascii="Times New Roman" w:eastAsia="Times New Roman" w:hAnsi="Times New Roman" w:cs="Times New Roman"/>
          <w:color w:val="000000" w:themeColor="text1"/>
          <w:sz w:val="24"/>
          <w:szCs w:val="24"/>
          <w:lang w:val="en-IN" w:eastAsia="en-IN"/>
        </w:rPr>
        <w:t xml:space="preserve"> and P(t) is a </w:t>
      </w:r>
      <w:r w:rsidRPr="00092683">
        <w:rPr>
          <w:rFonts w:ascii="Times New Roman" w:eastAsia="Times New Roman" w:hAnsi="Times New Roman" w:cs="Times New Roman"/>
          <w:b/>
          <w:bCs/>
          <w:color w:val="000000" w:themeColor="text1"/>
          <w:sz w:val="24"/>
          <w:szCs w:val="24"/>
          <w:lang w:val="en-IN" w:eastAsia="en-IN"/>
        </w:rPr>
        <w:t>logical formula</w:t>
      </w:r>
      <w:r w:rsidRPr="00092683">
        <w:rPr>
          <w:rFonts w:ascii="Times New Roman" w:eastAsia="Times New Roman" w:hAnsi="Times New Roman" w:cs="Times New Roman"/>
          <w:color w:val="000000" w:themeColor="text1"/>
          <w:sz w:val="24"/>
          <w:szCs w:val="24"/>
          <w:lang w:val="en-IN" w:eastAsia="en-IN"/>
        </w:rPr>
        <w:t xml:space="preserve"> that describes the conditions that the tuples in the result must satisfy. The </w:t>
      </w:r>
      <w:r w:rsidRPr="00092683">
        <w:rPr>
          <w:rFonts w:ascii="Times New Roman" w:eastAsia="Times New Roman" w:hAnsi="Times New Roman" w:cs="Times New Roman"/>
          <w:b/>
          <w:bCs/>
          <w:color w:val="000000" w:themeColor="text1"/>
          <w:sz w:val="24"/>
          <w:szCs w:val="24"/>
          <w:lang w:val="en-IN" w:eastAsia="en-IN"/>
        </w:rPr>
        <w:t>curly braces {}</w:t>
      </w:r>
      <w:r w:rsidRPr="00092683">
        <w:rPr>
          <w:rFonts w:ascii="Times New Roman" w:eastAsia="Times New Roman" w:hAnsi="Times New Roman" w:cs="Times New Roman"/>
          <w:color w:val="000000" w:themeColor="text1"/>
          <w:sz w:val="24"/>
          <w:szCs w:val="24"/>
          <w:lang w:val="en-IN" w:eastAsia="en-IN"/>
        </w:rPr>
        <w:t xml:space="preserve"> are used to indicate that the expression is a set of tuples.</w:t>
      </w:r>
    </w:p>
    <w:p w:rsidR="009A5E56" w:rsidRPr="009A5E56" w:rsidRDefault="009A5E56" w:rsidP="009A5E5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5E56">
        <w:rPr>
          <w:rFonts w:ascii="Times New Roman" w:eastAsia="Times New Roman" w:hAnsi="Times New Roman" w:cs="Times New Roman"/>
          <w:sz w:val="24"/>
          <w:szCs w:val="24"/>
          <w:lang w:val="en-IN" w:eastAsia="en-IN"/>
        </w:rPr>
        <w:t>To retrieve the names of all employees who earn more than $50,000 per year, we can use the following TRC query:</w:t>
      </w:r>
    </w:p>
    <w:p w:rsidR="009A5E56" w:rsidRPr="009A5E56" w:rsidRDefault="009A5E56" w:rsidP="009A5E5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5E56">
        <w:rPr>
          <w:rFonts w:ascii="Times New Roman" w:eastAsia="Times New Roman" w:hAnsi="Times New Roman" w:cs="Times New Roman"/>
          <w:sz w:val="24"/>
          <w:szCs w:val="24"/>
          <w:lang w:val="en-IN" w:eastAsia="en-IN"/>
        </w:rPr>
        <w:t xml:space="preserve">{t | Employees(t) </w:t>
      </w:r>
      <w:r w:rsidRPr="009A5E56">
        <w:rPr>
          <w:rFonts w:ascii="Cambria Math" w:eastAsia="Times New Roman" w:hAnsi="Cambria Math" w:cs="Cambria Math"/>
          <w:sz w:val="24"/>
          <w:szCs w:val="24"/>
          <w:lang w:val="en-IN" w:eastAsia="en-IN"/>
        </w:rPr>
        <w:t>∧</w:t>
      </w:r>
      <w:r w:rsidRPr="009A5E56">
        <w:rPr>
          <w:rFonts w:ascii="Times New Roman" w:eastAsia="Times New Roman" w:hAnsi="Times New Roman" w:cs="Times New Roman"/>
          <w:sz w:val="24"/>
          <w:szCs w:val="24"/>
          <w:lang w:val="en-IN" w:eastAsia="en-IN"/>
        </w:rPr>
        <w:t xml:space="preserve"> t.</w:t>
      </w:r>
      <w:r>
        <w:rPr>
          <w:rFonts w:ascii="Times New Roman" w:eastAsia="Times New Roman" w:hAnsi="Times New Roman" w:cs="Times New Roman"/>
          <w:sz w:val="24"/>
          <w:szCs w:val="24"/>
          <w:lang w:val="en-IN" w:eastAsia="en-IN"/>
        </w:rPr>
        <w:t xml:space="preserve"> </w:t>
      </w:r>
      <w:r w:rsidRPr="009A5E56">
        <w:rPr>
          <w:rFonts w:ascii="Times New Roman" w:eastAsia="Times New Roman" w:hAnsi="Times New Roman" w:cs="Times New Roman"/>
          <w:sz w:val="24"/>
          <w:szCs w:val="24"/>
          <w:lang w:val="en-IN" w:eastAsia="en-IN"/>
        </w:rPr>
        <w:t>Salary &gt; 50000}</w:t>
      </w:r>
    </w:p>
    <w:p w:rsidR="009A5E56" w:rsidRDefault="009A5E56" w:rsidP="009A5E5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A5E56">
        <w:rPr>
          <w:rFonts w:ascii="Times New Roman" w:eastAsia="Times New Roman" w:hAnsi="Times New Roman" w:cs="Times New Roman"/>
          <w:sz w:val="24"/>
          <w:szCs w:val="24"/>
          <w:lang w:val="en-IN" w:eastAsia="en-IN"/>
        </w:rPr>
        <w:t>In this query, the “Employees(t)” expression specifies that the tuple variable t represents a row in the “Employees” table. The “</w:t>
      </w:r>
      <w:r w:rsidRPr="009A5E56">
        <w:rPr>
          <w:rFonts w:ascii="Cambria Math" w:eastAsia="Times New Roman" w:hAnsi="Cambria Math" w:cs="Cambria Math"/>
          <w:sz w:val="24"/>
          <w:szCs w:val="24"/>
          <w:lang w:val="en-IN" w:eastAsia="en-IN"/>
        </w:rPr>
        <w:t>∧</w:t>
      </w:r>
      <w:r w:rsidRPr="009A5E56">
        <w:rPr>
          <w:rFonts w:ascii="Times New Roman" w:eastAsia="Times New Roman" w:hAnsi="Times New Roman" w:cs="Times New Roman"/>
          <w:sz w:val="24"/>
          <w:szCs w:val="24"/>
          <w:lang w:val="en-IN" w:eastAsia="en-IN"/>
        </w:rPr>
        <w:t>” symbol is the logical AND operator, which is used to combine the condition “</w:t>
      </w:r>
      <w:proofErr w:type="spellStart"/>
      <w:proofErr w:type="gramStart"/>
      <w:r w:rsidRPr="009A5E56">
        <w:rPr>
          <w:rFonts w:ascii="Times New Roman" w:eastAsia="Times New Roman" w:hAnsi="Times New Roman" w:cs="Times New Roman"/>
          <w:sz w:val="24"/>
          <w:szCs w:val="24"/>
          <w:lang w:val="en-IN" w:eastAsia="en-IN"/>
        </w:rPr>
        <w:t>t.Salary</w:t>
      </w:r>
      <w:proofErr w:type="spellEnd"/>
      <w:proofErr w:type="gramEnd"/>
      <w:r w:rsidRPr="009A5E56">
        <w:rPr>
          <w:rFonts w:ascii="Times New Roman" w:eastAsia="Times New Roman" w:hAnsi="Times New Roman" w:cs="Times New Roman"/>
          <w:sz w:val="24"/>
          <w:szCs w:val="24"/>
          <w:lang w:val="en-IN" w:eastAsia="en-IN"/>
        </w:rPr>
        <w:t xml:space="preserve"> &gt; 50000” with the table selection.</w:t>
      </w:r>
    </w:p>
    <w:p w:rsidR="00E41352" w:rsidRPr="00E41352" w:rsidRDefault="00E41352" w:rsidP="00E41352">
      <w:pPr>
        <w:pStyle w:val="Heading2"/>
        <w:jc w:val="both"/>
        <w:rPr>
          <w:rFonts w:ascii="Times New Roman" w:hAnsi="Times New Roman" w:cs="Times New Roman"/>
          <w:b/>
          <w:color w:val="auto"/>
          <w:sz w:val="24"/>
          <w:szCs w:val="24"/>
        </w:rPr>
      </w:pPr>
      <w:r w:rsidRPr="00E41352">
        <w:rPr>
          <w:rFonts w:ascii="Times New Roman" w:hAnsi="Times New Roman" w:cs="Times New Roman"/>
          <w:b/>
          <w:color w:val="auto"/>
          <w:sz w:val="24"/>
          <w:szCs w:val="24"/>
        </w:rPr>
        <w:t>Tuple Relational Query</w:t>
      </w:r>
    </w:p>
    <w:p w:rsidR="00E41352" w:rsidRPr="00E41352" w:rsidRDefault="00E41352" w:rsidP="00E41352">
      <w:pPr>
        <w:pStyle w:val="NormalWeb"/>
        <w:jc w:val="both"/>
      </w:pPr>
      <w:r w:rsidRPr="00E41352">
        <w:t>In Tuple Calculus, a query is expressed as</w:t>
      </w:r>
    </w:p>
    <w:p w:rsidR="00E41352" w:rsidRPr="00E41352" w:rsidRDefault="00E41352" w:rsidP="00E41352">
      <w:pPr>
        <w:pStyle w:val="HTMLPreformatted"/>
        <w:rPr>
          <w:rFonts w:ascii="Times New Roman" w:hAnsi="Times New Roman" w:cs="Times New Roman"/>
          <w:sz w:val="24"/>
          <w:szCs w:val="24"/>
        </w:rPr>
      </w:pPr>
      <w:r w:rsidRPr="00E41352">
        <w:rPr>
          <w:rFonts w:ascii="Times New Roman" w:hAnsi="Times New Roman" w:cs="Times New Roman"/>
          <w:sz w:val="24"/>
          <w:szCs w:val="24"/>
        </w:rPr>
        <w:t>{t| P(t)}</w:t>
      </w:r>
    </w:p>
    <w:p w:rsidR="00E41352" w:rsidRPr="00E41352" w:rsidRDefault="00E41352" w:rsidP="00E41352">
      <w:pPr>
        <w:pStyle w:val="NormalWeb"/>
        <w:jc w:val="both"/>
      </w:pPr>
      <w:r w:rsidRPr="00E41352">
        <w:t>where t = resulting tuples, </w:t>
      </w:r>
    </w:p>
    <w:p w:rsidR="00E41352" w:rsidRPr="00E41352" w:rsidRDefault="00E41352" w:rsidP="00E41352">
      <w:pPr>
        <w:pStyle w:val="NormalWeb"/>
        <w:jc w:val="both"/>
      </w:pPr>
      <w:r w:rsidRPr="00E41352">
        <w:t>P(t) = known as Predicate and these are the conditions that are used to fetch t. Thus, it generates a set of all tuples t, such that Predicate P(t) is true for t.</w:t>
      </w:r>
    </w:p>
    <w:p w:rsidR="00E41352" w:rsidRDefault="00E41352" w:rsidP="00E41352">
      <w:pPr>
        <w:pStyle w:val="NormalWeb"/>
        <w:jc w:val="both"/>
      </w:pPr>
      <w:r w:rsidRPr="00E41352">
        <w:t>P(t) may have various conditions logically combined with OR (</w:t>
      </w:r>
      <w:r w:rsidRPr="00E41352">
        <w:rPr>
          <w:rFonts w:ascii="Cambria Math" w:hAnsi="Cambria Math" w:cs="Cambria Math"/>
        </w:rPr>
        <w:t>∨</w:t>
      </w:r>
      <w:r w:rsidRPr="00E41352">
        <w:t>), AND (</w:t>
      </w:r>
      <w:r w:rsidRPr="00E41352">
        <w:rPr>
          <w:rFonts w:ascii="Cambria Math" w:hAnsi="Cambria Math" w:cs="Cambria Math"/>
        </w:rPr>
        <w:t>∧</w:t>
      </w:r>
      <w:r w:rsidRPr="00E41352">
        <w:t>), NOT (¬). </w:t>
      </w:r>
    </w:p>
    <w:p w:rsidR="00E41352" w:rsidRDefault="00E41352" w:rsidP="00E41352">
      <w:pPr>
        <w:pStyle w:val="NormalWeb"/>
        <w:jc w:val="both"/>
      </w:pPr>
      <w:r w:rsidRPr="00E41352">
        <w:lastRenderedPageBreak/>
        <w:t>It also uses quantifiers:</w:t>
      </w:r>
    </w:p>
    <w:p w:rsidR="00E41352" w:rsidRPr="00E41352" w:rsidRDefault="00E41352" w:rsidP="00E41352">
      <w:pPr>
        <w:pStyle w:val="NormalWeb"/>
        <w:jc w:val="both"/>
      </w:pPr>
      <w:r w:rsidRPr="00E41352">
        <w:rPr>
          <w:rFonts w:ascii="Cambria Math" w:hAnsi="Cambria Math" w:cs="Cambria Math"/>
        </w:rPr>
        <w:t>∃</w:t>
      </w:r>
      <w:r w:rsidRPr="00E41352">
        <w:t xml:space="preserve"> t </w:t>
      </w:r>
      <w:r w:rsidRPr="00E41352">
        <w:rPr>
          <w:rFonts w:ascii="Cambria Math" w:hAnsi="Cambria Math" w:cs="Cambria Math"/>
        </w:rPr>
        <w:t>∈</w:t>
      </w:r>
      <w:r w:rsidRPr="00E41352">
        <w:t xml:space="preserve"> r (Q(t)) =” there exists” a tuple in t in relation r such that predicate Q(t) is true. </w:t>
      </w:r>
      <w:r w:rsidRPr="00E41352">
        <w:br/>
      </w:r>
      <w:r w:rsidRPr="00E41352">
        <w:rPr>
          <w:rFonts w:ascii="Cambria Math" w:hAnsi="Cambria Math" w:cs="Cambria Math"/>
        </w:rPr>
        <w:t>∀</w:t>
      </w:r>
      <w:r w:rsidRPr="00E41352">
        <w:t xml:space="preserve"> t </w:t>
      </w:r>
      <w:r w:rsidRPr="00E41352">
        <w:rPr>
          <w:rFonts w:ascii="Cambria Math" w:hAnsi="Cambria Math" w:cs="Cambria Math"/>
        </w:rPr>
        <w:t>∈</w:t>
      </w:r>
      <w:r w:rsidRPr="00E41352">
        <w:t xml:space="preserve"> r (Q(t)) = Q(t) is true “for all” tuples in relation r.</w:t>
      </w:r>
    </w:p>
    <w:p w:rsidR="00E41352" w:rsidRPr="00E41352" w:rsidRDefault="00E41352" w:rsidP="00E41352">
      <w:pPr>
        <w:pStyle w:val="Heading2"/>
        <w:jc w:val="both"/>
        <w:rPr>
          <w:rFonts w:ascii="Times New Roman" w:hAnsi="Times New Roman" w:cs="Times New Roman"/>
          <w:b/>
          <w:color w:val="auto"/>
          <w:sz w:val="32"/>
          <w:szCs w:val="32"/>
        </w:rPr>
      </w:pPr>
      <w:r w:rsidRPr="00E41352">
        <w:rPr>
          <w:rFonts w:ascii="Times New Roman" w:hAnsi="Times New Roman" w:cs="Times New Roman"/>
          <w:b/>
          <w:color w:val="auto"/>
          <w:sz w:val="32"/>
          <w:szCs w:val="32"/>
        </w:rPr>
        <w:t>Domain Relational Calculus (DRC)</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Domain Relational Calculus</w:t>
      </w:r>
      <w:r w:rsidRPr="00E41352">
        <w:rPr>
          <w:rFonts w:ascii="Times New Roman" w:eastAsia="Times New Roman" w:hAnsi="Times New Roman" w:cs="Times New Roman"/>
          <w:sz w:val="24"/>
          <w:szCs w:val="24"/>
          <w:lang w:val="en-IN" w:eastAsia="en-IN"/>
        </w:rPr>
        <w:t xml:space="preserve"> is a non-procedural query language equivalent in power to Tuple Relational Calculus. Domain Relational Calculus provides only the description of the query but it does not provide the methods to solve it. In Domain Relational Calculus, a query is expressed as,</w:t>
      </w:r>
    </w:p>
    <w:p w:rsidR="00E41352" w:rsidRPr="00E41352" w:rsidRDefault="00E3597F" w:rsidP="00E4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1352">
        <w:rPr>
          <w:rFonts w:ascii="Courier New" w:eastAsia="Times New Roman" w:hAnsi="Courier New" w:cs="Courier New"/>
          <w:sz w:val="20"/>
          <w:szCs w:val="20"/>
          <w:lang w:val="en-IN" w:eastAsia="en-IN"/>
        </w:rPr>
        <w:t>{&lt;</w:t>
      </w:r>
      <w:r w:rsidR="00E41352" w:rsidRPr="00E41352">
        <w:rPr>
          <w:rFonts w:ascii="Courier New" w:eastAsia="Times New Roman" w:hAnsi="Courier New" w:cs="Courier New"/>
          <w:sz w:val="20"/>
          <w:szCs w:val="20"/>
          <w:lang w:val="en-IN" w:eastAsia="en-IN"/>
        </w:rPr>
        <w:t xml:space="preserve"> x</w:t>
      </w:r>
      <w:r w:rsidR="00E41352" w:rsidRPr="00E41352">
        <w:rPr>
          <w:rFonts w:ascii="Courier New" w:eastAsia="Times New Roman" w:hAnsi="Courier New" w:cs="Courier New"/>
          <w:sz w:val="20"/>
          <w:szCs w:val="20"/>
          <w:vertAlign w:val="subscript"/>
          <w:lang w:val="en-IN" w:eastAsia="en-IN"/>
        </w:rPr>
        <w:t>1</w:t>
      </w:r>
      <w:r w:rsidR="00E41352" w:rsidRPr="00E41352">
        <w:rPr>
          <w:rFonts w:ascii="Courier New" w:eastAsia="Times New Roman" w:hAnsi="Courier New" w:cs="Courier New"/>
          <w:sz w:val="20"/>
          <w:szCs w:val="20"/>
          <w:lang w:val="en-IN" w:eastAsia="en-IN"/>
        </w:rPr>
        <w:t>, x</w:t>
      </w:r>
      <w:r w:rsidR="00E41352" w:rsidRPr="00E41352">
        <w:rPr>
          <w:rFonts w:ascii="Courier New" w:eastAsia="Times New Roman" w:hAnsi="Courier New" w:cs="Courier New"/>
          <w:sz w:val="20"/>
          <w:szCs w:val="20"/>
          <w:vertAlign w:val="subscript"/>
          <w:lang w:val="en-IN" w:eastAsia="en-IN"/>
        </w:rPr>
        <w:t>2</w:t>
      </w:r>
      <w:r w:rsidR="00E41352" w:rsidRPr="00E41352">
        <w:rPr>
          <w:rFonts w:ascii="Courier New" w:eastAsia="Times New Roman" w:hAnsi="Courier New" w:cs="Courier New"/>
          <w:sz w:val="20"/>
          <w:szCs w:val="20"/>
          <w:lang w:val="en-IN" w:eastAsia="en-IN"/>
        </w:rPr>
        <w:t>, x</w:t>
      </w:r>
      <w:r w:rsidR="00E41352" w:rsidRPr="00E41352">
        <w:rPr>
          <w:rFonts w:ascii="Courier New" w:eastAsia="Times New Roman" w:hAnsi="Courier New" w:cs="Courier New"/>
          <w:sz w:val="20"/>
          <w:szCs w:val="20"/>
          <w:vertAlign w:val="subscript"/>
          <w:lang w:val="en-IN" w:eastAsia="en-IN"/>
        </w:rPr>
        <w:t>3</w:t>
      </w:r>
      <w:r w:rsidR="00E41352" w:rsidRPr="00E41352">
        <w:rPr>
          <w:rFonts w:ascii="Courier New" w:eastAsia="Times New Roman" w:hAnsi="Courier New" w:cs="Courier New"/>
          <w:sz w:val="20"/>
          <w:szCs w:val="20"/>
          <w:lang w:val="en-IN" w:eastAsia="en-IN"/>
        </w:rPr>
        <w:t xml:space="preserve">, ..., </w:t>
      </w:r>
      <w:proofErr w:type="spellStart"/>
      <w:r w:rsidR="00E41352" w:rsidRPr="00E41352">
        <w:rPr>
          <w:rFonts w:ascii="Courier New" w:eastAsia="Times New Roman" w:hAnsi="Courier New" w:cs="Courier New"/>
          <w:sz w:val="20"/>
          <w:szCs w:val="20"/>
          <w:lang w:val="en-IN" w:eastAsia="en-IN"/>
        </w:rPr>
        <w:t>x</w:t>
      </w:r>
      <w:r w:rsidR="00E41352" w:rsidRPr="00E41352">
        <w:rPr>
          <w:rFonts w:ascii="Courier New" w:eastAsia="Times New Roman" w:hAnsi="Courier New" w:cs="Courier New"/>
          <w:sz w:val="20"/>
          <w:szCs w:val="20"/>
          <w:vertAlign w:val="subscript"/>
          <w:lang w:val="en-IN" w:eastAsia="en-IN"/>
        </w:rPr>
        <w:t>n</w:t>
      </w:r>
      <w:proofErr w:type="spellEnd"/>
      <w:r w:rsidR="00E41352" w:rsidRPr="00E41352">
        <w:rPr>
          <w:rFonts w:ascii="Courier New" w:eastAsia="Times New Roman" w:hAnsi="Courier New" w:cs="Courier New"/>
          <w:sz w:val="20"/>
          <w:szCs w:val="20"/>
          <w:lang w:val="en-IN" w:eastAsia="en-IN"/>
        </w:rPr>
        <w:t xml:space="preserve"> &gt; | P (x</w:t>
      </w:r>
      <w:r w:rsidR="00E41352" w:rsidRPr="00E41352">
        <w:rPr>
          <w:rFonts w:ascii="Courier New" w:eastAsia="Times New Roman" w:hAnsi="Courier New" w:cs="Courier New"/>
          <w:sz w:val="20"/>
          <w:szCs w:val="20"/>
          <w:vertAlign w:val="subscript"/>
          <w:lang w:val="en-IN" w:eastAsia="en-IN"/>
        </w:rPr>
        <w:t>1</w:t>
      </w:r>
      <w:r w:rsidR="00E41352" w:rsidRPr="00E41352">
        <w:rPr>
          <w:rFonts w:ascii="Courier New" w:eastAsia="Times New Roman" w:hAnsi="Courier New" w:cs="Courier New"/>
          <w:sz w:val="20"/>
          <w:szCs w:val="20"/>
          <w:lang w:val="en-IN" w:eastAsia="en-IN"/>
        </w:rPr>
        <w:t>, x</w:t>
      </w:r>
      <w:r w:rsidR="00E41352" w:rsidRPr="00E41352">
        <w:rPr>
          <w:rFonts w:ascii="Courier New" w:eastAsia="Times New Roman" w:hAnsi="Courier New" w:cs="Courier New"/>
          <w:sz w:val="20"/>
          <w:szCs w:val="20"/>
          <w:vertAlign w:val="subscript"/>
          <w:lang w:val="en-IN" w:eastAsia="en-IN"/>
        </w:rPr>
        <w:t>2</w:t>
      </w:r>
      <w:r w:rsidR="00E41352" w:rsidRPr="00E41352">
        <w:rPr>
          <w:rFonts w:ascii="Courier New" w:eastAsia="Times New Roman" w:hAnsi="Courier New" w:cs="Courier New"/>
          <w:sz w:val="20"/>
          <w:szCs w:val="20"/>
          <w:lang w:val="en-IN" w:eastAsia="en-IN"/>
        </w:rPr>
        <w:t>, x</w:t>
      </w:r>
      <w:r w:rsidR="00E41352" w:rsidRPr="00E41352">
        <w:rPr>
          <w:rFonts w:ascii="Courier New" w:eastAsia="Times New Roman" w:hAnsi="Courier New" w:cs="Courier New"/>
          <w:sz w:val="20"/>
          <w:szCs w:val="20"/>
          <w:vertAlign w:val="subscript"/>
          <w:lang w:val="en-IN" w:eastAsia="en-IN"/>
        </w:rPr>
        <w:t>3</w:t>
      </w:r>
      <w:r w:rsidR="00E41352" w:rsidRPr="00E41352">
        <w:rPr>
          <w:rFonts w:ascii="Courier New" w:eastAsia="Times New Roman" w:hAnsi="Courier New" w:cs="Courier New"/>
          <w:sz w:val="20"/>
          <w:szCs w:val="20"/>
          <w:lang w:val="en-IN" w:eastAsia="en-IN"/>
        </w:rPr>
        <w:t xml:space="preserve">, ..., </w:t>
      </w:r>
      <w:proofErr w:type="spellStart"/>
      <w:proofErr w:type="gramStart"/>
      <w:r w:rsidR="00E41352" w:rsidRPr="00E41352">
        <w:rPr>
          <w:rFonts w:ascii="Courier New" w:eastAsia="Times New Roman" w:hAnsi="Courier New" w:cs="Courier New"/>
          <w:sz w:val="20"/>
          <w:szCs w:val="20"/>
          <w:lang w:val="en-IN" w:eastAsia="en-IN"/>
        </w:rPr>
        <w:t>x</w:t>
      </w:r>
      <w:r w:rsidR="00E41352" w:rsidRPr="00E41352">
        <w:rPr>
          <w:rFonts w:ascii="Courier New" w:eastAsia="Times New Roman" w:hAnsi="Courier New" w:cs="Courier New"/>
          <w:sz w:val="20"/>
          <w:szCs w:val="20"/>
          <w:vertAlign w:val="subscript"/>
          <w:lang w:val="en-IN" w:eastAsia="en-IN"/>
        </w:rPr>
        <w:t>n</w:t>
      </w:r>
      <w:proofErr w:type="spellEnd"/>
      <w:r w:rsidR="00E41352" w:rsidRPr="00E41352">
        <w:rPr>
          <w:rFonts w:ascii="Courier New" w:eastAsia="Times New Roman" w:hAnsi="Courier New" w:cs="Courier New"/>
          <w:sz w:val="20"/>
          <w:szCs w:val="20"/>
          <w:lang w:val="en-IN" w:eastAsia="en-IN"/>
        </w:rPr>
        <w:t xml:space="preserve"> )</w:t>
      </w:r>
      <w:proofErr w:type="gramEnd"/>
      <w:r w:rsidR="00E41352" w:rsidRPr="00E41352">
        <w:rPr>
          <w:rFonts w:ascii="Courier New" w:eastAsia="Times New Roman" w:hAnsi="Courier New" w:cs="Courier New"/>
          <w:sz w:val="20"/>
          <w:szCs w:val="20"/>
          <w:lang w:val="en-IN" w:eastAsia="en-IN"/>
        </w:rPr>
        <w:t xml:space="preserve"> } </w:t>
      </w:r>
    </w:p>
    <w:p w:rsidR="00852358" w:rsidRPr="00852358" w:rsidRDefault="00E41352" w:rsidP="00852358">
      <w:pPr>
        <w:pStyle w:val="NormalWeb"/>
      </w:pPr>
      <w:r w:rsidRPr="00E41352">
        <w:t>where, &lt; x</w:t>
      </w:r>
      <w:r w:rsidRPr="00E41352">
        <w:rPr>
          <w:vertAlign w:val="subscript"/>
        </w:rPr>
        <w:t>1</w:t>
      </w:r>
      <w:r w:rsidRPr="00E41352">
        <w:t>, x</w:t>
      </w:r>
      <w:r w:rsidRPr="00E41352">
        <w:rPr>
          <w:vertAlign w:val="subscript"/>
        </w:rPr>
        <w:t>2</w:t>
      </w:r>
      <w:r w:rsidRPr="00E41352">
        <w:t>, x</w:t>
      </w:r>
      <w:r w:rsidRPr="00E41352">
        <w:rPr>
          <w:vertAlign w:val="subscript"/>
        </w:rPr>
        <w:t>3</w:t>
      </w:r>
      <w:r w:rsidRPr="00E41352">
        <w:t xml:space="preserve">, …, </w:t>
      </w:r>
      <w:proofErr w:type="spellStart"/>
      <w:r w:rsidRPr="00E41352">
        <w:t>x</w:t>
      </w:r>
      <w:r w:rsidRPr="00E41352">
        <w:rPr>
          <w:vertAlign w:val="subscript"/>
        </w:rPr>
        <w:t>n</w:t>
      </w:r>
      <w:proofErr w:type="spellEnd"/>
      <w:r w:rsidRPr="00E41352">
        <w:t xml:space="preserve"> &gt; represents resulting domains variables and P (x</w:t>
      </w:r>
      <w:r w:rsidRPr="00E41352">
        <w:rPr>
          <w:vertAlign w:val="subscript"/>
        </w:rPr>
        <w:t>1</w:t>
      </w:r>
      <w:r w:rsidRPr="00E41352">
        <w:t>, x</w:t>
      </w:r>
      <w:r w:rsidRPr="00E41352">
        <w:rPr>
          <w:vertAlign w:val="subscript"/>
        </w:rPr>
        <w:t>2</w:t>
      </w:r>
      <w:r w:rsidRPr="00E41352">
        <w:t>, x</w:t>
      </w:r>
      <w:r w:rsidRPr="00E41352">
        <w:rPr>
          <w:vertAlign w:val="subscript"/>
        </w:rPr>
        <w:t>3</w:t>
      </w:r>
      <w:r w:rsidRPr="00E41352">
        <w:t xml:space="preserve">, …, </w:t>
      </w:r>
      <w:proofErr w:type="spellStart"/>
      <w:r w:rsidRPr="00E41352">
        <w:t>x</w:t>
      </w:r>
      <w:r w:rsidRPr="00E41352">
        <w:rPr>
          <w:vertAlign w:val="subscript"/>
        </w:rPr>
        <w:t>n</w:t>
      </w:r>
      <w:proofErr w:type="spellEnd"/>
      <w:r w:rsidRPr="00E41352">
        <w:t xml:space="preserve"> ) represents the condition or formula equivalent to the Predicate calculus.</w:t>
      </w:r>
      <w:r w:rsidRPr="00E41352">
        <w:br/>
      </w:r>
      <w:r w:rsidRPr="00E41352">
        <w:br/>
      </w:r>
      <w:r w:rsidR="00852358" w:rsidRPr="00852358">
        <w:rPr>
          <w:b/>
          <w:bCs/>
        </w:rPr>
        <w:t>Notation:</w:t>
      </w:r>
    </w:p>
    <w:p w:rsidR="00852358" w:rsidRPr="00852358" w:rsidRDefault="00852358" w:rsidP="00852358">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52358">
        <w:rPr>
          <w:rFonts w:ascii="Times New Roman" w:eastAsia="Times New Roman" w:hAnsi="Times New Roman" w:cs="Times New Roman"/>
          <w:sz w:val="24"/>
          <w:szCs w:val="24"/>
          <w:lang w:val="en-IN" w:eastAsia="en-IN"/>
        </w:rPr>
        <w:t>{a1, a2, a3, ..., an | P (a1, a2, a3, ..., an)}  </w:t>
      </w:r>
    </w:p>
    <w:p w:rsidR="00852358" w:rsidRDefault="00852358" w:rsidP="00E41352">
      <w:pPr>
        <w:spacing w:before="100" w:beforeAutospacing="1" w:after="100" w:afterAutospacing="1" w:line="240" w:lineRule="auto"/>
      </w:pPr>
      <w:r>
        <w:rPr>
          <w:rStyle w:val="Strong"/>
        </w:rPr>
        <w:t>a1, a2</w:t>
      </w:r>
      <w:r>
        <w:t xml:space="preserve"> are attributes</w:t>
      </w:r>
      <w:r>
        <w:br/>
      </w:r>
      <w:r>
        <w:rPr>
          <w:rStyle w:val="Strong"/>
        </w:rPr>
        <w:t>P</w:t>
      </w:r>
      <w:r>
        <w:t xml:space="preserve"> stands for formula built by inner attributes</w:t>
      </w:r>
    </w:p>
    <w:p w:rsidR="00C35EF9" w:rsidRPr="00C35EF9" w:rsidRDefault="00C35EF9" w:rsidP="00C35EF9">
      <w:pPr>
        <w:spacing w:before="100" w:beforeAutospacing="1" w:after="100" w:afterAutospacing="1" w:line="240" w:lineRule="auto"/>
        <w:rPr>
          <w:rFonts w:ascii="Times New Roman" w:eastAsia="Times New Roman" w:hAnsi="Times New Roman" w:cs="Times New Roman"/>
          <w:sz w:val="24"/>
          <w:szCs w:val="24"/>
          <w:lang w:val="en-IN" w:eastAsia="en-IN"/>
        </w:rPr>
      </w:pPr>
      <w:r w:rsidRPr="00C35EF9">
        <w:rPr>
          <w:rFonts w:ascii="Times New Roman" w:eastAsia="Times New Roman" w:hAnsi="Times New Roman" w:cs="Times New Roman"/>
          <w:b/>
          <w:bCs/>
          <w:sz w:val="24"/>
          <w:szCs w:val="24"/>
          <w:lang w:val="en-IN" w:eastAsia="en-IN"/>
        </w:rPr>
        <w:t>For example:</w:t>
      </w:r>
    </w:p>
    <w:p w:rsidR="00C35EF9" w:rsidRPr="00C35EF9" w:rsidRDefault="00C35EF9" w:rsidP="00C35EF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C35EF9">
        <w:rPr>
          <w:rFonts w:ascii="Times New Roman" w:eastAsia="Times New Roman" w:hAnsi="Times New Roman" w:cs="Times New Roman"/>
          <w:sz w:val="24"/>
          <w:szCs w:val="24"/>
          <w:lang w:val="en-IN" w:eastAsia="en-IN"/>
        </w:rPr>
        <w:t>{&lt; article, page, subject &gt; </w:t>
      </w:r>
      <w:r w:rsidR="00E3597F" w:rsidRPr="00C35EF9">
        <w:rPr>
          <w:rFonts w:ascii="Times New Roman" w:eastAsia="Times New Roman" w:hAnsi="Times New Roman" w:cs="Times New Roman"/>
          <w:sz w:val="24"/>
          <w:szCs w:val="24"/>
          <w:lang w:val="en-IN" w:eastAsia="en-IN"/>
        </w:rPr>
        <w:t>| </w:t>
      </w:r>
      <w:r w:rsidR="00E3597F" w:rsidRPr="00C35EF9">
        <w:rPr>
          <w:rFonts w:ascii="Cambria Math" w:eastAsia="Times New Roman" w:hAnsi="Cambria Math" w:cs="Cambria Math"/>
          <w:sz w:val="24"/>
          <w:szCs w:val="24"/>
          <w:lang w:val="en-IN" w:eastAsia="en-IN"/>
        </w:rPr>
        <w:t>∈</w:t>
      </w:r>
      <w:r w:rsidR="00E3597F">
        <w:rPr>
          <w:rFonts w:ascii="Times New Roman" w:eastAsia="Times New Roman" w:hAnsi="Times New Roman" w:cs="Times New Roman"/>
          <w:sz w:val="24"/>
          <w:szCs w:val="24"/>
          <w:lang w:val="en-IN" w:eastAsia="en-IN"/>
        </w:rPr>
        <w:t> java</w:t>
      </w:r>
      <w:r w:rsidRPr="00C35EF9">
        <w:rPr>
          <w:rFonts w:ascii="Times New Roman" w:eastAsia="Times New Roman" w:hAnsi="Times New Roman" w:cs="Times New Roman"/>
          <w:sz w:val="24"/>
          <w:szCs w:val="24"/>
          <w:lang w:val="en-IN" w:eastAsia="en-IN"/>
        </w:rPr>
        <w:t> </w:t>
      </w:r>
      <w:r w:rsidRPr="00C35EF9">
        <w:rPr>
          <w:rFonts w:ascii="Cambria Math" w:eastAsia="Times New Roman" w:hAnsi="Cambria Math" w:cs="Cambria Math"/>
          <w:sz w:val="24"/>
          <w:szCs w:val="24"/>
          <w:lang w:val="en-IN" w:eastAsia="en-IN"/>
        </w:rPr>
        <w:t>∧</w:t>
      </w:r>
      <w:r w:rsidRPr="00C35EF9">
        <w:rPr>
          <w:rFonts w:ascii="Times New Roman" w:eastAsia="Times New Roman" w:hAnsi="Times New Roman" w:cs="Times New Roman"/>
          <w:sz w:val="24"/>
          <w:szCs w:val="24"/>
          <w:lang w:val="en-IN" w:eastAsia="en-IN"/>
        </w:rPr>
        <w:t> subject = 'database'}  </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br/>
      </w:r>
      <w:r w:rsidRPr="00E41352">
        <w:rPr>
          <w:rFonts w:ascii="Times New Roman" w:eastAsia="Times New Roman" w:hAnsi="Times New Roman" w:cs="Times New Roman"/>
          <w:b/>
          <w:bCs/>
          <w:sz w:val="24"/>
          <w:szCs w:val="24"/>
          <w:lang w:val="en-IN" w:eastAsia="en-IN"/>
        </w:rPr>
        <w:t>Predicate Calculus Formula:</w:t>
      </w:r>
    </w:p>
    <w:p w:rsidR="00E41352" w:rsidRPr="00E41352" w:rsidRDefault="00E41352" w:rsidP="00E4135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 xml:space="preserve">Set of all comparison operators </w:t>
      </w:r>
    </w:p>
    <w:p w:rsidR="00E41352" w:rsidRPr="00E41352" w:rsidRDefault="00E41352" w:rsidP="00E4135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 xml:space="preserve">Set of connectives like and, or, not </w:t>
      </w:r>
    </w:p>
    <w:p w:rsidR="00E41352" w:rsidRDefault="00E41352" w:rsidP="00E41352">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 xml:space="preserve">Set of quantifiers </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Example:</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Table-1: Customer</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3028"/>
        <w:gridCol w:w="1754"/>
        <w:gridCol w:w="1770"/>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Customer name</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Street</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City</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Debomit</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Kadamtala</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Alipurduar</w:t>
            </w:r>
            <w:proofErr w:type="spellEnd"/>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Sayantan</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Udaypur</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Balurghat</w:t>
            </w:r>
            <w:proofErr w:type="spellEnd"/>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Soumya</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Nutanchati</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Bankura</w:t>
            </w:r>
            <w:proofErr w:type="spellEnd"/>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Ritu</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Juhu</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Mumbai</w:t>
            </w:r>
          </w:p>
        </w:tc>
      </w:tr>
    </w:tbl>
    <w:p w:rsidR="009A5E56" w:rsidRDefault="00E41352" w:rsidP="00092683">
      <w:pPr>
        <w:spacing w:before="100" w:beforeAutospacing="1" w:after="100" w:afterAutospacing="1" w:line="240" w:lineRule="auto"/>
        <w:jc w:val="both"/>
        <w:rPr>
          <w:b/>
          <w:bCs/>
          <w:sz w:val="28"/>
          <w:szCs w:val="28"/>
        </w:rPr>
      </w:pPr>
      <w:r w:rsidRPr="00E41352">
        <w:rPr>
          <w:b/>
          <w:bCs/>
          <w:sz w:val="28"/>
          <w:szCs w:val="28"/>
        </w:rPr>
        <w:lastRenderedPageBreak/>
        <w:t>Table-2: Loan</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2482"/>
        <w:gridCol w:w="2426"/>
        <w:gridCol w:w="1644"/>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Loan number</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Branch name</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Amount</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L01</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Main</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200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L03</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Main</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150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L10</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Sub</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90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L08</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Main</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60</w:t>
            </w:r>
          </w:p>
        </w:tc>
      </w:tr>
    </w:tbl>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Table-3: Borrower</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3484"/>
        <w:gridCol w:w="3068"/>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Customer name</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Loan number</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Ritu</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L01</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Debomit</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L08</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Soumya</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L03</w:t>
            </w:r>
          </w:p>
        </w:tc>
      </w:tr>
    </w:tbl>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Query-1:</w:t>
      </w:r>
      <w:r w:rsidRPr="00E41352">
        <w:rPr>
          <w:rFonts w:ascii="Times New Roman" w:eastAsia="Times New Roman" w:hAnsi="Times New Roman" w:cs="Times New Roman"/>
          <w:sz w:val="24"/>
          <w:szCs w:val="24"/>
          <w:lang w:val="en-IN" w:eastAsia="en-IN"/>
        </w:rPr>
        <w:t xml:space="preserve"> Find the loan number, branch, amount of loans of greater than or equal to 100 amount.</w:t>
      </w:r>
    </w:p>
    <w:p w:rsidR="00E41352" w:rsidRPr="00E41352" w:rsidRDefault="00E41352" w:rsidP="00E4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1352">
        <w:rPr>
          <w:rFonts w:ascii="Courier New" w:eastAsia="Times New Roman" w:hAnsi="Courier New" w:cs="Courier New"/>
          <w:sz w:val="20"/>
          <w:szCs w:val="20"/>
          <w:lang w:val="en-IN" w:eastAsia="en-IN"/>
        </w:rPr>
        <w:t>{</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l, b, a</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l, b, a</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loan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(a ≥ 100)}</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Resulting relation:</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2482"/>
        <w:gridCol w:w="2426"/>
        <w:gridCol w:w="1644"/>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Loan number</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Branch name</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Amount</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L01</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Main</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200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L03</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Main</w:t>
            </w:r>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150</w:t>
            </w:r>
          </w:p>
        </w:tc>
      </w:tr>
    </w:tbl>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Query-2:</w:t>
      </w:r>
      <w:r w:rsidRPr="00E41352">
        <w:rPr>
          <w:rFonts w:ascii="Times New Roman" w:eastAsia="Times New Roman" w:hAnsi="Times New Roman" w:cs="Times New Roman"/>
          <w:sz w:val="24"/>
          <w:szCs w:val="24"/>
          <w:lang w:val="en-IN" w:eastAsia="en-IN"/>
        </w:rPr>
        <w:t xml:space="preserve"> Find the loan number for each loan of an amount greater or equal to 150.</w:t>
      </w:r>
    </w:p>
    <w:p w:rsidR="00E41352" w:rsidRPr="00E41352" w:rsidRDefault="00E41352" w:rsidP="00E4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1352">
        <w:rPr>
          <w:rFonts w:ascii="Courier New" w:eastAsia="Times New Roman" w:hAnsi="Courier New" w:cs="Courier New"/>
          <w:sz w:val="20"/>
          <w:szCs w:val="20"/>
          <w:lang w:val="en-IN" w:eastAsia="en-IN"/>
        </w:rPr>
        <w:t>{</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l</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b, a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l, b, a</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loan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(a ≥ 150)}</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Resulting relation:</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6552"/>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Loan number</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L01</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L03</w:t>
            </w:r>
          </w:p>
        </w:tc>
      </w:tr>
    </w:tbl>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b/>
          <w:bCs/>
          <w:sz w:val="24"/>
          <w:szCs w:val="24"/>
          <w:lang w:val="en-IN" w:eastAsia="en-IN"/>
        </w:rPr>
        <w:t>Query-3:</w:t>
      </w:r>
      <w:r w:rsidRPr="00E41352">
        <w:rPr>
          <w:rFonts w:ascii="Times New Roman" w:eastAsia="Times New Roman" w:hAnsi="Times New Roman" w:cs="Times New Roman"/>
          <w:sz w:val="24"/>
          <w:szCs w:val="24"/>
          <w:lang w:val="en-IN" w:eastAsia="en-IN"/>
        </w:rPr>
        <w:t xml:space="preserve"> Find the names of all customers having a loan at the “Main” branch and find the loan </w:t>
      </w:r>
      <w:r w:rsidR="00C85435" w:rsidRPr="00E41352">
        <w:rPr>
          <w:rFonts w:ascii="Times New Roman" w:eastAsia="Times New Roman" w:hAnsi="Times New Roman" w:cs="Times New Roman"/>
          <w:sz w:val="24"/>
          <w:szCs w:val="24"/>
          <w:lang w:val="en-IN" w:eastAsia="en-IN"/>
        </w:rPr>
        <w:t>amount.</w:t>
      </w:r>
    </w:p>
    <w:p w:rsidR="00E41352" w:rsidRPr="00E41352" w:rsidRDefault="00E41352" w:rsidP="00E41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1352">
        <w:rPr>
          <w:rFonts w:ascii="Courier New" w:eastAsia="Times New Roman" w:hAnsi="Courier New" w:cs="Courier New"/>
          <w:sz w:val="20"/>
          <w:szCs w:val="20"/>
          <w:lang w:val="en-IN" w:eastAsia="en-IN"/>
        </w:rPr>
        <w:t>{</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c, a</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l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c, l</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borrower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b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l, b, a</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loan </w:t>
      </w:r>
      <w:r w:rsidRPr="00E41352">
        <w:rPr>
          <w:rFonts w:ascii="Cambria Math" w:eastAsia="Times New Roman" w:hAnsi="Cambria Math" w:cs="Cambria Math"/>
          <w:sz w:val="20"/>
          <w:szCs w:val="20"/>
          <w:lang w:val="en-IN" w:eastAsia="en-IN"/>
        </w:rPr>
        <w:t>∧</w:t>
      </w:r>
      <w:r w:rsidRPr="00E41352">
        <w:rPr>
          <w:rFonts w:ascii="Courier New" w:eastAsia="Times New Roman" w:hAnsi="Courier New" w:cs="Courier New"/>
          <w:sz w:val="20"/>
          <w:szCs w:val="20"/>
          <w:lang w:val="en-IN" w:eastAsia="en-IN"/>
        </w:rPr>
        <w:t xml:space="preserve"> (b = “Main”)))}</w:t>
      </w:r>
    </w:p>
    <w:p w:rsidR="00E41352" w:rsidRPr="00E41352" w:rsidRDefault="00E41352" w:rsidP="00E41352">
      <w:pPr>
        <w:spacing w:before="100" w:beforeAutospacing="1" w:after="100" w:afterAutospacing="1" w:line="240" w:lineRule="auto"/>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lastRenderedPageBreak/>
        <w:t>Resulting relation:</w:t>
      </w:r>
    </w:p>
    <w:tbl>
      <w:tblPr>
        <w:tblW w:w="3500" w:type="pct"/>
        <w:tblCellSpacing w:w="15" w:type="dxa"/>
        <w:tblCellMar>
          <w:top w:w="15" w:type="dxa"/>
          <w:left w:w="15" w:type="dxa"/>
          <w:bottom w:w="15" w:type="dxa"/>
          <w:right w:w="15" w:type="dxa"/>
        </w:tblCellMar>
        <w:tblLook w:val="04A0" w:firstRow="1" w:lastRow="0" w:firstColumn="1" w:lastColumn="0" w:noHBand="0" w:noVBand="1"/>
      </w:tblPr>
      <w:tblGrid>
        <w:gridCol w:w="4174"/>
        <w:gridCol w:w="2378"/>
      </w:tblGrid>
      <w:tr w:rsidR="00E41352" w:rsidRPr="00E41352" w:rsidTr="00E41352">
        <w:trPr>
          <w:tblHeader/>
          <w:tblCellSpacing w:w="15" w:type="dxa"/>
        </w:trPr>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Customer Name</w:t>
            </w:r>
          </w:p>
        </w:tc>
        <w:tc>
          <w:tcPr>
            <w:tcW w:w="0" w:type="auto"/>
            <w:shd w:val="clear" w:color="auto" w:fill="4CB96B"/>
            <w:tcMar>
              <w:top w:w="120" w:type="dxa"/>
              <w:left w:w="120" w:type="dxa"/>
              <w:bottom w:w="120" w:type="dxa"/>
              <w:right w:w="120" w:type="dxa"/>
            </w:tcMar>
            <w:vAlign w:val="center"/>
            <w:hideMark/>
          </w:tcPr>
          <w:p w:rsidR="00E41352" w:rsidRPr="00E41352" w:rsidRDefault="00E41352" w:rsidP="00E41352">
            <w:pPr>
              <w:spacing w:after="0" w:line="240" w:lineRule="auto"/>
              <w:jc w:val="center"/>
              <w:rPr>
                <w:rFonts w:ascii="Times New Roman" w:eastAsia="Times New Roman" w:hAnsi="Times New Roman" w:cs="Times New Roman"/>
                <w:b/>
                <w:bCs/>
                <w:sz w:val="24"/>
                <w:szCs w:val="24"/>
                <w:lang w:val="en-IN" w:eastAsia="en-IN"/>
              </w:rPr>
            </w:pPr>
            <w:r w:rsidRPr="00E41352">
              <w:rPr>
                <w:rFonts w:ascii="Times New Roman" w:eastAsia="Times New Roman" w:hAnsi="Times New Roman" w:cs="Times New Roman"/>
                <w:b/>
                <w:bCs/>
                <w:sz w:val="24"/>
                <w:szCs w:val="24"/>
                <w:lang w:val="en-IN" w:eastAsia="en-IN"/>
              </w:rPr>
              <w:t>Amount</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Ritu</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200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Debomit</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60</w:t>
            </w:r>
          </w:p>
        </w:tc>
      </w:tr>
      <w:tr w:rsidR="00E41352" w:rsidRPr="00E41352" w:rsidTr="00E41352">
        <w:trPr>
          <w:tblCellSpacing w:w="15" w:type="dxa"/>
        </w:trPr>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proofErr w:type="spellStart"/>
            <w:r w:rsidRPr="00E41352">
              <w:rPr>
                <w:rFonts w:ascii="Times New Roman" w:eastAsia="Times New Roman" w:hAnsi="Times New Roman" w:cs="Times New Roman"/>
                <w:sz w:val="24"/>
                <w:szCs w:val="24"/>
                <w:lang w:val="en-IN" w:eastAsia="en-IN"/>
              </w:rPr>
              <w:t>Soumya</w:t>
            </w:r>
            <w:proofErr w:type="spellEnd"/>
          </w:p>
        </w:tc>
        <w:tc>
          <w:tcPr>
            <w:tcW w:w="0" w:type="auto"/>
            <w:vAlign w:val="center"/>
            <w:hideMark/>
          </w:tcPr>
          <w:p w:rsidR="00E41352" w:rsidRPr="00E41352" w:rsidRDefault="00E41352" w:rsidP="00E41352">
            <w:pPr>
              <w:spacing w:after="0" w:line="240" w:lineRule="auto"/>
              <w:jc w:val="center"/>
              <w:rPr>
                <w:rFonts w:ascii="Times New Roman" w:eastAsia="Times New Roman" w:hAnsi="Times New Roman" w:cs="Times New Roman"/>
                <w:sz w:val="24"/>
                <w:szCs w:val="24"/>
                <w:lang w:val="en-IN" w:eastAsia="en-IN"/>
              </w:rPr>
            </w:pPr>
            <w:r w:rsidRPr="00E41352">
              <w:rPr>
                <w:rFonts w:ascii="Times New Roman" w:eastAsia="Times New Roman" w:hAnsi="Times New Roman" w:cs="Times New Roman"/>
                <w:sz w:val="24"/>
                <w:szCs w:val="24"/>
                <w:lang w:val="en-IN" w:eastAsia="en-IN"/>
              </w:rPr>
              <w:t>150</w:t>
            </w:r>
          </w:p>
        </w:tc>
      </w:tr>
    </w:tbl>
    <w:p w:rsidR="00E41352" w:rsidRPr="00092683" w:rsidRDefault="00E41352" w:rsidP="00092683">
      <w:pPr>
        <w:spacing w:before="100" w:beforeAutospacing="1" w:after="100" w:afterAutospacing="1" w:line="240" w:lineRule="auto"/>
        <w:jc w:val="both"/>
        <w:rPr>
          <w:rFonts w:ascii="Times New Roman" w:eastAsia="Times New Roman" w:hAnsi="Times New Roman" w:cs="Times New Roman"/>
          <w:color w:val="000000" w:themeColor="text1"/>
          <w:sz w:val="28"/>
          <w:szCs w:val="28"/>
          <w:lang w:val="en-IN" w:eastAsia="en-IN"/>
        </w:rPr>
      </w:pPr>
    </w:p>
    <w:p w:rsidR="00AE5005" w:rsidRDefault="00AE5005"/>
    <w:sectPr w:rsidR="00AE50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154C6"/>
    <w:multiLevelType w:val="multilevel"/>
    <w:tmpl w:val="0410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4304F"/>
    <w:multiLevelType w:val="multilevel"/>
    <w:tmpl w:val="F02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24CE6"/>
    <w:multiLevelType w:val="multilevel"/>
    <w:tmpl w:val="D030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933BF"/>
    <w:multiLevelType w:val="multilevel"/>
    <w:tmpl w:val="E434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817FE"/>
    <w:multiLevelType w:val="multilevel"/>
    <w:tmpl w:val="5E3E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671E1"/>
    <w:multiLevelType w:val="multilevel"/>
    <w:tmpl w:val="3E14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7707AC"/>
    <w:multiLevelType w:val="multilevel"/>
    <w:tmpl w:val="0934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6"/>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83"/>
    <w:rsid w:val="00092683"/>
    <w:rsid w:val="001A2F31"/>
    <w:rsid w:val="00582CAC"/>
    <w:rsid w:val="006825B1"/>
    <w:rsid w:val="007B6AA8"/>
    <w:rsid w:val="00852358"/>
    <w:rsid w:val="008C7811"/>
    <w:rsid w:val="009A5E56"/>
    <w:rsid w:val="009B0DC4"/>
    <w:rsid w:val="00A107CF"/>
    <w:rsid w:val="00AE5005"/>
    <w:rsid w:val="00C35EF9"/>
    <w:rsid w:val="00C85435"/>
    <w:rsid w:val="00E3597F"/>
    <w:rsid w:val="00E4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C5C3"/>
  <w15:chartTrackingRefBased/>
  <w15:docId w15:val="{F8F71B19-82C7-4277-AAA4-D90C0788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268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E4135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825B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83"/>
    <w:rPr>
      <w:rFonts w:ascii="Times New Roman" w:eastAsia="Times New Roman" w:hAnsi="Times New Roman" w:cs="Times New Roman"/>
      <w:b/>
      <w:bCs/>
      <w:kern w:val="36"/>
      <w:sz w:val="48"/>
      <w:szCs w:val="48"/>
      <w:lang w:val="en-IN" w:eastAsia="en-IN"/>
    </w:rPr>
  </w:style>
  <w:style w:type="paragraph" w:styleId="NormalWeb">
    <w:name w:val="Normal (Web)"/>
    <w:basedOn w:val="Normal"/>
    <w:uiPriority w:val="99"/>
    <w:semiHidden/>
    <w:unhideWhenUsed/>
    <w:rsid w:val="0009268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92683"/>
    <w:rPr>
      <w:b/>
      <w:bCs/>
    </w:rPr>
  </w:style>
  <w:style w:type="character" w:styleId="Hyperlink">
    <w:name w:val="Hyperlink"/>
    <w:basedOn w:val="DefaultParagraphFont"/>
    <w:uiPriority w:val="99"/>
    <w:semiHidden/>
    <w:unhideWhenUsed/>
    <w:rsid w:val="00092683"/>
    <w:rPr>
      <w:color w:val="0000FF"/>
      <w:u w:val="single"/>
    </w:rPr>
  </w:style>
  <w:style w:type="paragraph" w:styleId="HTMLPreformatted">
    <w:name w:val="HTML Preformatted"/>
    <w:basedOn w:val="Normal"/>
    <w:link w:val="HTMLPreformattedChar"/>
    <w:uiPriority w:val="99"/>
    <w:semiHidden/>
    <w:unhideWhenUsed/>
    <w:rsid w:val="0009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92683"/>
    <w:rPr>
      <w:rFonts w:ascii="Courier New" w:eastAsia="Times New Roman" w:hAnsi="Courier New" w:cs="Courier New"/>
      <w:sz w:val="20"/>
      <w:szCs w:val="20"/>
      <w:lang w:val="en-IN" w:eastAsia="en-IN"/>
    </w:rPr>
  </w:style>
  <w:style w:type="character" w:customStyle="1" w:styleId="Heading2Char">
    <w:name w:val="Heading 2 Char"/>
    <w:basedOn w:val="DefaultParagraphFont"/>
    <w:link w:val="Heading2"/>
    <w:uiPriority w:val="9"/>
    <w:semiHidden/>
    <w:rsid w:val="00E4135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41352"/>
    <w:pPr>
      <w:ind w:left="720"/>
      <w:contextualSpacing/>
    </w:pPr>
  </w:style>
  <w:style w:type="character" w:customStyle="1" w:styleId="Heading3Char">
    <w:name w:val="Heading 3 Char"/>
    <w:basedOn w:val="DefaultParagraphFont"/>
    <w:link w:val="Heading3"/>
    <w:uiPriority w:val="9"/>
    <w:semiHidden/>
    <w:rsid w:val="006825B1"/>
    <w:rPr>
      <w:rFonts w:asciiTheme="majorHAnsi" w:eastAsiaTheme="majorEastAsia" w:hAnsiTheme="majorHAnsi" w:cstheme="majorBidi"/>
      <w:color w:val="243F60" w:themeColor="accent1" w:themeShade="7F"/>
      <w:sz w:val="24"/>
      <w:szCs w:val="24"/>
    </w:rPr>
  </w:style>
  <w:style w:type="character" w:customStyle="1" w:styleId="string">
    <w:name w:val="string"/>
    <w:basedOn w:val="DefaultParagraphFont"/>
    <w:rsid w:val="009B0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23831">
      <w:bodyDiv w:val="1"/>
      <w:marLeft w:val="0"/>
      <w:marRight w:val="0"/>
      <w:marTop w:val="0"/>
      <w:marBottom w:val="0"/>
      <w:divBdr>
        <w:top w:val="none" w:sz="0" w:space="0" w:color="auto"/>
        <w:left w:val="none" w:sz="0" w:space="0" w:color="auto"/>
        <w:bottom w:val="none" w:sz="0" w:space="0" w:color="auto"/>
        <w:right w:val="none" w:sz="0" w:space="0" w:color="auto"/>
      </w:divBdr>
    </w:div>
    <w:div w:id="218446648">
      <w:bodyDiv w:val="1"/>
      <w:marLeft w:val="0"/>
      <w:marRight w:val="0"/>
      <w:marTop w:val="0"/>
      <w:marBottom w:val="0"/>
      <w:divBdr>
        <w:top w:val="none" w:sz="0" w:space="0" w:color="auto"/>
        <w:left w:val="none" w:sz="0" w:space="0" w:color="auto"/>
        <w:bottom w:val="none" w:sz="0" w:space="0" w:color="auto"/>
        <w:right w:val="none" w:sz="0" w:space="0" w:color="auto"/>
      </w:divBdr>
    </w:div>
    <w:div w:id="233207217">
      <w:bodyDiv w:val="1"/>
      <w:marLeft w:val="0"/>
      <w:marRight w:val="0"/>
      <w:marTop w:val="0"/>
      <w:marBottom w:val="0"/>
      <w:divBdr>
        <w:top w:val="none" w:sz="0" w:space="0" w:color="auto"/>
        <w:left w:val="none" w:sz="0" w:space="0" w:color="auto"/>
        <w:bottom w:val="none" w:sz="0" w:space="0" w:color="auto"/>
        <w:right w:val="none" w:sz="0" w:space="0" w:color="auto"/>
      </w:divBdr>
      <w:divsChild>
        <w:div w:id="812219114">
          <w:marLeft w:val="0"/>
          <w:marRight w:val="0"/>
          <w:marTop w:val="0"/>
          <w:marBottom w:val="0"/>
          <w:divBdr>
            <w:top w:val="none" w:sz="0" w:space="0" w:color="auto"/>
            <w:left w:val="none" w:sz="0" w:space="0" w:color="auto"/>
            <w:bottom w:val="none" w:sz="0" w:space="0" w:color="auto"/>
            <w:right w:val="none" w:sz="0" w:space="0" w:color="auto"/>
          </w:divBdr>
          <w:divsChild>
            <w:div w:id="6266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68931">
      <w:bodyDiv w:val="1"/>
      <w:marLeft w:val="0"/>
      <w:marRight w:val="0"/>
      <w:marTop w:val="0"/>
      <w:marBottom w:val="0"/>
      <w:divBdr>
        <w:top w:val="none" w:sz="0" w:space="0" w:color="auto"/>
        <w:left w:val="none" w:sz="0" w:space="0" w:color="auto"/>
        <w:bottom w:val="none" w:sz="0" w:space="0" w:color="auto"/>
        <w:right w:val="none" w:sz="0" w:space="0" w:color="auto"/>
      </w:divBdr>
    </w:div>
    <w:div w:id="259142589">
      <w:bodyDiv w:val="1"/>
      <w:marLeft w:val="0"/>
      <w:marRight w:val="0"/>
      <w:marTop w:val="0"/>
      <w:marBottom w:val="0"/>
      <w:divBdr>
        <w:top w:val="none" w:sz="0" w:space="0" w:color="auto"/>
        <w:left w:val="none" w:sz="0" w:space="0" w:color="auto"/>
        <w:bottom w:val="none" w:sz="0" w:space="0" w:color="auto"/>
        <w:right w:val="none" w:sz="0" w:space="0" w:color="auto"/>
      </w:divBdr>
    </w:div>
    <w:div w:id="410204856">
      <w:bodyDiv w:val="1"/>
      <w:marLeft w:val="0"/>
      <w:marRight w:val="0"/>
      <w:marTop w:val="0"/>
      <w:marBottom w:val="0"/>
      <w:divBdr>
        <w:top w:val="none" w:sz="0" w:space="0" w:color="auto"/>
        <w:left w:val="none" w:sz="0" w:space="0" w:color="auto"/>
        <w:bottom w:val="none" w:sz="0" w:space="0" w:color="auto"/>
        <w:right w:val="none" w:sz="0" w:space="0" w:color="auto"/>
      </w:divBdr>
    </w:div>
    <w:div w:id="519859810">
      <w:bodyDiv w:val="1"/>
      <w:marLeft w:val="0"/>
      <w:marRight w:val="0"/>
      <w:marTop w:val="0"/>
      <w:marBottom w:val="0"/>
      <w:divBdr>
        <w:top w:val="none" w:sz="0" w:space="0" w:color="auto"/>
        <w:left w:val="none" w:sz="0" w:space="0" w:color="auto"/>
        <w:bottom w:val="none" w:sz="0" w:space="0" w:color="auto"/>
        <w:right w:val="none" w:sz="0" w:space="0" w:color="auto"/>
      </w:divBdr>
      <w:divsChild>
        <w:div w:id="220293792">
          <w:marLeft w:val="0"/>
          <w:marRight w:val="0"/>
          <w:marTop w:val="0"/>
          <w:marBottom w:val="0"/>
          <w:divBdr>
            <w:top w:val="none" w:sz="0" w:space="0" w:color="auto"/>
            <w:left w:val="none" w:sz="0" w:space="0" w:color="auto"/>
            <w:bottom w:val="none" w:sz="0" w:space="0" w:color="auto"/>
            <w:right w:val="none" w:sz="0" w:space="0" w:color="auto"/>
          </w:divBdr>
          <w:divsChild>
            <w:div w:id="16358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5517">
      <w:bodyDiv w:val="1"/>
      <w:marLeft w:val="0"/>
      <w:marRight w:val="0"/>
      <w:marTop w:val="0"/>
      <w:marBottom w:val="0"/>
      <w:divBdr>
        <w:top w:val="none" w:sz="0" w:space="0" w:color="auto"/>
        <w:left w:val="none" w:sz="0" w:space="0" w:color="auto"/>
        <w:bottom w:val="none" w:sz="0" w:space="0" w:color="auto"/>
        <w:right w:val="none" w:sz="0" w:space="0" w:color="auto"/>
      </w:divBdr>
    </w:div>
    <w:div w:id="1019283700">
      <w:bodyDiv w:val="1"/>
      <w:marLeft w:val="0"/>
      <w:marRight w:val="0"/>
      <w:marTop w:val="0"/>
      <w:marBottom w:val="0"/>
      <w:divBdr>
        <w:top w:val="none" w:sz="0" w:space="0" w:color="auto"/>
        <w:left w:val="none" w:sz="0" w:space="0" w:color="auto"/>
        <w:bottom w:val="none" w:sz="0" w:space="0" w:color="auto"/>
        <w:right w:val="none" w:sz="0" w:space="0" w:color="auto"/>
      </w:divBdr>
      <w:divsChild>
        <w:div w:id="1529641630">
          <w:marLeft w:val="0"/>
          <w:marRight w:val="0"/>
          <w:marTop w:val="0"/>
          <w:marBottom w:val="0"/>
          <w:divBdr>
            <w:top w:val="none" w:sz="0" w:space="0" w:color="auto"/>
            <w:left w:val="none" w:sz="0" w:space="0" w:color="auto"/>
            <w:bottom w:val="none" w:sz="0" w:space="0" w:color="auto"/>
            <w:right w:val="none" w:sz="0" w:space="0" w:color="auto"/>
          </w:divBdr>
          <w:divsChild>
            <w:div w:id="6996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85783">
      <w:bodyDiv w:val="1"/>
      <w:marLeft w:val="0"/>
      <w:marRight w:val="0"/>
      <w:marTop w:val="0"/>
      <w:marBottom w:val="0"/>
      <w:divBdr>
        <w:top w:val="none" w:sz="0" w:space="0" w:color="auto"/>
        <w:left w:val="none" w:sz="0" w:space="0" w:color="auto"/>
        <w:bottom w:val="none" w:sz="0" w:space="0" w:color="auto"/>
        <w:right w:val="none" w:sz="0" w:space="0" w:color="auto"/>
      </w:divBdr>
    </w:div>
    <w:div w:id="1140458612">
      <w:bodyDiv w:val="1"/>
      <w:marLeft w:val="0"/>
      <w:marRight w:val="0"/>
      <w:marTop w:val="0"/>
      <w:marBottom w:val="0"/>
      <w:divBdr>
        <w:top w:val="none" w:sz="0" w:space="0" w:color="auto"/>
        <w:left w:val="none" w:sz="0" w:space="0" w:color="auto"/>
        <w:bottom w:val="none" w:sz="0" w:space="0" w:color="auto"/>
        <w:right w:val="none" w:sz="0" w:space="0" w:color="auto"/>
      </w:divBdr>
    </w:div>
    <w:div w:id="1171991892">
      <w:bodyDiv w:val="1"/>
      <w:marLeft w:val="0"/>
      <w:marRight w:val="0"/>
      <w:marTop w:val="0"/>
      <w:marBottom w:val="0"/>
      <w:divBdr>
        <w:top w:val="none" w:sz="0" w:space="0" w:color="auto"/>
        <w:left w:val="none" w:sz="0" w:space="0" w:color="auto"/>
        <w:bottom w:val="none" w:sz="0" w:space="0" w:color="auto"/>
        <w:right w:val="none" w:sz="0" w:space="0" w:color="auto"/>
      </w:divBdr>
    </w:div>
    <w:div w:id="1322468882">
      <w:bodyDiv w:val="1"/>
      <w:marLeft w:val="0"/>
      <w:marRight w:val="0"/>
      <w:marTop w:val="0"/>
      <w:marBottom w:val="0"/>
      <w:divBdr>
        <w:top w:val="none" w:sz="0" w:space="0" w:color="auto"/>
        <w:left w:val="none" w:sz="0" w:space="0" w:color="auto"/>
        <w:bottom w:val="none" w:sz="0" w:space="0" w:color="auto"/>
        <w:right w:val="none" w:sz="0" w:space="0" w:color="auto"/>
      </w:divBdr>
    </w:div>
    <w:div w:id="1323657560">
      <w:bodyDiv w:val="1"/>
      <w:marLeft w:val="0"/>
      <w:marRight w:val="0"/>
      <w:marTop w:val="0"/>
      <w:marBottom w:val="0"/>
      <w:divBdr>
        <w:top w:val="none" w:sz="0" w:space="0" w:color="auto"/>
        <w:left w:val="none" w:sz="0" w:space="0" w:color="auto"/>
        <w:bottom w:val="none" w:sz="0" w:space="0" w:color="auto"/>
        <w:right w:val="none" w:sz="0" w:space="0" w:color="auto"/>
      </w:divBdr>
      <w:divsChild>
        <w:div w:id="1690984136">
          <w:marLeft w:val="0"/>
          <w:marRight w:val="0"/>
          <w:marTop w:val="0"/>
          <w:marBottom w:val="0"/>
          <w:divBdr>
            <w:top w:val="none" w:sz="0" w:space="0" w:color="auto"/>
            <w:left w:val="none" w:sz="0" w:space="0" w:color="auto"/>
            <w:bottom w:val="none" w:sz="0" w:space="0" w:color="auto"/>
            <w:right w:val="none" w:sz="0" w:space="0" w:color="auto"/>
          </w:divBdr>
          <w:divsChild>
            <w:div w:id="21141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7465">
      <w:bodyDiv w:val="1"/>
      <w:marLeft w:val="0"/>
      <w:marRight w:val="0"/>
      <w:marTop w:val="0"/>
      <w:marBottom w:val="0"/>
      <w:divBdr>
        <w:top w:val="none" w:sz="0" w:space="0" w:color="auto"/>
        <w:left w:val="none" w:sz="0" w:space="0" w:color="auto"/>
        <w:bottom w:val="none" w:sz="0" w:space="0" w:color="auto"/>
        <w:right w:val="none" w:sz="0" w:space="0" w:color="auto"/>
      </w:divBdr>
    </w:div>
    <w:div w:id="1962565293">
      <w:bodyDiv w:val="1"/>
      <w:marLeft w:val="0"/>
      <w:marRight w:val="0"/>
      <w:marTop w:val="0"/>
      <w:marBottom w:val="0"/>
      <w:divBdr>
        <w:top w:val="none" w:sz="0" w:space="0" w:color="auto"/>
        <w:left w:val="none" w:sz="0" w:space="0" w:color="auto"/>
        <w:bottom w:val="none" w:sz="0" w:space="0" w:color="auto"/>
        <w:right w:val="none" w:sz="0" w:space="0" w:color="auto"/>
      </w:divBdr>
    </w:div>
    <w:div w:id="2042582331">
      <w:bodyDiv w:val="1"/>
      <w:marLeft w:val="0"/>
      <w:marRight w:val="0"/>
      <w:marTop w:val="0"/>
      <w:marBottom w:val="0"/>
      <w:divBdr>
        <w:top w:val="none" w:sz="0" w:space="0" w:color="auto"/>
        <w:left w:val="none" w:sz="0" w:space="0" w:color="auto"/>
        <w:bottom w:val="none" w:sz="0" w:space="0" w:color="auto"/>
        <w:right w:val="none" w:sz="0" w:space="0" w:color="auto"/>
      </w:divBdr>
    </w:div>
    <w:div w:id="207554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what-is-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BRATT</dc:creator>
  <cp:keywords/>
  <dc:description/>
  <cp:lastModifiedBy>BRATT</cp:lastModifiedBy>
  <cp:revision>12</cp:revision>
  <dcterms:created xsi:type="dcterms:W3CDTF">2024-02-14T06:43:00Z</dcterms:created>
  <dcterms:modified xsi:type="dcterms:W3CDTF">2024-02-20T10:01:00Z</dcterms:modified>
</cp:coreProperties>
</file>